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D1A9" w14:textId="77777777" w:rsidR="00FD090F" w:rsidRDefault="00FD090F" w:rsidP="00FD090F">
      <w:pPr>
        <w:jc w:val="both"/>
      </w:pPr>
      <w:r>
        <w:t>[기출][2012-2]준비서면을 제출하지 않았을 때의 효과</w:t>
      </w:r>
    </w:p>
    <w:p w14:paraId="1A522D58" w14:textId="77777777" w:rsidR="00FD090F" w:rsidRDefault="00FD090F" w:rsidP="00FD090F">
      <w:pPr>
        <w:jc w:val="both"/>
      </w:pPr>
    </w:p>
    <w:p w14:paraId="5DA240A4" w14:textId="77777777" w:rsidR="00FD090F" w:rsidRDefault="00FD090F" w:rsidP="00FD090F">
      <w:pPr>
        <w:jc w:val="both"/>
      </w:pPr>
      <w:r>
        <w:rPr>
          <w:rFonts w:hint="eastAsia"/>
        </w:rPr>
        <w:t>【문제</w:t>
      </w:r>
      <w:r>
        <w:t>2】 준비서면을 제출하지 않았을 때의 효과 (25점)</w:t>
      </w:r>
    </w:p>
    <w:p w14:paraId="3496ABD8" w14:textId="77777777" w:rsidR="00FD090F" w:rsidRDefault="00FD090F" w:rsidP="00FD090F">
      <w:pPr>
        <w:jc w:val="both"/>
      </w:pPr>
    </w:p>
    <w:p w14:paraId="134B5643" w14:textId="77777777" w:rsidR="00FD090F" w:rsidRDefault="00FD090F" w:rsidP="00FD090F">
      <w:pPr>
        <w:jc w:val="both"/>
      </w:pPr>
    </w:p>
    <w:sectPr w:rsidR="00FD09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0F"/>
    <w:rsid w:val="008E6F57"/>
    <w:rsid w:val="00FD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4309"/>
  <w15:chartTrackingRefBased/>
  <w15:docId w15:val="{25C06646-4E53-462C-8A08-77570B62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09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0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09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09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09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09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09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09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09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09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09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09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09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09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0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09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09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0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09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09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09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0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09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0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