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21B7" w14:textId="77777777" w:rsidR="002421C9" w:rsidRDefault="002421C9" w:rsidP="002421C9">
      <w:pPr>
        <w:jc w:val="both"/>
      </w:pPr>
      <w:r>
        <w:t>[기출][2013-2]소송상 화해의 의의, 요건, 효력 및 하자 구제수단 등에 관한 설명</w:t>
      </w:r>
    </w:p>
    <w:p w14:paraId="201059A7" w14:textId="77777777" w:rsidR="002421C9" w:rsidRDefault="002421C9" w:rsidP="002421C9">
      <w:pPr>
        <w:jc w:val="both"/>
      </w:pPr>
    </w:p>
    <w:p w14:paraId="2E4C0BEC" w14:textId="77777777" w:rsidR="002421C9" w:rsidRDefault="002421C9" w:rsidP="002421C9">
      <w:pPr>
        <w:jc w:val="both"/>
      </w:pPr>
      <w:r>
        <w:rPr>
          <w:rFonts w:hint="eastAsia"/>
        </w:rPr>
        <w:t>【문제</w:t>
      </w:r>
      <w:r>
        <w:t>2】 소송상 화해에 대하여 설명하시오. (25점)</w:t>
      </w:r>
    </w:p>
    <w:p w14:paraId="367235AD" w14:textId="77777777" w:rsidR="002421C9" w:rsidRDefault="002421C9" w:rsidP="002421C9">
      <w:pPr>
        <w:jc w:val="both"/>
      </w:pPr>
    </w:p>
    <w:p w14:paraId="5681F8A0" w14:textId="77777777" w:rsidR="002421C9" w:rsidRDefault="002421C9" w:rsidP="002421C9">
      <w:pPr>
        <w:jc w:val="both"/>
      </w:pPr>
    </w:p>
    <w:sectPr w:rsidR="002421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C9"/>
    <w:rsid w:val="002421C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594E"/>
  <w15:chartTrackingRefBased/>
  <w15:docId w15:val="{7AF6840A-ED50-4BA9-8651-28654A09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21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2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21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21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21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21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21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21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21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21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21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2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2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2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2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2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21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21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2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2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21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21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21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2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21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2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