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7E0D" w:rsidRDefault="006F7E0D" w:rsidP="006F7E0D">
      <w:pPr>
        <w:jc w:val="both"/>
      </w:pPr>
      <w:r>
        <w:t>[기출][2014-3]중복된 소제기 금지의 의의와 요건 및 효과에 관한 검토</w:t>
      </w:r>
    </w:p>
    <w:p w:rsidR="006F7E0D" w:rsidRDefault="006F7E0D" w:rsidP="006F7E0D">
      <w:pPr>
        <w:jc w:val="both"/>
      </w:pPr>
    </w:p>
    <w:p w:rsidR="006F7E0D" w:rsidRDefault="006F7E0D" w:rsidP="006F7E0D">
      <w:pPr>
        <w:jc w:val="both"/>
      </w:pPr>
      <w:r>
        <w:rPr>
          <w:rFonts w:hint="eastAsia"/>
        </w:rPr>
        <w:t>【문제</w:t>
      </w:r>
      <w:r>
        <w:t>3】 중복된 소제기의 금지에 대하여 설명하시오. (25점)</w:t>
      </w:r>
    </w:p>
    <w:p w:rsidR="006F7E0D" w:rsidRDefault="006F7E0D" w:rsidP="006F7E0D">
      <w:pPr>
        <w:jc w:val="both"/>
      </w:pPr>
    </w:p>
    <w:p w:rsidR="006F7E0D" w:rsidRDefault="006F7E0D" w:rsidP="006F7E0D">
      <w:pPr>
        <w:jc w:val="both"/>
      </w:pPr>
    </w:p>
    <w:sectPr w:rsidR="006F7E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0D"/>
    <w:rsid w:val="006F7E0D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1675EF-889B-4D67-812C-E735700F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7E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7E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7E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7E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7E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7E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7E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7E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7E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7E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7E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7E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7E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7E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7E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7E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7E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7E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7E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7E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7E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7E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7E0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7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7E0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7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