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729B" w:rsidRDefault="000E729B" w:rsidP="000E729B">
      <w:pPr>
        <w:jc w:val="both"/>
      </w:pPr>
      <w:r>
        <w:t>[기출][2018-2]소송고지의 의의, 요건, 절차 및 효력에 관한 설명</w:t>
      </w:r>
    </w:p>
    <w:p w:rsidR="000E729B" w:rsidRDefault="000E729B" w:rsidP="000E729B">
      <w:pPr>
        <w:jc w:val="both"/>
      </w:pPr>
    </w:p>
    <w:p w:rsidR="000E729B" w:rsidRDefault="000E729B" w:rsidP="000E729B">
      <w:pPr>
        <w:jc w:val="both"/>
      </w:pPr>
      <w:r>
        <w:rPr>
          <w:rFonts w:hint="eastAsia"/>
        </w:rPr>
        <w:t>【문제</w:t>
      </w:r>
      <w:r>
        <w:t>2】 소송고지에 관하여 설명하시오. (25점)</w:t>
      </w:r>
    </w:p>
    <w:p w:rsidR="000E729B" w:rsidRDefault="000E729B" w:rsidP="000E729B">
      <w:pPr>
        <w:jc w:val="both"/>
      </w:pPr>
    </w:p>
    <w:p w:rsidR="000E729B" w:rsidRDefault="000E729B" w:rsidP="000E729B">
      <w:pPr>
        <w:jc w:val="both"/>
      </w:pPr>
    </w:p>
    <w:sectPr w:rsidR="000E72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29B"/>
    <w:rsid w:val="000E729B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7F4196-C931-432E-92B5-03E8ACE57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E72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E7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E72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E72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E72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E72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E72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E72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E72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E72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E72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E72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E72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E72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E72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E72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E72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E72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E72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E7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E72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E72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E7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E72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E72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E729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E7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E729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E7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