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BD92" w14:textId="77777777" w:rsidR="00203BB3" w:rsidRDefault="00203BB3" w:rsidP="00203BB3">
      <w:pPr>
        <w:jc w:val="both"/>
      </w:pPr>
      <w:r>
        <w:t>[기출][2019-3]공동소송참가의 의의, 성립요건 및 소송수행상의 효력</w:t>
      </w:r>
    </w:p>
    <w:p w14:paraId="0D847C62" w14:textId="77777777" w:rsidR="00203BB3" w:rsidRDefault="00203BB3" w:rsidP="00203BB3">
      <w:pPr>
        <w:jc w:val="both"/>
      </w:pPr>
    </w:p>
    <w:p w14:paraId="2EA4761F" w14:textId="77777777" w:rsidR="00203BB3" w:rsidRDefault="00203BB3" w:rsidP="00203BB3">
      <w:pPr>
        <w:jc w:val="both"/>
      </w:pPr>
      <w:r>
        <w:rPr>
          <w:rFonts w:hint="eastAsia"/>
        </w:rPr>
        <w:t>【문제</w:t>
      </w:r>
      <w:r>
        <w:t>3】 공동소송참가에 관하여 설명하시오. (25점)</w:t>
      </w:r>
    </w:p>
    <w:p w14:paraId="765457C7" w14:textId="77777777" w:rsidR="00203BB3" w:rsidRDefault="00203BB3" w:rsidP="00203BB3">
      <w:pPr>
        <w:jc w:val="both"/>
      </w:pPr>
    </w:p>
    <w:p w14:paraId="1CB8694D" w14:textId="77777777" w:rsidR="00203BB3" w:rsidRDefault="00203BB3" w:rsidP="00203BB3">
      <w:pPr>
        <w:jc w:val="both"/>
      </w:pPr>
    </w:p>
    <w:sectPr w:rsidR="00203B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B3"/>
    <w:rsid w:val="00203BB3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4649"/>
  <w15:chartTrackingRefBased/>
  <w15:docId w15:val="{7C5D0EF1-9A3B-4DCA-9284-F4985B73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3B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3B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3B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3B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3B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3B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3B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3B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3B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3B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3B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3B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3B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3B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3B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3B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3B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3B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3B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