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0077" w:rsidRDefault="00F50077" w:rsidP="00F50077">
      <w:pPr>
        <w:jc w:val="both"/>
      </w:pPr>
      <w:r>
        <w:t>[기출][2020-1-1]당사자표시정정 후의 관할권 인정 여부와 변론관할의 성립</w:t>
      </w:r>
    </w:p>
    <w:p w:rsidR="00F50077" w:rsidRDefault="00F50077" w:rsidP="00F50077">
      <w:pPr>
        <w:jc w:val="both"/>
      </w:pPr>
    </w:p>
    <w:p w:rsidR="00F50077" w:rsidRDefault="00F50077" w:rsidP="00F50077">
      <w:pPr>
        <w:jc w:val="both"/>
      </w:pPr>
      <w:r>
        <w:rPr>
          <w:rFonts w:hint="eastAsia"/>
        </w:rPr>
        <w:t>【문제</w:t>
      </w:r>
      <w:r>
        <w:t>1】 甲(수원에 주소를 두고 살고 있음)은 대전에 소재한 자기 토지를 乙(대구에 주소를 두고 살고 있음)에게 매도하고 매매잔대금 1억 원을 받지 못하여, 그 지급을 구하는 소를 대전지방법원에 제기하였다. 이후에 甲은 乙이 소제기 이전에 사망하였다는 사실과 乙의 유일한 상속인인 丙(대구에 주소를 두고 살고 있음)이 있다는 사실을 알게 되었다. 甲은 피고를 丙으로 바꾸는 신청을 하였고 법원은 당사자표시정정하여 피고를 丙으로 바꾸었다. 다음 물음에 답하시오. (50점) (단, 아래의 각 물음은 상호 독립적임)</w:t>
      </w:r>
    </w:p>
    <w:p w:rsidR="00F50077" w:rsidRDefault="00F50077" w:rsidP="00F50077">
      <w:pPr>
        <w:jc w:val="both"/>
      </w:pPr>
    </w:p>
    <w:p w:rsidR="00F50077" w:rsidRDefault="00F50077" w:rsidP="00F50077">
      <w:pPr>
        <w:jc w:val="both"/>
      </w:pPr>
      <w:r>
        <w:t>(물음1) 丙은 변론기일에 출석하여 위 매매대금은 모두 지급되었으므로 甲의 이 사건 소에 대하여 청구기각을 구한다는 진술을 하였다. 위 법원에 관할권이 인정되는지를 논하시오. (25점)</w:t>
      </w:r>
    </w:p>
    <w:p w:rsidR="00F50077" w:rsidRDefault="00F50077" w:rsidP="00F50077">
      <w:pPr>
        <w:jc w:val="both"/>
      </w:pPr>
    </w:p>
    <w:p w:rsidR="00F50077" w:rsidRDefault="00F50077" w:rsidP="00F50077">
      <w:pPr>
        <w:jc w:val="both"/>
      </w:pPr>
    </w:p>
    <w:sectPr w:rsidR="00F5007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77"/>
    <w:rsid w:val="008E6F57"/>
    <w:rsid w:val="00F500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B60D4-9933-4F63-BE58-43349491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500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500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500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500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500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500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500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500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500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5007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5007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5007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5007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5007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5007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5007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5007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5007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5007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500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00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5007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50077"/>
    <w:pPr>
      <w:spacing w:before="160"/>
      <w:jc w:val="center"/>
    </w:pPr>
    <w:rPr>
      <w:i/>
      <w:iCs/>
      <w:color w:val="404040" w:themeColor="text1" w:themeTint="BF"/>
    </w:rPr>
  </w:style>
  <w:style w:type="character" w:customStyle="1" w:styleId="Char1">
    <w:name w:val="인용 Char"/>
    <w:basedOn w:val="a0"/>
    <w:link w:val="a5"/>
    <w:uiPriority w:val="29"/>
    <w:rsid w:val="00F50077"/>
    <w:rPr>
      <w:i/>
      <w:iCs/>
      <w:color w:val="404040" w:themeColor="text1" w:themeTint="BF"/>
    </w:rPr>
  </w:style>
  <w:style w:type="paragraph" w:styleId="a6">
    <w:name w:val="List Paragraph"/>
    <w:basedOn w:val="a"/>
    <w:uiPriority w:val="34"/>
    <w:qFormat/>
    <w:rsid w:val="00F50077"/>
    <w:pPr>
      <w:ind w:left="720"/>
      <w:contextualSpacing/>
    </w:pPr>
  </w:style>
  <w:style w:type="character" w:styleId="a7">
    <w:name w:val="Intense Emphasis"/>
    <w:basedOn w:val="a0"/>
    <w:uiPriority w:val="21"/>
    <w:qFormat/>
    <w:rsid w:val="00F50077"/>
    <w:rPr>
      <w:i/>
      <w:iCs/>
      <w:color w:val="0F4761" w:themeColor="accent1" w:themeShade="BF"/>
    </w:rPr>
  </w:style>
  <w:style w:type="paragraph" w:styleId="a8">
    <w:name w:val="Intense Quote"/>
    <w:basedOn w:val="a"/>
    <w:next w:val="a"/>
    <w:link w:val="Char2"/>
    <w:uiPriority w:val="30"/>
    <w:qFormat/>
    <w:rsid w:val="00F50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50077"/>
    <w:rPr>
      <w:i/>
      <w:iCs/>
      <w:color w:val="0F4761" w:themeColor="accent1" w:themeShade="BF"/>
    </w:rPr>
  </w:style>
  <w:style w:type="character" w:styleId="a9">
    <w:name w:val="Intense Reference"/>
    <w:basedOn w:val="a0"/>
    <w:uiPriority w:val="32"/>
    <w:qFormat/>
    <w:rsid w:val="00F50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