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0781" w:rsidRDefault="00F00781" w:rsidP="00F00781">
      <w:pPr>
        <w:jc w:val="both"/>
      </w:pPr>
      <w:r>
        <w:t>[기출][2021-1-2]공동소송인 독립의 원칙과 증거공통의 원칙에 따른 청구기각 판결의 적법성</w:t>
      </w:r>
    </w:p>
    <w:p w:rsidR="00F00781" w:rsidRDefault="00F00781" w:rsidP="00F00781">
      <w:pPr>
        <w:jc w:val="both"/>
      </w:pPr>
    </w:p>
    <w:p w:rsidR="00F00781" w:rsidRDefault="00F00781" w:rsidP="00F00781">
      <w:pPr>
        <w:jc w:val="both"/>
      </w:pPr>
      <w:r>
        <w:rPr>
          <w:rFonts w:hint="eastAsia"/>
        </w:rPr>
        <w:t>【문제</w:t>
      </w:r>
      <w:r>
        <w:t>1】 甲은 乙에게 5,000만 원을 대여하였고, 丙은 乙의 대여금채무를 보증하였다. 乙이 변제하지 않자 甲은 5,000만 원을 반환받기 위해서 乙과 丙을 공동 피고로 하여, 乙에 대해서는 주채무의 이행을 구하고 丙에 대해서는 보증채무의 이행을 구하는 소를 제기하였다. 다음 물음에 답하시오. (단, 아래의 각 물음은 상호 독립적임) (50점)</w:t>
      </w:r>
    </w:p>
    <w:p w:rsidR="00F00781" w:rsidRDefault="00F00781" w:rsidP="00F00781">
      <w:pPr>
        <w:jc w:val="both"/>
      </w:pPr>
    </w:p>
    <w:p w:rsidR="00F00781" w:rsidRDefault="00F00781" w:rsidP="00F00781">
      <w:pPr>
        <w:jc w:val="both"/>
      </w:pPr>
      <w:r>
        <w:t>(물음2) 제1심 제1회 변론기일에 乙은 甲에게 대여금 5,000만 원을 모두 변제했다고 주장하고 그에 관한 증거를 제출하였다. 그러나 丙은 답변서도 제출하지 않았고 변론기일에도 불출석하였다. 법원이 증거조사한 결과 乙의 주장이 타당하다는 심증을 형성하였다면, 甲의 乙과 丙에 대한 각 청구를 기각하는 판결을 할 수 있는가? (25점)</w:t>
      </w:r>
    </w:p>
    <w:p w:rsidR="00F00781" w:rsidRDefault="00F00781" w:rsidP="00F00781">
      <w:pPr>
        <w:jc w:val="both"/>
      </w:pPr>
    </w:p>
    <w:p w:rsidR="00F00781" w:rsidRDefault="00F00781" w:rsidP="00F00781">
      <w:pPr>
        <w:jc w:val="both"/>
      </w:pPr>
    </w:p>
    <w:sectPr w:rsidR="00F0078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781"/>
    <w:rsid w:val="008E6F57"/>
    <w:rsid w:val="00F007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E441D0-C240-4CAA-A52A-2FCFEB285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0078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0078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0078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0078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0078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0078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0078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0078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0078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0078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0078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0078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0078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0078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0078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0078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0078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0078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0078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0078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007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0078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00781"/>
    <w:pPr>
      <w:spacing w:before="160"/>
      <w:jc w:val="center"/>
    </w:pPr>
    <w:rPr>
      <w:i/>
      <w:iCs/>
      <w:color w:val="404040" w:themeColor="text1" w:themeTint="BF"/>
    </w:rPr>
  </w:style>
  <w:style w:type="character" w:customStyle="1" w:styleId="Char1">
    <w:name w:val="인용 Char"/>
    <w:basedOn w:val="a0"/>
    <w:link w:val="a5"/>
    <w:uiPriority w:val="29"/>
    <w:rsid w:val="00F00781"/>
    <w:rPr>
      <w:i/>
      <w:iCs/>
      <w:color w:val="404040" w:themeColor="text1" w:themeTint="BF"/>
    </w:rPr>
  </w:style>
  <w:style w:type="paragraph" w:styleId="a6">
    <w:name w:val="List Paragraph"/>
    <w:basedOn w:val="a"/>
    <w:uiPriority w:val="34"/>
    <w:qFormat/>
    <w:rsid w:val="00F00781"/>
    <w:pPr>
      <w:ind w:left="720"/>
      <w:contextualSpacing/>
    </w:pPr>
  </w:style>
  <w:style w:type="character" w:styleId="a7">
    <w:name w:val="Intense Emphasis"/>
    <w:basedOn w:val="a0"/>
    <w:uiPriority w:val="21"/>
    <w:qFormat/>
    <w:rsid w:val="00F00781"/>
    <w:rPr>
      <w:i/>
      <w:iCs/>
      <w:color w:val="0F4761" w:themeColor="accent1" w:themeShade="BF"/>
    </w:rPr>
  </w:style>
  <w:style w:type="paragraph" w:styleId="a8">
    <w:name w:val="Intense Quote"/>
    <w:basedOn w:val="a"/>
    <w:next w:val="a"/>
    <w:link w:val="Char2"/>
    <w:uiPriority w:val="30"/>
    <w:qFormat/>
    <w:rsid w:val="00F00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00781"/>
    <w:rPr>
      <w:i/>
      <w:iCs/>
      <w:color w:val="0F4761" w:themeColor="accent1" w:themeShade="BF"/>
    </w:rPr>
  </w:style>
  <w:style w:type="character" w:styleId="a9">
    <w:name w:val="Intense Reference"/>
    <w:basedOn w:val="a0"/>
    <w:uiPriority w:val="32"/>
    <w:qFormat/>
    <w:rsid w:val="00F00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Words>
  <Characters>376</Characters>
  <Application>Microsoft Office Word</Application>
  <DocSecurity>0</DocSecurity>
  <Lines>3</Lines>
  <Paragraphs>1</Paragraphs>
  <ScaleCrop>false</ScaleCrop>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2026-06-08T10:47:00Z</dcterms:created>
  <dcterms:modified xsi:type="dcterms:W3CDTF">2026-06-08T10:47:00Z</dcterms:modified>
</cp:coreProperties>
</file>