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B046" w14:textId="77777777" w:rsidR="00B340CB" w:rsidRDefault="00B340CB" w:rsidP="00B340CB">
      <w:pPr>
        <w:jc w:val="both"/>
      </w:pPr>
      <w:r>
        <w:t>[기출][2022-3]판결의 편취의 의의, 유형 및 그에 따른 구제수단에 관한 설명</w:t>
      </w:r>
    </w:p>
    <w:p w14:paraId="373D215B" w14:textId="77777777" w:rsidR="00B340CB" w:rsidRDefault="00B340CB" w:rsidP="00B340CB">
      <w:pPr>
        <w:jc w:val="both"/>
      </w:pPr>
    </w:p>
    <w:p w14:paraId="3F35752D" w14:textId="77777777" w:rsidR="00B340CB" w:rsidRDefault="00B340CB" w:rsidP="00B340CB">
      <w:pPr>
        <w:jc w:val="both"/>
      </w:pPr>
      <w:r>
        <w:rPr>
          <w:rFonts w:hint="eastAsia"/>
        </w:rPr>
        <w:t>【문제</w:t>
      </w:r>
      <w:r>
        <w:t>3】 판결의 편취와 그 구제수단에 관하여 설명하시오. (25점)</w:t>
      </w:r>
    </w:p>
    <w:p w14:paraId="00DD2661" w14:textId="77777777" w:rsidR="00B340CB" w:rsidRDefault="00B340CB" w:rsidP="00B340CB">
      <w:pPr>
        <w:jc w:val="both"/>
      </w:pPr>
    </w:p>
    <w:p w14:paraId="3F160159" w14:textId="77777777" w:rsidR="00B340CB" w:rsidRDefault="00B340CB" w:rsidP="00B340CB">
      <w:pPr>
        <w:jc w:val="both"/>
      </w:pPr>
    </w:p>
    <w:sectPr w:rsidR="00B340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CB"/>
    <w:rsid w:val="008E6F57"/>
    <w:rsid w:val="00B3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414B8"/>
  <w15:chartTrackingRefBased/>
  <w15:docId w15:val="{5A9FB166-1638-47FE-8CE8-0CAD126A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40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40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40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40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40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40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40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40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40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40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40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40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40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40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40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40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40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40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40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40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40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40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40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40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4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