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2E2" w:rsidRDefault="00F152E2" w:rsidP="00F152E2">
      <w:pPr>
        <w:jc w:val="both"/>
      </w:pPr>
      <w:r>
        <w:t>[기출][2023-2]장래의 이행을 청구하는 소의 의의, 요건 및 적법성 판단 기준</w:t>
      </w:r>
    </w:p>
    <w:p w:rsidR="00F152E2" w:rsidRDefault="00F152E2" w:rsidP="00F152E2">
      <w:pPr>
        <w:jc w:val="both"/>
      </w:pPr>
    </w:p>
    <w:p w:rsidR="00F152E2" w:rsidRDefault="00F152E2" w:rsidP="00F152E2">
      <w:pPr>
        <w:jc w:val="both"/>
      </w:pPr>
      <w:r>
        <w:rPr>
          <w:rFonts w:hint="eastAsia"/>
        </w:rPr>
        <w:t>【문제</w:t>
      </w:r>
      <w:r>
        <w:t>2】 장래의 이행을 청구하는 소에 관하여 설명하시오. (25점)</w:t>
      </w:r>
    </w:p>
    <w:p w:rsidR="00F152E2" w:rsidRDefault="00F152E2" w:rsidP="00F152E2">
      <w:pPr>
        <w:jc w:val="both"/>
      </w:pPr>
    </w:p>
    <w:p w:rsidR="00F152E2" w:rsidRDefault="00F152E2" w:rsidP="00F152E2">
      <w:pPr>
        <w:jc w:val="both"/>
      </w:pPr>
    </w:p>
    <w:sectPr w:rsidR="00F152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E2"/>
    <w:rsid w:val="008E6F57"/>
    <w:rsid w:val="00F1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9CDB1-EC7C-40E1-BA81-E5E9BB73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52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5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52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52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52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52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52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52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52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52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52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52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52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52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5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52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52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5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52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52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52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5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52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5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