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022BD" w14:textId="77777777" w:rsidR="00071999" w:rsidRDefault="00071999" w:rsidP="00071999">
      <w:pPr>
        <w:jc w:val="both"/>
      </w:pPr>
      <w:r>
        <w:t>[기출][2023-3]부대항소의 의의, 요건, 절차 및 효력에 관한 설명</w:t>
      </w:r>
    </w:p>
    <w:p w14:paraId="24B1B21C" w14:textId="77777777" w:rsidR="00071999" w:rsidRDefault="00071999" w:rsidP="00071999">
      <w:pPr>
        <w:jc w:val="both"/>
      </w:pPr>
    </w:p>
    <w:p w14:paraId="500AA2FA" w14:textId="77777777" w:rsidR="00071999" w:rsidRDefault="00071999" w:rsidP="00071999">
      <w:pPr>
        <w:jc w:val="both"/>
      </w:pPr>
      <w:r>
        <w:rPr>
          <w:rFonts w:hint="eastAsia"/>
        </w:rPr>
        <w:t>【문제</w:t>
      </w:r>
      <w:r>
        <w:t>3】 부대항소에 관하여 설명하시오. (25점)</w:t>
      </w:r>
    </w:p>
    <w:p w14:paraId="431B439C" w14:textId="77777777" w:rsidR="00071999" w:rsidRDefault="00071999" w:rsidP="00071999">
      <w:pPr>
        <w:jc w:val="both"/>
      </w:pPr>
    </w:p>
    <w:p w14:paraId="07FD9C01" w14:textId="77777777" w:rsidR="00071999" w:rsidRDefault="00071999" w:rsidP="00071999">
      <w:pPr>
        <w:jc w:val="both"/>
      </w:pPr>
    </w:p>
    <w:sectPr w:rsidR="0007199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999"/>
    <w:rsid w:val="00071999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D8546"/>
  <w15:chartTrackingRefBased/>
  <w15:docId w15:val="{9D69BE0E-B944-4DDA-A893-9C79E3230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7199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71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719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7199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7199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7199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7199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7199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7199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7199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7199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7199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719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719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719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719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719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7199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719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71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719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719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71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7199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7199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7199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71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7199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719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