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A33B5" w:rsidRDefault="009A33B5" w:rsidP="009A33B5">
      <w:pPr>
        <w:jc w:val="both"/>
      </w:pPr>
      <w:r>
        <w:t>[예상][13.02-2]상소권 포기의 효력 및 형식적 불복설에 따른 상소의 이익 인정 여부</w:t>
      </w:r>
    </w:p>
    <w:p w:rsidR="009A33B5" w:rsidRDefault="009A33B5" w:rsidP="009A33B5">
      <w:pPr>
        <w:jc w:val="both"/>
      </w:pPr>
    </w:p>
    <w:p w:rsidR="009A33B5" w:rsidRDefault="009A33B5" w:rsidP="009A33B5">
      <w:pPr>
        <w:jc w:val="both"/>
      </w:pPr>
      <w:r>
        <w:rPr>
          <w:rFonts w:hint="eastAsia"/>
        </w:rPr>
        <w:t>【문제</w:t>
      </w:r>
      <w:r>
        <w:t>13.2】</w:t>
      </w:r>
    </w:p>
    <w:p w:rsidR="009A33B5" w:rsidRDefault="009A33B5" w:rsidP="009A33B5">
      <w:pPr>
        <w:jc w:val="both"/>
      </w:pPr>
      <w:r>
        <w:t>&lt;사례&gt;</w:t>
      </w:r>
    </w:p>
    <w:p w:rsidR="009A33B5" w:rsidRDefault="009A33B5" w:rsidP="009A33B5">
      <w:pPr>
        <w:jc w:val="both"/>
      </w:pPr>
      <w:r>
        <w:rPr>
          <w:rFonts w:hint="eastAsia"/>
        </w:rPr>
        <w:t>甲은</w:t>
      </w:r>
      <w:r>
        <w:t xml:space="preserve"> 乙을 상대로 2억 원의 손해배상청구소송을 제기하였다. 제1심 법원은 심리 결과 乙의 과실을 60%로 인정하여 "乙은 甲에게 1억 2,000만 원을 지급하라"는 원고 일부승소 판결을 선고하였다. 판결서 정본은 2024. 2. 1. 甲과 乙에게 각각 적법하게 송달되었다.</w:t>
      </w:r>
    </w:p>
    <w:p w:rsidR="009A33B5" w:rsidRDefault="009A33B5" w:rsidP="009A33B5">
      <w:pPr>
        <w:jc w:val="both"/>
      </w:pPr>
      <w:r>
        <w:rPr>
          <w:rFonts w:hint="eastAsia"/>
        </w:rPr>
        <w:t>乙은</w:t>
      </w:r>
      <w:r>
        <w:t xml:space="preserve"> 위 판결에 불복하고자 하였으나, 항소장 제출 기한인 2024. 2. 15.에 갑작스러운 폭설로 인해 교통이 마비되어 법원에 출석하지 못하였고 전자소송 시스템에도 접속하지 못하여 결국 2024. 2. 16.에야 항소장을 제출하였다. 한편, 甲은 제1심 판결 선고 직후 乙과 만나 "더 이상 이 사건으로 다투지 않겠다"며 상소권을 포기하기로 합의하였으나, 마음을 바꿔 2024. 2. 10. 항소를 제기하였다.</w:t>
      </w:r>
    </w:p>
    <w:p w:rsidR="009A33B5" w:rsidRDefault="009A33B5" w:rsidP="009A33B5">
      <w:pPr>
        <w:jc w:val="both"/>
      </w:pPr>
      <w:r>
        <w:rPr>
          <w:rFonts w:hint="eastAsia"/>
        </w:rPr>
        <w:t>또한</w:t>
      </w:r>
      <w:r>
        <w:t xml:space="preserve">, 별개의 사건에서 丙은 丁을 상대로 소유권이전등기청구소송을 제기하여 전부 승소 판결을 받았다. 그런데 </w:t>
      </w:r>
      <w:r>
        <w:rPr>
          <w:rFonts w:hint="eastAsia"/>
        </w:rPr>
        <w:t>판결</w:t>
      </w:r>
      <w:r>
        <w:t xml:space="preserve"> 이유 중에서 법원은 丙이 주장한 매매계약의 성립 시점을 丙의 주장과 다르게 판단하였다. 丙은 판결 결과(주문)에는 만족하지만, 판결 이유 중의 사실인정이 향후 다른 분쟁에 영향을 미칠 것을 우려하여 항소를 제기하고자 한다.</w:t>
      </w:r>
    </w:p>
    <w:p w:rsidR="009A33B5" w:rsidRDefault="009A33B5" w:rsidP="009A33B5">
      <w:pPr>
        <w:jc w:val="both"/>
      </w:pPr>
    </w:p>
    <w:p w:rsidR="009A33B5" w:rsidRDefault="009A33B5" w:rsidP="009A33B5">
      <w:pPr>
        <w:jc w:val="both"/>
      </w:pPr>
      <w:r>
        <w:t xml:space="preserve">(물음2) 甲이 상소권 포기 합의 후 제기한 항소가 적법한지 여부를 상소권 포기의 방식 및 효력과 관련하여 논하고, 전부 승소한 丙이 판결 이유만을 다투기 위해 제기한 항소에 "상소의 이익"이 인정되는지 판례의 태도인 형식적 </w:t>
      </w:r>
      <w:r>
        <w:rPr>
          <w:rFonts w:hint="eastAsia"/>
        </w:rPr>
        <w:t>불복설에</w:t>
      </w:r>
      <w:r>
        <w:t xml:space="preserve"> 근거하여 기술하시오.</w:t>
      </w:r>
    </w:p>
    <w:p w:rsidR="009A33B5" w:rsidRDefault="009A33B5" w:rsidP="009A33B5">
      <w:pPr>
        <w:jc w:val="both"/>
      </w:pPr>
    </w:p>
    <w:p w:rsidR="009A33B5" w:rsidRDefault="009A33B5" w:rsidP="009A33B5">
      <w:pPr>
        <w:jc w:val="both"/>
      </w:pPr>
    </w:p>
    <w:sectPr w:rsidR="009A33B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3B5"/>
    <w:rsid w:val="008E6F57"/>
    <w:rsid w:val="009A33B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C4E60B-7C00-46C3-90AF-A8541D3A3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A33B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A33B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A33B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A33B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A33B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A33B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A33B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A33B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A33B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A33B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A33B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A33B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A33B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A33B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A33B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A33B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A33B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A33B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A33B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A33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A33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A33B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A33B5"/>
    <w:pPr>
      <w:spacing w:before="160"/>
      <w:jc w:val="center"/>
    </w:pPr>
    <w:rPr>
      <w:i/>
      <w:iCs/>
      <w:color w:val="404040" w:themeColor="text1" w:themeTint="BF"/>
    </w:rPr>
  </w:style>
  <w:style w:type="character" w:customStyle="1" w:styleId="Char1">
    <w:name w:val="인용 Char"/>
    <w:basedOn w:val="a0"/>
    <w:link w:val="a5"/>
    <w:uiPriority w:val="29"/>
    <w:rsid w:val="009A33B5"/>
    <w:rPr>
      <w:i/>
      <w:iCs/>
      <w:color w:val="404040" w:themeColor="text1" w:themeTint="BF"/>
    </w:rPr>
  </w:style>
  <w:style w:type="paragraph" w:styleId="a6">
    <w:name w:val="List Paragraph"/>
    <w:basedOn w:val="a"/>
    <w:uiPriority w:val="34"/>
    <w:qFormat/>
    <w:rsid w:val="009A33B5"/>
    <w:pPr>
      <w:ind w:left="720"/>
      <w:contextualSpacing/>
    </w:pPr>
  </w:style>
  <w:style w:type="character" w:styleId="a7">
    <w:name w:val="Intense Emphasis"/>
    <w:basedOn w:val="a0"/>
    <w:uiPriority w:val="21"/>
    <w:qFormat/>
    <w:rsid w:val="009A33B5"/>
    <w:rPr>
      <w:i/>
      <w:iCs/>
      <w:color w:val="0F4761" w:themeColor="accent1" w:themeShade="BF"/>
    </w:rPr>
  </w:style>
  <w:style w:type="paragraph" w:styleId="a8">
    <w:name w:val="Intense Quote"/>
    <w:basedOn w:val="a"/>
    <w:next w:val="a"/>
    <w:link w:val="Char2"/>
    <w:uiPriority w:val="30"/>
    <w:qFormat/>
    <w:rsid w:val="009A33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A33B5"/>
    <w:rPr>
      <w:i/>
      <w:iCs/>
      <w:color w:val="0F4761" w:themeColor="accent1" w:themeShade="BF"/>
    </w:rPr>
  </w:style>
  <w:style w:type="character" w:styleId="a9">
    <w:name w:val="Intense Reference"/>
    <w:basedOn w:val="a0"/>
    <w:uiPriority w:val="32"/>
    <w:qFormat/>
    <w:rsid w:val="009A33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117</Words>
  <Characters>667</Characters>
  <Application>Microsoft Office Word</Application>
  <DocSecurity>0</DocSecurity>
  <Lines>5</Lines>
  <Paragraphs>1</Paragraphs>
  <ScaleCrop>false</ScaleCrop>
  <Company/>
  <LinksUpToDate>false</LinksUpToDate>
  <CharactersWithSpaces>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2026-06-08T10:49:00Z</dcterms:created>
  <dcterms:modified xsi:type="dcterms:W3CDTF">2026-06-08T10:49:00Z</dcterms:modified>
</cp:coreProperties>
</file>