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506F" w:rsidRDefault="00A4506F" w:rsidP="00A4506F">
      <w:pPr>
        <w:jc w:val="both"/>
      </w:pPr>
      <w:r>
        <w:t>[예상][17.05-1]확정된 화해권고결정에 대한 준재심의 소의 요건과 재심 규정의 준용 범위</w:t>
      </w:r>
    </w:p>
    <w:p w:rsidR="00A4506F" w:rsidRDefault="00A4506F" w:rsidP="00A4506F">
      <w:pPr>
        <w:jc w:val="both"/>
      </w:pPr>
    </w:p>
    <w:p w:rsidR="00A4506F" w:rsidRDefault="00A4506F" w:rsidP="00A4506F">
      <w:pPr>
        <w:jc w:val="both"/>
      </w:pPr>
      <w:r>
        <w:rPr>
          <w:rFonts w:hint="eastAsia"/>
        </w:rPr>
        <w:t>【문제</w:t>
      </w:r>
      <w:r>
        <w:t>17.5】</w:t>
      </w:r>
    </w:p>
    <w:p w:rsidR="00A4506F" w:rsidRDefault="00A4506F" w:rsidP="00A4506F">
      <w:pPr>
        <w:jc w:val="both"/>
      </w:pPr>
      <w:r>
        <w:t>&lt;사례&gt;</w:t>
      </w:r>
    </w:p>
    <w:p w:rsidR="00A4506F" w:rsidRDefault="00A4506F" w:rsidP="00A4506F">
      <w:pPr>
        <w:jc w:val="both"/>
      </w:pPr>
      <w:r>
        <w:rPr>
          <w:rFonts w:hint="eastAsia"/>
        </w:rPr>
        <w:t>甲은</w:t>
      </w:r>
      <w:r>
        <w:t xml:space="preserve"> 乙을 상대로 대여금 청구소송을 제기하였고, 법원은 소송 계속 중 양 당사자의 합의를 이끌어내기 위해 "화해권고결정"을 내렸다. 甲과 乙 모두 결정서를 송달받은 날로부터 2주 이내에 이의를 신청하지 않아 위 결정은 확정판결과 동일한 효력을 가지게 되었다. 그런데 3개월 뒤 乙은 위 화해권고결정의 기초가 된 갑 제출의 영수증이 위조</w:t>
      </w:r>
      <w:r>
        <w:rPr>
          <w:rFonts w:hint="eastAsia"/>
        </w:rPr>
        <w:t>된</w:t>
      </w:r>
      <w:r>
        <w:t xml:space="preserve"> 것임을 알게 되었다.</w:t>
      </w:r>
    </w:p>
    <w:p w:rsidR="00A4506F" w:rsidRDefault="00A4506F" w:rsidP="00A4506F">
      <w:pPr>
        <w:jc w:val="both"/>
      </w:pPr>
      <w:r>
        <w:rPr>
          <w:rFonts w:hint="eastAsia"/>
        </w:rPr>
        <w:t>한편</w:t>
      </w:r>
      <w:r>
        <w:t>, 丙은 丁을 상대로 물품대금 지급을 구하는 "지급명령"을 신청하였고, 丁이 이의를 제기하지 않아 지급명령이 확정되었다. 그러나 이후 丁은 丙이 지급명령 신청 당시 丁의 주소를 허위로 기재하여 송달받지 못하게 함으로써 방어할 기회를 박탈당했다는 사실을 깨달았다. 丁은 이미 확정된 지급명령의 효력을 제거하고자 한다.</w:t>
      </w:r>
    </w:p>
    <w:p w:rsidR="00A4506F" w:rsidRDefault="00A4506F" w:rsidP="00A4506F">
      <w:pPr>
        <w:jc w:val="both"/>
      </w:pPr>
      <w:r>
        <w:rPr>
          <w:rFonts w:hint="eastAsia"/>
        </w:rPr>
        <w:t>또한</w:t>
      </w:r>
      <w:r>
        <w:t>, 소송법상 "조정"이 성립하여 조정조서가 작성된 경우에도 당사자 일방이 조정 성립 과정에 중대한 절차적 하</w:t>
      </w:r>
      <w:r>
        <w:rPr>
          <w:rFonts w:hint="eastAsia"/>
        </w:rPr>
        <w:t>자가</w:t>
      </w:r>
      <w:r>
        <w:t xml:space="preserve"> 있음을 이유로 그 효력을 다투려 하고 있다. 이들은 모두 일반적인 재심의 소가 아닌 "준재심"의 방법으로 구제받을 수 있는지 의문이다.</w:t>
      </w:r>
    </w:p>
    <w:p w:rsidR="00A4506F" w:rsidRDefault="00A4506F" w:rsidP="00A4506F">
      <w:pPr>
        <w:jc w:val="both"/>
      </w:pPr>
    </w:p>
    <w:p w:rsidR="00A4506F" w:rsidRDefault="00A4506F" w:rsidP="00A4506F">
      <w:pPr>
        <w:jc w:val="both"/>
      </w:pPr>
      <w:r>
        <w:t>(물음1) 확정된 화해권고결정에 대하여 乙이 취할 수 있는 불복 방법인 "준재심의 소"의 요건을 민사소송법 제461조와 관련하여 기술하고, 재심의 소에 관한 규정이 준재심 절차에 어느 정도까지 준용되는지 그 범위에 대하여 설명하시오.</w:t>
      </w:r>
    </w:p>
    <w:p w:rsidR="00A4506F" w:rsidRDefault="00A4506F" w:rsidP="00A4506F">
      <w:pPr>
        <w:jc w:val="both"/>
      </w:pPr>
    </w:p>
    <w:p w:rsidR="00A4506F" w:rsidRDefault="00A4506F" w:rsidP="00A4506F">
      <w:pPr>
        <w:jc w:val="both"/>
      </w:pPr>
    </w:p>
    <w:sectPr w:rsidR="00A4506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6F"/>
    <w:rsid w:val="008E6F57"/>
    <w:rsid w:val="00A450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5139FC-85E8-4BA2-81FD-C95A94EEB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506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506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506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506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506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506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506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506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506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506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506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506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506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506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506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506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506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506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506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506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50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506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506F"/>
    <w:pPr>
      <w:spacing w:before="160"/>
      <w:jc w:val="center"/>
    </w:pPr>
    <w:rPr>
      <w:i/>
      <w:iCs/>
      <w:color w:val="404040" w:themeColor="text1" w:themeTint="BF"/>
    </w:rPr>
  </w:style>
  <w:style w:type="character" w:customStyle="1" w:styleId="Char1">
    <w:name w:val="인용 Char"/>
    <w:basedOn w:val="a0"/>
    <w:link w:val="a5"/>
    <w:uiPriority w:val="29"/>
    <w:rsid w:val="00A4506F"/>
    <w:rPr>
      <w:i/>
      <w:iCs/>
      <w:color w:val="404040" w:themeColor="text1" w:themeTint="BF"/>
    </w:rPr>
  </w:style>
  <w:style w:type="paragraph" w:styleId="a6">
    <w:name w:val="List Paragraph"/>
    <w:basedOn w:val="a"/>
    <w:uiPriority w:val="34"/>
    <w:qFormat/>
    <w:rsid w:val="00A4506F"/>
    <w:pPr>
      <w:ind w:left="720"/>
      <w:contextualSpacing/>
    </w:pPr>
  </w:style>
  <w:style w:type="character" w:styleId="a7">
    <w:name w:val="Intense Emphasis"/>
    <w:basedOn w:val="a0"/>
    <w:uiPriority w:val="21"/>
    <w:qFormat/>
    <w:rsid w:val="00A4506F"/>
    <w:rPr>
      <w:i/>
      <w:iCs/>
      <w:color w:val="0F4761" w:themeColor="accent1" w:themeShade="BF"/>
    </w:rPr>
  </w:style>
  <w:style w:type="paragraph" w:styleId="a8">
    <w:name w:val="Intense Quote"/>
    <w:basedOn w:val="a"/>
    <w:next w:val="a"/>
    <w:link w:val="Char2"/>
    <w:uiPriority w:val="30"/>
    <w:qFormat/>
    <w:rsid w:val="00A45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4506F"/>
    <w:rPr>
      <w:i/>
      <w:iCs/>
      <w:color w:val="0F4761" w:themeColor="accent1" w:themeShade="BF"/>
    </w:rPr>
  </w:style>
  <w:style w:type="character" w:styleId="a9">
    <w:name w:val="Intense Reference"/>
    <w:basedOn w:val="a0"/>
    <w:uiPriority w:val="32"/>
    <w:qFormat/>
    <w:rsid w:val="00A450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Words>
  <Characters>616</Characters>
  <Application>Microsoft Office Word</Application>
  <DocSecurity>0</DocSecurity>
  <Lines>5</Lines>
  <Paragraphs>1</Paragraphs>
  <ScaleCrop>false</ScaleCrop>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2026-06-08T10:49:00Z</dcterms:created>
  <dcterms:modified xsi:type="dcterms:W3CDTF">2026-06-08T10:49:00Z</dcterms:modified>
</cp:coreProperties>
</file>