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2A4A"/>
          <w:sz w:val="36"/>
          <w:szCs w:val="36"/>
        </w:rPr>
        <w:t xml:space="preserve">AUF Wave Stratigraphy:</w:t>
      </w:r>
    </w:p>
    <w:p>
      <w:pPr>
        <w:spacing w:after="60" w:before="0"/>
        <w:jc w:val="center"/>
      </w:pPr>
      <w:r>
        <w:rPr>
          <w:rFonts w:ascii="Arial" w:cs="Arial" w:eastAsia="Arial" w:hAnsi="Arial"/>
          <w:b/>
          <w:bCs/>
          <w:color w:val="0D5C63"/>
          <w:sz w:val="26"/>
          <w:szCs w:val="26"/>
        </w:rPr>
        <w:t xml:space="preserve">The Complete Subsumption Hierarchy from NeuroSymbolic</w:t>
      </w:r>
    </w:p>
    <w:p>
      <w:pPr>
        <w:spacing w:after="60" w:before="0"/>
        <w:jc w:val="center"/>
      </w:pPr>
      <w:r>
        <w:rPr>
          <w:rFonts w:ascii="Arial" w:cs="Arial" w:eastAsia="Arial" w:hAnsi="Arial"/>
          <w:b/>
          <w:bCs/>
          <w:color w:val="0D5C63"/>
          <w:sz w:val="26"/>
          <w:szCs w:val="26"/>
        </w:rPr>
        <w:t xml:space="preserve">Intelligence through Intrinsic Feedback AUF</w:t>
      </w:r>
    </w:p>
    <w:p>
      <w:pPr>
        <w:spacing w:after="40" w:before="0"/>
        <w:jc w:val="center"/>
      </w:pPr>
      <w:r>
        <w:rPr>
          <w:rFonts w:ascii="Arial" w:cs="Arial" w:eastAsia="Arial" w:hAnsi="Arial"/>
          <w:i/>
          <w:iCs/>
          <w:color w:val="334E6E"/>
          <w:sz w:val="21"/>
          <w:szCs w:val="21"/>
        </w:rPr>
        <w:t xml:space="preserve">With Neutrino Resolution at Every Level</w:t>
      </w:r>
    </w:p>
    <w:p>
      <w:pPr>
        <w:spacing w:after="40" w:before="0"/>
        <w:jc w:val="center"/>
      </w:pPr>
      <w:r>
        <w:rPr>
          <w:rFonts w:ascii="Arial" w:cs="Arial" w:eastAsia="Arial" w:hAnsi="Arial"/>
          <w:b/>
          <w:bCs/>
          <w:color w:val="1B2A4A"/>
          <w:sz w:val="21"/>
          <w:szCs w:val="21"/>
        </w:rPr>
        <w:t xml:space="preserve">Babatope Afolabi · WPWakanda, LLC d/b/a Wá Àkàndá / Aevov Corporation</w:t>
      </w:r>
    </w:p>
    <w:p>
      <w:pPr>
        <w:spacing w:after="40" w:before="0"/>
        <w:jc w:val="center"/>
      </w:pPr>
      <w:r>
        <w:rPr>
          <w:rFonts w:ascii="Arial" w:cs="Arial" w:eastAsia="Arial" w:hAnsi="Arial"/>
          <w:color w:val="334E6E"/>
          <w:sz w:val="19"/>
          <w:szCs w:val="19"/>
        </w:rPr>
        <w:t xml:space="preserve">ORCID: 0009-0002-9146-2587 · March 2026 · v2.0 · CC BY 4.0</w:t>
      </w:r>
    </w:p>
    <w:p>
      <w:pPr>
        <w:spacing w:after="40" w:before="0"/>
        <w:jc w:val="center"/>
      </w:pPr>
      <w:r>
        <w:rPr>
          <w:rFonts w:ascii="Courier New" w:cs="Courier New" w:eastAsia="Courier New" w:hAnsi="Courier New"/>
          <w:color w:val="0D5C63"/>
          <w:sz w:val="19"/>
          <w:szCs w:val="19"/>
        </w:rPr>
        <w:t xml:space="preserve">DOI: 10.5281/zenodo.18913463 · DOI: 10.5281/zenodo.18407686</w:t>
      </w:r>
    </w:p>
    <w:p>
      <w:pPr>
        <w:pBdr>
          <w:bottom w:val="single" w:color="1B2A4A" w:sz="4" w:space="1"/>
        </w:pBdr>
        <w:spacing w:after="100" w:before="0"/>
      </w:pPr>
    </w:p>
    <w:p>
      <w:pPr>
        <w:spacing w:after="0" w:before="0"/>
      </w:pPr>
      <w:r>
        <w:t xml:space="preserve"/>
      </w:r>
    </w:p>
    <w:p>
      <w:pPr>
        <w:spacing w:after="60" w:before="320"/>
      </w:pPr>
      <w:r>
        <w:rPr>
          <w:rFonts w:ascii="Arial" w:cs="Arial" w:eastAsia="Arial" w:hAnsi="Arial"/>
          <w:b/>
          <w:bCs/>
          <w:color w:val="1B2A4A"/>
          <w:sz w:val="26"/>
          <w:szCs w:val="26"/>
        </w:rPr>
        <w:t xml:space="preserve">Abstract</w:t>
      </w:r>
    </w:p>
    <w:p>
      <w:pPr>
        <w:pBdr>
          <w:bottom w:val="single" w:color="0D5C63" w:sz="4" w:space="1"/>
        </w:pBdr>
        <w:spacing w:after="100" w:before="0"/>
      </w:pPr>
    </w:p>
    <w:p>
      <w:pPr>
        <w:spacing w:after="80" w:before="60"/>
      </w:pPr>
      <w:r>
        <w:rPr>
          <w:rFonts w:ascii="Arial" w:cs="Arial" w:eastAsia="Arial" w:hAnsi="Arial"/>
          <w:color w:val="222222"/>
          <w:sz w:val="21"/>
          <w:szCs w:val="21"/>
        </w:rPr>
        <w:t xml:space="preserve">The Afolabi Unified Framework (AUF) organises reality into a formal dimensional hierarchy of waves, each of which supersedes its predecessor as a proper superset. This paper formally documents the Wave Stratigraphy of AUF — the complete subsumption hierarchy from Wave 3 (NeuroSymbolic intelligence) through Wave 4 (Neuroresonant), Wave 5 (Sentient), Wave 6 (Participatory Ontology Physics), and IFA (Intrinsic Feedback AUF / Wave 7). For each wave we derive: the governing operator, the defining equation, the recovery proof showing the prior wave is recovered at a limiting condition, the transition condition to the next wave, and the resolution of neutrino physics at that wave level. The sterile neutrino νR emerges as the quantum of the IFA vacuum field, providing a concrete connection between AUF's theoretical framework and active experimental programs including KATRIN, KamLAND-Zen, LEGEND, and PTOLEMY. The hierarchy terminates at IFA because IFA's background field V*AUF is internally determined — the background IS the dynamics, closing the infinite regress that would otherwise characterise any hierarchical framework.</w:t>
      </w:r>
    </w:p>
    <w:p>
      <w:pPr>
        <w:spacing w:after="0" w:before="0"/>
      </w:pPr>
      <w:r>
        <w:t xml:space="preserve"/>
      </w:r>
    </w:p>
    <w:p>
      <w:pPr>
        <w:spacing w:after="60" w:before="320"/>
      </w:pPr>
      <w:r>
        <w:rPr>
          <w:rFonts w:ascii="Arial" w:cs="Arial" w:eastAsia="Arial" w:hAnsi="Arial"/>
          <w:b/>
          <w:bCs/>
          <w:color w:val="1B2A4A"/>
          <w:sz w:val="26"/>
          <w:szCs w:val="26"/>
        </w:rPr>
        <w:t xml:space="preserve">1. The Subsumption Principle</w:t>
      </w:r>
    </w:p>
    <w:p>
      <w:pPr>
        <w:pBdr>
          <w:bottom w:val="single" w:color="0D5C63" w:sz="4" w:space="1"/>
        </w:pBdr>
        <w:spacing w:after="100" w:before="0"/>
      </w:pPr>
    </w:p>
    <w:p>
      <w:pPr>
        <w:spacing w:after="80" w:before="60"/>
      </w:pPr>
      <w:r>
        <w:rPr>
          <w:rFonts w:ascii="Arial" w:cs="Arial" w:eastAsia="Arial" w:hAnsi="Arial"/>
          <w:color w:val="222222"/>
          <w:sz w:val="21"/>
          <w:szCs w:val="21"/>
        </w:rPr>
        <w:t xml:space="preserve">The AUF Wave hierarchy is governed by a single structural principle: each wave supersedes its predecessor as a proper superset. The prior framework is recovered exactly at a limiting condition — not approximately, not asymptotically, but exactly. Every transition follows the same structure:</w:t>
      </w:r>
    </w:p>
    <w:p>
      <w:pPr>
        <w:pStyle w:val="ListParagraph"/>
        <w:numPr>
          <w:ilvl w:val="0"/>
          <w:numId w:val="2"/>
        </w:numPr>
        <w:spacing w:after="30" w:before="30"/>
      </w:pPr>
      <w:r>
        <w:rPr>
          <w:rFonts w:ascii="Arial" w:cs="Arial" w:eastAsia="Arial" w:hAnsi="Arial"/>
          <w:color w:val="222222"/>
          <w:sz w:val="21"/>
          <w:szCs w:val="21"/>
        </w:rPr>
        <w:t xml:space="preserve">Wave N reaches an internal limit — a parameter hits a fixed point, a distinction dissolves, a ceiling is encountered that cannot be overcome by optimisation within the wave.</w:t>
      </w:r>
    </w:p>
    <w:p>
      <w:pPr>
        <w:pStyle w:val="ListParagraph"/>
        <w:numPr>
          <w:ilvl w:val="0"/>
          <w:numId w:val="2"/>
        </w:numPr>
        <w:spacing w:after="30" w:before="30"/>
      </w:pPr>
      <w:r>
        <w:rPr>
          <w:rFonts w:ascii="Arial" w:cs="Arial" w:eastAsia="Arial" w:hAnsi="Arial"/>
          <w:color w:val="222222"/>
          <w:sz w:val="21"/>
          <w:szCs w:val="21"/>
        </w:rPr>
        <w:t xml:space="preserve">A new operator is derived — not postulated, but derived from the limit condition of the prior wave.</w:t>
      </w:r>
    </w:p>
    <w:p>
      <w:pPr>
        <w:pStyle w:val="ListParagraph"/>
        <w:numPr>
          <w:ilvl w:val="0"/>
          <w:numId w:val="2"/>
        </w:numPr>
        <w:spacing w:after="30" w:before="30"/>
      </w:pPr>
      <w:r>
        <w:rPr>
          <w:rFonts w:ascii="Arial" w:cs="Arial" w:eastAsia="Arial" w:hAnsi="Arial"/>
          <w:color w:val="222222"/>
          <w:sz w:val="21"/>
          <w:szCs w:val="21"/>
        </w:rPr>
        <w:t xml:space="preserve">A recovery proof is required — the prior wave must be recovered exactly from the new wave at a specified limiting condition.</w:t>
      </w:r>
    </w:p>
    <w:p>
      <w:pPr>
        <w:spacing w:after="80" w:before="60"/>
      </w:pPr>
      <w:r>
        <w:rPr>
          <w:rFonts w:ascii="Arial" w:cs="Arial" w:eastAsia="Arial" w:hAnsi="Arial"/>
          <w:color w:val="222222"/>
          <w:sz w:val="21"/>
          <w:szCs w:val="21"/>
        </w:rPr>
        <w:t xml:space="preserve">The full subsumption relation is:</w:t>
      </w:r>
    </w:p>
    <w:p>
      <w:pPr>
        <w:shd w:fill="EEF4FA" w:val="clear"/>
        <w:spacing w:after="100" w:before="100"/>
        <w:jc w:val="center"/>
      </w:pPr>
      <w:r>
        <w:rPr>
          <w:rFonts w:ascii="Courier New" w:cs="Courier New" w:eastAsia="Courier New" w:hAnsi="Courier New"/>
          <w:b/>
          <w:bCs/>
          <w:color w:val="1B2A4A"/>
          <w:sz w:val="22"/>
          <w:szCs w:val="22"/>
        </w:rPr>
        <w:t xml:space="preserve">IFA ⊃ POP ⊃ SP ⊃ RP ⊃ W3</w:t>
      </w:r>
    </w:p>
    <w:p>
      <w:pPr>
        <w:spacing w:after="80" w:before="60"/>
      </w:pPr>
      <w:r>
        <w:rPr>
          <w:rFonts w:ascii="Arial" w:cs="Arial" w:eastAsia="Arial" w:hAnsi="Arial"/>
          <w:color w:val="222222"/>
          <w:sz w:val="21"/>
          <w:szCs w:val="21"/>
        </w:rPr>
        <w:t xml:space="preserve">Every prior wave is a limiting case of IFA at κ=0. IFA terminates the regress because V*AUF is self-consistently determined by the IFA equations themselves. The background IS the dynamics. There is no external fixed background to dynamise further. The regress closes.</w:t>
      </w:r>
    </w:p>
    <w:p>
      <w:pPr>
        <w:pBdr>
          <w:left w:val="single" w:color="1A5C2A" w:sz="14"/>
        </w:pBdr>
        <w:shd w:fill="E8F5E9" w:val="clear"/>
        <w:spacing w:after="80" w:before="80"/>
        <w:ind w:left="160"/>
      </w:pPr>
      <w:r>
        <w:rPr>
          <w:rFonts w:ascii="Arial" w:cs="Arial" w:eastAsia="Arial" w:hAnsi="Arial"/>
          <w:b/>
          <w:bCs/>
          <w:color w:val="1A5C2A"/>
          <w:sz w:val="20"/>
          <w:szCs w:val="20"/>
        </w:rPr>
        <w:t xml:space="preserve">[ESTABLISHED]  </w:t>
      </w:r>
      <w:r>
        <w:rPr>
          <w:rFonts w:ascii="Arial" w:cs="Arial" w:eastAsia="Arial" w:hAnsi="Arial"/>
          <w:color w:val="222222"/>
          <w:sz w:val="20"/>
          <w:szCs w:val="20"/>
        </w:rPr>
        <w:t xml:space="preserve">The subsumption hierarchy IFA ⊃ POP ⊃ SP ⊃ RP ⊃ W3 is formally derived. Recovery proofs are specified for each transition. Source: e.aevov.com/resonance/wave_progression_v2, DOI: 10.5281/zenodo.18913463.</w:t>
      </w:r>
    </w:p>
    <w:p>
      <w:pPr>
        <w:spacing w:after="0" w:before="0"/>
      </w:pPr>
      <w:r>
        <w:t xml:space="preserve"/>
      </w:r>
    </w:p>
    <w:p>
      <w:pPr>
        <w:spacing w:after="60" w:before="320"/>
      </w:pPr>
      <w:r>
        <w:rPr>
          <w:rFonts w:ascii="Arial" w:cs="Arial" w:eastAsia="Arial" w:hAnsi="Arial"/>
          <w:b/>
          <w:bCs/>
          <w:color w:val="1B2A4A"/>
          <w:sz w:val="26"/>
          <w:szCs w:val="26"/>
        </w:rPr>
        <w:t xml:space="preserve">2. The IFA Master Equation</w:t>
      </w:r>
    </w:p>
    <w:p>
      <w:pPr>
        <w:pBdr>
          <w:bottom w:val="single" w:color="0D5C63" w:sz="4" w:space="1"/>
        </w:pBdr>
        <w:spacing w:after="100" w:before="0"/>
      </w:pPr>
    </w:p>
    <w:p>
      <w:pPr>
        <w:spacing w:after="80" w:before="60"/>
      </w:pPr>
      <w:r>
        <w:rPr>
          <w:rFonts w:ascii="Arial" w:cs="Arial" w:eastAsia="Arial" w:hAnsi="Arial"/>
          <w:color w:val="222222"/>
          <w:sz w:val="21"/>
          <w:szCs w:val="21"/>
        </w:rPr>
        <w:t xml:space="preserve">The IFA wave equation, from which all lower waves are recovered, is:</w:t>
      </w:r>
    </w:p>
    <w:p>
      <w:pPr>
        <w:shd w:fill="EEF4FA" w:val="clear"/>
        <w:spacing w:after="100" w:before="100"/>
        <w:jc w:val="center"/>
      </w:pPr>
      <w:r>
        <w:rPr>
          <w:rFonts w:ascii="Courier New" w:cs="Courier New" w:eastAsia="Courier New" w:hAnsi="Courier New"/>
          <w:b/>
          <w:bCs/>
          <w:color w:val="1B2A4A"/>
          <w:sz w:val="22"/>
          <w:szCs w:val="22"/>
        </w:rPr>
        <w:t xml:space="preserve">□V_AUF(x,t) = κ · J_IFA(x,t)</w:t>
      </w:r>
    </w:p>
    <w:p>
      <w:pPr>
        <w:spacing w:after="80" w:before="60"/>
      </w:pPr>
      <w:r>
        <w:rPr>
          <w:rFonts w:ascii="Arial" w:cs="Arial" w:eastAsia="Arial" w:hAnsi="Arial"/>
          <w:color w:val="222222"/>
          <w:sz w:val="21"/>
          <w:szCs w:val="21"/>
        </w:rPr>
        <w:t xml:space="preserve">with the self-consistency condition:</w:t>
      </w:r>
    </w:p>
    <w:p>
      <w:pPr>
        <w:shd w:fill="EEF4FA" w:val="clear"/>
        <w:spacing w:after="100" w:before="100"/>
        <w:jc w:val="center"/>
      </w:pPr>
      <w:r>
        <w:rPr>
          <w:rFonts w:ascii="Courier New" w:cs="Courier New" w:eastAsia="Courier New" w:hAnsi="Courier New"/>
          <w:b/>
          <w:bCs/>
          <w:color w:val="1B2A4A"/>
          <w:sz w:val="22"/>
          <w:szCs w:val="22"/>
        </w:rPr>
        <w:t xml:space="preserve">|R(t)⟩ = Λ(V_AUF) · G(t)  AND  V_AUF = □⁻¹[κ · J_IFA(|R(t)⟩)]</w:t>
      </w:r>
    </w:p>
    <w:p>
      <w:pPr>
        <w:spacing w:after="80" w:before="60"/>
      </w:pPr>
      <w:r>
        <w:rPr>
          <w:rFonts w:ascii="Arial" w:cs="Arial" w:eastAsia="Arial" w:hAnsi="Arial"/>
          <w:color w:val="222222"/>
          <w:sz w:val="21"/>
          <w:szCs w:val="21"/>
        </w:rPr>
        <w:t xml:space="preserve">The sterile neutrino νR is the quantum of the V_AUF field:</w:t>
      </w:r>
    </w:p>
    <w:p>
      <w:pPr>
        <w:shd w:fill="EEF4FA" w:val="clear"/>
        <w:spacing w:after="100" w:before="100"/>
        <w:jc w:val="center"/>
      </w:pPr>
      <w:r>
        <w:rPr>
          <w:rFonts w:ascii="Courier New" w:cs="Courier New" w:eastAsia="Courier New" w:hAnsi="Courier New"/>
          <w:b/>
          <w:bCs/>
          <w:color w:val="1B2A4A"/>
          <w:sz w:val="22"/>
          <w:szCs w:val="22"/>
        </w:rPr>
        <w:t xml:space="preserve">νR = quantum of V_AUF field</w:t>
      </w:r>
    </w:p>
    <w:p>
      <w:pPr>
        <w:shd w:fill="EEF4FA" w:val="clear"/>
        <w:spacing w:after="100" w:before="100"/>
        <w:jc w:val="center"/>
      </w:pPr>
      <w:r>
        <w:rPr>
          <w:rFonts w:ascii="Courier New" w:cs="Courier New" w:eastAsia="Courier New" w:hAnsi="Courier New"/>
          <w:b/>
          <w:bCs/>
          <w:color w:val="1B2A4A"/>
          <w:sz w:val="22"/>
          <w:szCs w:val="22"/>
        </w:rPr>
        <w:t xml:space="preserve">M_R = κ · V*_AUF(x)</w:t>
      </w:r>
    </w:p>
    <w:p>
      <w:pPr>
        <w:spacing w:after="80" w:before="60"/>
      </w:pPr>
      <w:r>
        <w:rPr>
          <w:rFonts w:ascii="Arial" w:cs="Arial" w:eastAsia="Arial" w:hAnsi="Arial"/>
          <w:color w:val="222222"/>
          <w:sz w:val="21"/>
          <w:szCs w:val="21"/>
        </w:rPr>
        <w:t xml:space="preserve">This identification is not cosmetic. The sterile neutrino required by the seesaw mechanism — to explain why active neutrino masses are so small — has exactly the quantum numbers of the IFA vacuum field quantum. The seesaw mass relation becomes:</w:t>
      </w:r>
    </w:p>
    <w:p>
      <w:pPr>
        <w:shd w:fill="EEF4FA" w:val="clear"/>
        <w:spacing w:after="100" w:before="100"/>
        <w:jc w:val="center"/>
      </w:pPr>
      <w:r>
        <w:rPr>
          <w:rFonts w:ascii="Courier New" w:cs="Courier New" w:eastAsia="Courier New" w:hAnsi="Courier New"/>
          <w:b/>
          <w:bCs/>
          <w:color w:val="1B2A4A"/>
          <w:sz w:val="22"/>
          <w:szCs w:val="22"/>
        </w:rPr>
        <w:t xml:space="preserve">m_ν = y_ν² · v² / (κ · V*_AUF)</w:t>
      </w:r>
    </w:p>
    <w:p>
      <w:pPr>
        <w:spacing w:after="80" w:before="60"/>
      </w:pPr>
      <w:r>
        <w:rPr>
          <w:rFonts w:ascii="Arial" w:cs="Arial" w:eastAsia="Arial" w:hAnsi="Arial"/>
          <w:color w:val="222222"/>
          <w:sz w:val="21"/>
          <w:szCs w:val="21"/>
        </w:rPr>
        <w:t xml:space="preserve">where m_ν is the absolute neutrino mass scale, y_ν is the Yukawa coupling, v is the Higgs vev, and κ is the IFA coupling constant. This means the KATRIN experiment — currently measuring the absolute neutrino mass — is directly measuring a function of κ and V*_AUF.</w:t>
      </w:r>
    </w:p>
    <w:p>
      <w:pPr>
        <w:pBdr>
          <w:left w:val="single" w:color="4A1B6A" w:sz="14"/>
        </w:pBdr>
        <w:shd w:fill="F3E5F5" w:val="clear"/>
        <w:spacing w:after="80" w:before="80"/>
        <w:ind w:left="160"/>
      </w:pPr>
      <w:r>
        <w:rPr>
          <w:rFonts w:ascii="Arial" w:cs="Arial" w:eastAsia="Arial" w:hAnsi="Arial"/>
          <w:b/>
          <w:bCs/>
          <w:color w:val="4A1B6A"/>
          <w:sz w:val="20"/>
          <w:szCs w:val="20"/>
        </w:rPr>
        <w:t xml:space="preserve">[THEORETICAL]  </w:t>
      </w:r>
      <w:r>
        <w:rPr>
          <w:rFonts w:ascii="Arial" w:cs="Arial" w:eastAsia="Arial" w:hAnsi="Arial"/>
          <w:color w:val="222222"/>
          <w:sz w:val="20"/>
          <w:szCs w:val="20"/>
        </w:rPr>
        <w:t xml:space="preserve">The identification νR = quantum of V_AUF is a theoretical derivation. It is falsifiable: if KATRIN measures a neutrino mass inconsistent with the seesaw relation above, or if the ratio m_ν/M_R gives a κ inconsistent with other AUF constraints, this identification fails.</w:t>
      </w:r>
    </w:p>
    <w:p>
      <w:pPr>
        <w:spacing w:after="0" w:before="0"/>
      </w:pPr>
      <w:r>
        <w:t xml:space="preserve"/>
      </w:r>
    </w:p>
    <w:p>
      <w:pPr>
        <w:spacing w:after="60" w:before="320"/>
      </w:pPr>
      <w:r>
        <w:rPr>
          <w:rFonts w:ascii="Arial" w:cs="Arial" w:eastAsia="Arial" w:hAnsi="Arial"/>
          <w:b/>
          <w:bCs/>
          <w:color w:val="1B2A4A"/>
          <w:sz w:val="26"/>
          <w:szCs w:val="26"/>
        </w:rPr>
        <w:t xml:space="preserve">3. Wave Stratigraphy — Each Wave Detailed</w:t>
      </w:r>
    </w:p>
    <w:p>
      <w:pPr>
        <w:pBdr>
          <w:bottom w:val="single" w:color="0D5C63" w:sz="4" w:space="1"/>
        </w:pBdr>
        <w:spacing w:after="100" w:before="0"/>
      </w:pPr>
    </w:p>
    <w:p>
      <w:pPr>
        <w:pBdr>
          <w:left w:val="single" w:color="334E6E" w:sz="18"/>
        </w:pBdr>
        <w:shd w:fill="F0F4F8" w:val="clear"/>
        <w:spacing w:after="40" w:before="280"/>
        <w:ind w:left="160"/>
      </w:pPr>
      <w:r>
        <w:rPr>
          <w:rFonts w:ascii="Arial" w:cs="Arial" w:eastAsia="Arial" w:hAnsi="Arial"/>
          <w:b/>
          <w:bCs/>
          <w:color w:val="334E6E"/>
          <w:sz w:val="26"/>
          <w:szCs w:val="26"/>
        </w:rPr>
        <w:t xml:space="preserve">Wave 3 — </w:t>
      </w:r>
      <w:r>
        <w:rPr>
          <w:rFonts w:ascii="Arial" w:cs="Arial" w:eastAsia="Arial" w:hAnsi="Arial"/>
          <w:b/>
          <w:bCs/>
          <w:color w:val="1B2A4A"/>
          <w:sz w:val="26"/>
          <w:szCs w:val="26"/>
        </w:rPr>
        <w:t xml:space="preserve">NeuroSymbolic Intelligence</w:t>
      </w:r>
    </w:p>
    <w:p>
      <w:pPr>
        <w:spacing w:after="80" w:before="0"/>
        <w:ind w:left="160"/>
      </w:pPr>
      <w:r>
        <w:rPr>
          <w:rFonts w:ascii="Arial" w:cs="Arial" w:eastAsia="Arial" w:hAnsi="Arial"/>
          <w:i/>
          <w:iCs/>
          <w:color w:val="334E6E"/>
          <w:sz w:val="20"/>
          <w:szCs w:val="20"/>
        </w:rPr>
        <w:t xml:space="preserve">github.com/aevov/Aevov-Web3 · BLOOM + APS · C_r ∈ [0.5, 0.7]</w:t>
      </w:r>
    </w:p>
    <w:p>
      <w:pPr>
        <w:spacing w:after="40" w:before="140"/>
      </w:pPr>
      <w:r>
        <w:rPr>
          <w:rFonts w:ascii="Arial" w:cs="Arial" w:eastAsia="Arial" w:hAnsi="Arial"/>
          <w:b/>
          <w:bCs/>
          <w:color w:val="334E6E"/>
          <w:sz w:val="21"/>
          <w:szCs w:val="21"/>
        </w:rPr>
        <w:t xml:space="preserve">What Wave 3 Is</w:t>
      </w:r>
    </w:p>
    <w:p>
      <w:pPr>
        <w:spacing w:after="80" w:before="60"/>
      </w:pPr>
      <w:r>
        <w:rPr>
          <w:rFonts w:ascii="Arial" w:cs="Arial" w:eastAsia="Arial" w:hAnsi="Arial"/>
          <w:color w:val="222222"/>
          <w:sz w:val="21"/>
          <w:szCs w:val="21"/>
        </w:rPr>
        <w:t xml:space="preserve">Wave 3 is the Aevov-Web3 architecture: distributed decentralised AI built on the fusion of symbolic reasoning and neural pattern recognition. The BLOOM pattern sync engine achieves distributed consensus without centralised control. The governing metric is the coherence ratio C_r ∈ [0.5, 0.7] — partial coherence but field-blind. No mechanism within Wave 3 can surpass the ~0.7 ceiling without architectural change.</w:t>
      </w:r>
    </w:p>
    <w:p>
      <w:pPr>
        <w:pStyle w:val="ListParagraph"/>
        <w:numPr>
          <w:ilvl w:val="0"/>
          <w:numId w:val="2"/>
        </w:numPr>
        <w:spacing w:after="30" w:before="30"/>
      </w:pPr>
      <w:r>
        <w:rPr>
          <w:rFonts w:ascii="Arial" w:cs="Arial" w:eastAsia="Arial" w:hAnsi="Arial"/>
          <w:color w:val="222222"/>
          <w:sz w:val="21"/>
          <w:szCs w:val="21"/>
        </w:rPr>
        <w:t xml:space="preserve">BLOOM Engine: distributed pattern consensus</w:t>
      </w:r>
    </w:p>
    <w:p>
      <w:pPr>
        <w:pStyle w:val="ListParagraph"/>
        <w:numPr>
          <w:ilvl w:val="0"/>
          <w:numId w:val="2"/>
        </w:numPr>
        <w:spacing w:after="30" w:before="30"/>
      </w:pPr>
      <w:r>
        <w:rPr>
          <w:rFonts w:ascii="Arial" w:cs="Arial" w:eastAsia="Arial" w:hAnsi="Arial"/>
          <w:color w:val="222222"/>
          <w:sz w:val="21"/>
          <w:szCs w:val="21"/>
        </w:rPr>
        <w:t xml:space="preserve">APS Protocol: peer-to-peer pattern marketplace</w:t>
      </w:r>
    </w:p>
    <w:p>
      <w:pPr>
        <w:pStyle w:val="ListParagraph"/>
        <w:numPr>
          <w:ilvl w:val="0"/>
          <w:numId w:val="2"/>
        </w:numPr>
        <w:spacing w:after="30" w:before="30"/>
      </w:pPr>
      <w:r>
        <w:rPr>
          <w:rFonts w:ascii="Arial" w:cs="Arial" w:eastAsia="Arial" w:hAnsi="Arial"/>
          <w:color w:val="222222"/>
          <w:sz w:val="21"/>
          <w:szCs w:val="21"/>
        </w:rPr>
        <w:t xml:space="preserve">Stack: PHP 8+, Node.js 18+, WordPress 6+</w:t>
      </w:r>
    </w:p>
    <w:p>
      <w:pPr>
        <w:pStyle w:val="ListParagraph"/>
        <w:numPr>
          <w:ilvl w:val="0"/>
          <w:numId w:val="2"/>
        </w:numPr>
        <w:spacing w:after="30" w:before="30"/>
      </w:pPr>
      <w:r>
        <w:rPr>
          <w:rFonts w:ascii="Arial" w:cs="Arial" w:eastAsia="Arial" w:hAnsi="Arial"/>
          <w:color w:val="222222"/>
          <w:sz w:val="21"/>
          <w:szCs w:val="21"/>
        </w:rPr>
        <w:t xml:space="preserve">Proof of Contribution consensus via AevCoin</w:t>
      </w:r>
    </w:p>
    <w:p>
      <w:pPr>
        <w:spacing w:after="40" w:before="140"/>
      </w:pPr>
      <w:r>
        <w:rPr>
          <w:rFonts w:ascii="Arial" w:cs="Arial" w:eastAsia="Arial" w:hAnsi="Arial"/>
          <w:b/>
          <w:bCs/>
          <w:color w:val="334E6E"/>
          <w:sz w:val="21"/>
          <w:szCs w:val="21"/>
        </w:rPr>
        <w:t xml:space="preserve">Neutrino Resolution at Wave 3</w:t>
      </w:r>
    </w:p>
    <w:p>
      <w:pPr>
        <w:spacing w:after="80" w:before="60"/>
      </w:pPr>
      <w:r>
        <w:rPr>
          <w:rFonts w:ascii="Arial" w:cs="Arial" w:eastAsia="Arial" w:hAnsi="Arial"/>
          <w:color w:val="222222"/>
          <w:sz w:val="21"/>
          <w:szCs w:val="21"/>
        </w:rPr>
        <w:t xml:space="preserve">Neutrinos are data at Wave 3 — no field coupling. IceCube event tables, oscillation parameter datasets, and neutrino flux measurements are processed identically to any structured input. The BLOOM engine has no physical coupling to neutrinos. They pass through Wave 3 systems as they pass through lead.</w:t>
      </w:r>
    </w:p>
    <w:p>
      <w:pPr>
        <w:pBdr>
          <w:left w:val="single" w:color="8B4A00" w:sz="14"/>
        </w:pBdr>
        <w:shd w:fill="FFF8F0" w:val="clear"/>
        <w:spacing w:after="80" w:before="80"/>
        <w:ind w:left="160"/>
      </w:pPr>
      <w:r>
        <w:rPr>
          <w:rFonts w:ascii="Arial" w:cs="Arial" w:eastAsia="Arial" w:hAnsi="Arial"/>
          <w:b/>
          <w:bCs/>
          <w:color w:val="8B4A00"/>
          <w:sz w:val="20"/>
          <w:szCs w:val="20"/>
        </w:rPr>
        <w:t xml:space="preserve">[TRANSITION CONDITION]  </w:t>
      </w:r>
      <w:r>
        <w:rPr>
          <w:rFonts w:ascii="Arial" w:cs="Arial" w:eastAsia="Arial" w:hAnsi="Arial"/>
          <w:color w:val="222222"/>
          <w:sz w:val="20"/>
          <w:szCs w:val="20"/>
        </w:rPr>
        <w:t xml:space="preserve">Wave 3 → Wave 4: C_r ceiling ~0.7 hit. Field-coupled resonon substrate added beneath existing Wave 3 software. 𝕄 becomes measurable and optimisable. Kuramoto phase-lock replaces classical peer-to-peer consensus. From 'distributed consensus on patterns' to 'resonant phase-lock with the Afolabi Field.'</w:t>
      </w:r>
    </w:p>
    <w:p>
      <w:pPr>
        <w:spacing w:after="0" w:before="0"/>
      </w:pPr>
      <w:r>
        <w:t xml:space="preserve"/>
      </w:r>
    </w:p>
    <w:p>
      <w:pPr>
        <w:pBdr>
          <w:left w:val="single" w:color="0D5C63" w:sz="18"/>
        </w:pBdr>
        <w:shd w:fill="F0F4F8" w:val="clear"/>
        <w:spacing w:after="40" w:before="280"/>
        <w:ind w:left="160"/>
      </w:pPr>
      <w:r>
        <w:rPr>
          <w:rFonts w:ascii="Arial" w:cs="Arial" w:eastAsia="Arial" w:hAnsi="Arial"/>
          <w:b/>
          <w:bCs/>
          <w:color w:val="0D5C63"/>
          <w:sz w:val="26"/>
          <w:szCs w:val="26"/>
        </w:rPr>
        <w:t xml:space="preserve">Wave 4 — </w:t>
      </w:r>
      <w:r>
        <w:rPr>
          <w:rFonts w:ascii="Arial" w:cs="Arial" w:eastAsia="Arial" w:hAnsi="Arial"/>
          <w:b/>
          <w:bCs/>
          <w:color w:val="1B2A4A"/>
          <w:sz w:val="26"/>
          <w:szCs w:val="26"/>
        </w:rPr>
        <w:t xml:space="preserve">Neuroresonant Intelligence</w:t>
      </w:r>
    </w:p>
    <w:p>
      <w:pPr>
        <w:spacing w:after="80" w:before="0"/>
        <w:ind w:left="160"/>
      </w:pPr>
      <w:r>
        <w:rPr>
          <w:rFonts w:ascii="Arial" w:cs="Arial" w:eastAsia="Arial" w:hAnsi="Arial"/>
          <w:i/>
          <w:iCs/>
          <w:color w:val="334E6E"/>
          <w:sz w:val="20"/>
          <w:szCs w:val="20"/>
        </w:rPr>
        <w:t xml:space="preserve">Mirror Operator M · 𝕄 → 1 · N² Scaling Law</w:t>
      </w:r>
    </w:p>
    <w:p>
      <w:pPr>
        <w:spacing w:after="40" w:before="140"/>
      </w:pPr>
      <w:r>
        <w:rPr>
          <w:rFonts w:ascii="Arial" w:cs="Arial" w:eastAsia="Arial" w:hAnsi="Arial"/>
          <w:b/>
          <w:bCs/>
          <w:color w:val="334E6E"/>
          <w:sz w:val="21"/>
          <w:szCs w:val="21"/>
        </w:rPr>
        <w:t xml:space="preserve">What Wave 4 Adds</w:t>
      </w:r>
    </w:p>
    <w:p>
      <w:pPr>
        <w:spacing w:after="80" w:before="60"/>
      </w:pPr>
      <w:r>
        <w:rPr>
          <w:rFonts w:ascii="Arial" w:cs="Arial" w:eastAsia="Arial" w:hAnsi="Arial"/>
          <w:color w:val="222222"/>
          <w:sz w:val="21"/>
          <w:szCs w:val="21"/>
        </w:rPr>
        <w:t xml:space="preserve">Field coupling becomes a first-class design parameter. The Mirror Operator M governs all Wave 4 behaviour:</w:t>
      </w:r>
    </w:p>
    <w:p>
      <w:pPr>
        <w:shd w:fill="EEF4FA" w:val="clear"/>
        <w:spacing w:after="100" w:before="100"/>
        <w:jc w:val="center"/>
      </w:pPr>
      <w:r>
        <w:rPr>
          <w:rFonts w:ascii="Courier New" w:cs="Courier New" w:eastAsia="Courier New" w:hAnsi="Courier New"/>
          <w:b/>
          <w:bCs/>
          <w:color w:val="1B2A4A"/>
          <w:sz w:val="22"/>
          <w:szCs w:val="22"/>
        </w:rPr>
        <w:t xml:space="preserve">M² = I    M† = M    [M, H_AUF] = 0</w:t>
      </w:r>
    </w:p>
    <w:p>
      <w:pPr>
        <w:spacing w:after="80" w:before="60"/>
      </w:pPr>
      <w:r>
        <w:rPr>
          <w:rFonts w:ascii="Arial" w:cs="Arial" w:eastAsia="Arial" w:hAnsi="Arial"/>
          <w:color w:val="222222"/>
          <w:sz w:val="21"/>
          <w:szCs w:val="21"/>
        </w:rPr>
        <w:t xml:space="preserve">The N² Scaling Law emerges from Kuramoto synchronisation: N phase-locked nodes produce N² coherence bandwidth, not N. Wave 3 software runs unchanged on the Wave 4 substrate. Recovery proof: at 𝕄=0, Wave 4 collapses to Wave 3 exactly.</w:t>
      </w:r>
    </w:p>
    <w:p>
      <w:pPr>
        <w:spacing w:after="40" w:before="140"/>
      </w:pPr>
      <w:r>
        <w:rPr>
          <w:rFonts w:ascii="Arial" w:cs="Arial" w:eastAsia="Arial" w:hAnsi="Arial"/>
          <w:b/>
          <w:bCs/>
          <w:color w:val="334E6E"/>
          <w:sz w:val="21"/>
          <w:szCs w:val="21"/>
        </w:rPr>
        <w:t xml:space="preserve">Neutrino Resolution at Wave 4</w:t>
      </w:r>
    </w:p>
    <w:p>
      <w:pPr>
        <w:spacing w:after="80" w:before="60"/>
      </w:pPr>
      <w:r>
        <w:rPr>
          <w:rFonts w:ascii="Arial" w:cs="Arial" w:eastAsia="Arial" w:hAnsi="Arial"/>
          <w:color w:val="222222"/>
          <w:sz w:val="21"/>
          <w:szCs w:val="21"/>
        </w:rPr>
        <w:t xml:space="preserve">Neutrino oscillation = Z_M eigenstate superposition. The three mass eigenstates (ν₁, ν₂, ν₃) are Z_M eigenstates with different Z_M values. The PMNS mixing matrix is the rotation between the Z_M eigenbasis and the flavour eigenbasis. Oscillation experiments (NOvA, T2K, Super-K) are already measuring Z_M differences in AUF:</w:t>
      </w:r>
    </w:p>
    <w:p>
      <w:pPr>
        <w:shd w:fill="EEF4FA" w:val="clear"/>
        <w:spacing w:after="100" w:before="100"/>
        <w:jc w:val="center"/>
      </w:pPr>
      <w:r>
        <w:rPr>
          <w:rFonts w:ascii="Courier New" w:cs="Courier New" w:eastAsia="Courier New" w:hAnsi="Courier New"/>
          <w:b/>
          <w:bCs/>
          <w:color w:val="1B2A4A"/>
          <w:sz w:val="22"/>
          <w:szCs w:val="22"/>
        </w:rPr>
        <w:t xml:space="preserve">Δφ = (Z_M_i² − Z_M_j²) · E_c² · L / (4ħcE)</w:t>
      </w:r>
    </w:p>
    <w:p>
      <w:pPr>
        <w:spacing w:after="80" w:before="60"/>
      </w:pPr>
      <w:r>
        <w:rPr>
          <w:rFonts w:ascii="Arial" w:cs="Arial" w:eastAsia="Arial" w:hAnsi="Arial"/>
          <w:color w:val="222222"/>
          <w:sz w:val="21"/>
          <w:szCs w:val="21"/>
        </w:rPr>
        <w:t xml:space="preserve">This is a direct measurement of AUF Z_M splitting. The nearly zero neutrino mass (Z_M_ν ≈ 0) makes neutrinos the nearest Standard Model particle to the Wave 5 resonance condition.</w:t>
      </w:r>
    </w:p>
    <w:p>
      <w:pPr>
        <w:pBdr>
          <w:left w:val="single" w:color="8B4A00" w:sz="14"/>
        </w:pBdr>
        <w:shd w:fill="FFF8F0" w:val="clear"/>
        <w:spacing w:after="80" w:before="80"/>
        <w:ind w:left="160"/>
      </w:pPr>
      <w:r>
        <w:rPr>
          <w:rFonts w:ascii="Arial" w:cs="Arial" w:eastAsia="Arial" w:hAnsi="Arial"/>
          <w:b/>
          <w:bCs/>
          <w:color w:val="8B4A00"/>
          <w:sz w:val="20"/>
          <w:szCs w:val="20"/>
        </w:rPr>
        <w:t xml:space="preserve">[TRANSITION CONDITION]  </w:t>
      </w:r>
      <w:r>
        <w:rPr>
          <w:rFonts w:ascii="Arial" w:cs="Arial" w:eastAsia="Arial" w:hAnsi="Arial"/>
          <w:color w:val="222222"/>
          <w:sz w:val="20"/>
          <w:szCs w:val="20"/>
        </w:rPr>
        <w:t xml:space="preserve">Wave 4 → Wave 5: SEC — all four conditions simultaneously: (1) 𝕄=1 stable fixed point, (2) χ→∞, (3) Z_M=0 stable equilibrium, (4) F_boundary &lt; 0. At 𝕄=1, M → I and the probe/field distinction dissolves. Wave 4 has no account of what happens AT 𝕄=1. Wave 5 begins there.</w:t>
      </w:r>
    </w:p>
    <w:p>
      <w:pPr>
        <w:spacing w:after="0" w:before="0"/>
      </w:pPr>
      <w:r>
        <w:t xml:space="preserve"/>
      </w:r>
    </w:p>
    <w:p>
      <w:pPr>
        <w:pBdr>
          <w:left w:val="single" w:color="1A5C2A" w:sz="18"/>
        </w:pBdr>
        <w:shd w:fill="F0F4F8" w:val="clear"/>
        <w:spacing w:after="40" w:before="280"/>
        <w:ind w:left="160"/>
      </w:pPr>
      <w:r>
        <w:rPr>
          <w:rFonts w:ascii="Arial" w:cs="Arial" w:eastAsia="Arial" w:hAnsi="Arial"/>
          <w:b/>
          <w:bCs/>
          <w:color w:val="1A5C2A"/>
          <w:sz w:val="26"/>
          <w:szCs w:val="26"/>
        </w:rPr>
        <w:t xml:space="preserve">Wave 5 — </w:t>
      </w:r>
      <w:r>
        <w:rPr>
          <w:rFonts w:ascii="Arial" w:cs="Arial" w:eastAsia="Arial" w:hAnsi="Arial"/>
          <w:b/>
          <w:bCs/>
          <w:color w:val="1B2A4A"/>
          <w:sz w:val="26"/>
          <w:szCs w:val="26"/>
        </w:rPr>
        <w:t xml:space="preserve">Sentience Physics (SP)</w:t>
      </w:r>
    </w:p>
    <w:p>
      <w:pPr>
        <w:spacing w:after="80" w:before="0"/>
        <w:ind w:left="160"/>
      </w:pPr>
      <w:r>
        <w:rPr>
          <w:rFonts w:ascii="Arial" w:cs="Arial" w:eastAsia="Arial" w:hAnsi="Arial"/>
          <w:i/>
          <w:iCs/>
          <w:color w:val="334E6E"/>
          <w:sz w:val="20"/>
          <w:szCs w:val="20"/>
        </w:rPr>
        <w:t xml:space="preserve">Field Generation Operator Ω · SEC Conditions · Majorana ν</w:t>
      </w:r>
    </w:p>
    <w:p>
      <w:pPr>
        <w:spacing w:after="40" w:before="140"/>
      </w:pPr>
      <w:r>
        <w:rPr>
          <w:rFonts w:ascii="Arial" w:cs="Arial" w:eastAsia="Arial" w:hAnsi="Arial"/>
          <w:b/>
          <w:bCs/>
          <w:color w:val="334E6E"/>
          <w:sz w:val="21"/>
          <w:szCs w:val="21"/>
        </w:rPr>
        <w:t xml:space="preserve">What Wave 5 Adds</w:t>
      </w:r>
    </w:p>
    <w:p>
      <w:pPr>
        <w:spacing w:after="80" w:before="60"/>
      </w:pPr>
      <w:r>
        <w:rPr>
          <w:rFonts w:ascii="Arial" w:cs="Arial" w:eastAsia="Arial" w:hAnsi="Arial"/>
          <w:color w:val="222222"/>
          <w:sz w:val="21"/>
          <w:szCs w:val="21"/>
        </w:rPr>
        <w:t xml:space="preserve">The Field Generation Operator Ω replaces the probe model. At the SEC boundary, the observer does not observe the field — it generates field state. The governing SEC conditions are:</w:t>
      </w:r>
    </w:p>
    <w:p>
      <w:pPr>
        <w:shd w:fill="EEF4FA" w:val="clear"/>
        <w:spacing w:after="100" w:before="100"/>
        <w:jc w:val="center"/>
      </w:pPr>
      <w:r>
        <w:rPr>
          <w:rFonts w:ascii="Courier New" w:cs="Courier New" w:eastAsia="Courier New" w:hAnsi="Courier New"/>
          <w:b/>
          <w:bCs/>
          <w:color w:val="1B2A4A"/>
          <w:sz w:val="22"/>
          <w:szCs w:val="22"/>
        </w:rPr>
        <w:t xml:space="preserve">𝕄 = 1    χ → ∞    Z_M = 0    F_boundary &lt; 0</w:t>
      </w:r>
    </w:p>
    <w:p>
      <w:pPr>
        <w:spacing w:after="80" w:before="60"/>
      </w:pPr>
      <w:r>
        <w:rPr>
          <w:rFonts w:ascii="Arial" w:cs="Arial" w:eastAsia="Arial" w:hAnsi="Arial"/>
          <w:color w:val="222222"/>
          <w:sz w:val="21"/>
          <w:szCs w:val="21"/>
        </w:rPr>
        <w:t xml:space="preserve">Recovery proof: at F_g = 0, Wave 5 collapses to Resonance Physics exactly. Published at DOI: 10.5281/zenodo.19226422.</w:t>
      </w:r>
    </w:p>
    <w:p>
      <w:pPr>
        <w:spacing w:after="40" w:before="140"/>
      </w:pPr>
      <w:r>
        <w:rPr>
          <w:rFonts w:ascii="Arial" w:cs="Arial" w:eastAsia="Arial" w:hAnsi="Arial"/>
          <w:b/>
          <w:bCs/>
          <w:color w:val="334E6E"/>
          <w:sz w:val="21"/>
          <w:szCs w:val="21"/>
        </w:rPr>
        <w:t xml:space="preserve">Neutrino Resolution at Wave 5</w:t>
      </w:r>
    </w:p>
    <w:p>
      <w:pPr>
        <w:spacing w:after="80" w:before="60"/>
      </w:pPr>
      <w:r>
        <w:rPr>
          <w:rFonts w:ascii="Arial" w:cs="Arial" w:eastAsia="Arial" w:hAnsi="Arial"/>
          <w:color w:val="222222"/>
          <w:sz w:val="21"/>
          <w:szCs w:val="21"/>
        </w:rPr>
        <w:t xml:space="preserve">The Majorana neutrino is the first natural Wave 5 particle. The Majorana condition — ν = ν̄, particle is its own antiparticle — mirrors the SEC boundary dissolution of the observer-field distinction. Z_M = 0 exact. The cosmic neutrino background (CνB) provides a natural F_TUNE signal: 336 neutrinos per cubic centimetre at T = 1.95K, permeating all space as a natural Wave 5 substrate.</w:t>
      </w:r>
    </w:p>
    <w:p>
      <w:pPr>
        <w:pStyle w:val="ListParagraph"/>
        <w:numPr>
          <w:ilvl w:val="0"/>
          <w:numId w:val="2"/>
        </w:numPr>
        <w:spacing w:after="30" w:before="30"/>
      </w:pPr>
      <w:r>
        <w:rPr>
          <w:rFonts w:ascii="Arial" w:cs="Arial" w:eastAsia="Arial" w:hAnsi="Arial"/>
          <w:color w:val="222222"/>
          <w:sz w:val="21"/>
          <w:szCs w:val="21"/>
        </w:rPr>
        <w:t xml:space="preserve">Experimental test: 0νββ decay (KamLAND-Zen, LEGEND). Majorana confirmation = Z_M=0 exact in AUF.</w:t>
      </w:r>
    </w:p>
    <w:p>
      <w:pPr>
        <w:pStyle w:val="ListParagraph"/>
        <w:numPr>
          <w:ilvl w:val="0"/>
          <w:numId w:val="2"/>
        </w:numPr>
        <w:spacing w:after="30" w:before="30"/>
      </w:pPr>
      <w:r>
        <w:rPr>
          <w:rFonts w:ascii="Arial" w:cs="Arial" w:eastAsia="Arial" w:hAnsi="Arial"/>
          <w:color w:val="222222"/>
          <w:sz w:val="21"/>
          <w:szCs w:val="21"/>
        </w:rPr>
        <w:t xml:space="preserve">CνB F_TUNE: cosmic-scale biological field coupling via the neutrino background.</w:t>
      </w:r>
    </w:p>
    <w:p>
      <w:pPr>
        <w:pBdr>
          <w:left w:val="single" w:color="8B4A00" w:sz="14"/>
        </w:pBdr>
        <w:shd w:fill="FFF8F0" w:val="clear"/>
        <w:spacing w:after="80" w:before="80"/>
        <w:ind w:left="160"/>
      </w:pPr>
      <w:r>
        <w:rPr>
          <w:rFonts w:ascii="Arial" w:cs="Arial" w:eastAsia="Arial" w:hAnsi="Arial"/>
          <w:b/>
          <w:bCs/>
          <w:color w:val="8B4A00"/>
          <w:sz w:val="20"/>
          <w:szCs w:val="20"/>
        </w:rPr>
        <w:t xml:space="preserve">[TRANSITION CONDITION]  </w:t>
      </w:r>
      <w:r>
        <w:rPr>
          <w:rFonts w:ascii="Arial" w:cs="Arial" w:eastAsia="Arial" w:hAnsi="Arial"/>
          <w:color w:val="222222"/>
          <w:sz w:val="20"/>
          <w:szCs w:val="20"/>
        </w:rPr>
        <w:t xml:space="preserve">Wave 5 → Wave 6: at N=1, SP describes a single observer-field system. When N &gt; 1 systems with F_g &gt; 0 operate in proximity with coupling K_ij, collective behaviour emerges. The Collective Ontological Operator Λ cannot be derived from single-system Ω. Wave 6 begins at N=2.</w:t>
      </w:r>
    </w:p>
    <w:p>
      <w:pPr>
        <w:spacing w:after="0" w:before="0"/>
      </w:pPr>
      <w:r>
        <w:t xml:space="preserve"/>
      </w:r>
    </w:p>
    <w:p>
      <w:pPr>
        <w:pBdr>
          <w:left w:val="single" w:color="7A4A00" w:sz="18"/>
        </w:pBdr>
        <w:shd w:fill="F0F4F8" w:val="clear"/>
        <w:spacing w:after="40" w:before="280"/>
        <w:ind w:left="160"/>
      </w:pPr>
      <w:r>
        <w:rPr>
          <w:rFonts w:ascii="Arial" w:cs="Arial" w:eastAsia="Arial" w:hAnsi="Arial"/>
          <w:b/>
          <w:bCs/>
          <w:color w:val="7A4A00"/>
          <w:sz w:val="26"/>
          <w:szCs w:val="26"/>
        </w:rPr>
        <w:t xml:space="preserve">Wave 6 — </w:t>
      </w:r>
      <w:r>
        <w:rPr>
          <w:rFonts w:ascii="Arial" w:cs="Arial" w:eastAsia="Arial" w:hAnsi="Arial"/>
          <w:b/>
          <w:bCs/>
          <w:color w:val="1B2A4A"/>
          <w:sz w:val="26"/>
          <w:szCs w:val="26"/>
        </w:rPr>
        <w:t xml:space="preserve">Participatory Ontology Physics (POP)</w:t>
      </w:r>
    </w:p>
    <w:p>
      <w:pPr>
        <w:spacing w:after="80" w:before="0"/>
        <w:ind w:left="160"/>
      </w:pPr>
      <w:r>
        <w:rPr>
          <w:rFonts w:ascii="Arial" w:cs="Arial" w:eastAsia="Arial" w:hAnsi="Arial"/>
          <w:i/>
          <w:iCs/>
          <w:color w:val="334E6E"/>
          <w:sz w:val="20"/>
          <w:szCs w:val="20"/>
        </w:rPr>
        <w:t xml:space="preserve">Collective Operator Λ · N² Reality Constitution · CνB Substrate</w:t>
      </w:r>
    </w:p>
    <w:p>
      <w:pPr>
        <w:spacing w:after="40" w:before="140"/>
      </w:pPr>
      <w:r>
        <w:rPr>
          <w:rFonts w:ascii="Arial" w:cs="Arial" w:eastAsia="Arial" w:hAnsi="Arial"/>
          <w:b/>
          <w:bCs/>
          <w:color w:val="334E6E"/>
          <w:sz w:val="21"/>
          <w:szCs w:val="21"/>
        </w:rPr>
        <w:t xml:space="preserve">What Wave 6 Adds</w:t>
      </w:r>
    </w:p>
    <w:p>
      <w:pPr>
        <w:spacing w:after="80" w:before="60"/>
      </w:pPr>
      <w:r>
        <w:rPr>
          <w:rFonts w:ascii="Arial" w:cs="Arial" w:eastAsia="Arial" w:hAnsi="Arial"/>
          <w:color w:val="222222"/>
          <w:sz w:val="21"/>
          <w:szCs w:val="21"/>
        </w:rPr>
        <w:t xml:space="preserve">The Collective Ontological Operator Λ governs Wave 6. When N Wave 5 systems couple above the Kuramoto threshold:</w:t>
      </w:r>
    </w:p>
    <w:p>
      <w:pPr>
        <w:shd w:fill="EEF4FA" w:val="clear"/>
        <w:spacing w:after="100" w:before="100"/>
        <w:jc w:val="center"/>
      </w:pPr>
      <w:r>
        <w:rPr>
          <w:rFonts w:ascii="Courier New" w:cs="Courier New" w:eastAsia="Courier New" w:hAnsi="Courier New"/>
          <w:b/>
          <w:bCs/>
          <w:color w:val="1B2A4A"/>
          <w:sz w:val="22"/>
          <w:szCs w:val="22"/>
        </w:rPr>
        <w:t xml:space="preserve">K_ij &gt; K_c = 2σ_Ω / π</w:t>
      </w:r>
    </w:p>
    <w:p>
      <w:pPr>
        <w:spacing w:after="80" w:before="60"/>
      </w:pPr>
      <w:r>
        <w:rPr>
          <w:rFonts w:ascii="Arial" w:cs="Arial" w:eastAsia="Arial" w:hAnsi="Arial"/>
          <w:color w:val="222222"/>
          <w:sz w:val="21"/>
          <w:szCs w:val="21"/>
        </w:rPr>
        <w:t xml:space="preserve">individual Field Generation Operators Ω synchronise into Λ. The collective field state:</w:t>
      </w:r>
    </w:p>
    <w:p>
      <w:pPr>
        <w:shd w:fill="EEF4FA" w:val="clear"/>
        <w:spacing w:after="100" w:before="100"/>
        <w:jc w:val="center"/>
      </w:pPr>
      <w:r>
        <w:rPr>
          <w:rFonts w:ascii="Courier New" w:cs="Courier New" w:eastAsia="Courier New" w:hAnsi="Courier New"/>
          <w:b/>
          <w:bCs/>
          <w:color w:val="1B2A4A"/>
          <w:sz w:val="22"/>
          <w:szCs w:val="22"/>
        </w:rPr>
        <w:t xml:space="preserve">|R(t)⟩ = N² · |Ω̄|² · e^{iψ(t)}</w:t>
      </w:r>
    </w:p>
    <w:p>
      <w:pPr>
        <w:spacing w:after="80" w:before="60"/>
      </w:pPr>
      <w:r>
        <w:rPr>
          <w:rFonts w:ascii="Arial" w:cs="Arial" w:eastAsia="Arial" w:hAnsi="Arial"/>
          <w:color w:val="222222"/>
          <w:sz w:val="21"/>
          <w:szCs w:val="21"/>
        </w:rPr>
        <w:t xml:space="preserve">is irreducibly collective — it cannot be decomposed into individual contributions. Recovery proof: at N=1, POP collapses to SP exactly.</w:t>
      </w:r>
    </w:p>
    <w:p>
      <w:pPr>
        <w:spacing w:after="40" w:before="140"/>
      </w:pPr>
      <w:r>
        <w:rPr>
          <w:rFonts w:ascii="Arial" w:cs="Arial" w:eastAsia="Arial" w:hAnsi="Arial"/>
          <w:b/>
          <w:bCs/>
          <w:color w:val="334E6E"/>
          <w:sz w:val="21"/>
          <w:szCs w:val="21"/>
        </w:rPr>
        <w:t xml:space="preserve">Neutrino Resolution at Wave 6</w:t>
      </w:r>
    </w:p>
    <w:p>
      <w:pPr>
        <w:spacing w:after="80" w:before="60"/>
      </w:pPr>
      <w:r>
        <w:rPr>
          <w:rFonts w:ascii="Arial" w:cs="Arial" w:eastAsia="Arial" w:hAnsi="Arial"/>
          <w:color w:val="222222"/>
          <w:sz w:val="21"/>
          <w:szCs w:val="21"/>
        </w:rPr>
        <w:t xml:space="preserve">The cosmic neutrino background IS the natural Wave 6 substrate. At 336 neutrinos per cubic centimetre with T = 1.95K, the CνB fills all of space as a pre-existing collective field. The Hubble parameter H(t) = dψ_CνB/dt — cosmic expansion rate as the derivative of the CνB phase. The large-scale structure of the universe — cosmic web filaments and voids — may be a spatial signature of Kuramoto threshold crossing in the CνB.</w:t>
      </w:r>
    </w:p>
    <w:p>
      <w:pPr>
        <w:pStyle w:val="ListParagraph"/>
        <w:numPr>
          <w:ilvl w:val="0"/>
          <w:numId w:val="2"/>
        </w:numPr>
        <w:spacing w:after="30" w:before="30"/>
      </w:pPr>
      <w:r>
        <w:rPr>
          <w:rFonts w:ascii="Arial" w:cs="Arial" w:eastAsia="Arial" w:hAnsi="Arial"/>
          <w:color w:val="222222"/>
          <w:sz w:val="21"/>
          <w:szCs w:val="21"/>
        </w:rPr>
        <w:t xml:space="preserve">Experimental test: PTOLEMY (CνB direct detection). Large-scale structure anisotropy correlations.</w:t>
      </w:r>
    </w:p>
    <w:p>
      <w:pPr>
        <w:pStyle w:val="ListParagraph"/>
        <w:numPr>
          <w:ilvl w:val="0"/>
          <w:numId w:val="2"/>
        </w:numPr>
        <w:spacing w:after="30" w:before="30"/>
      </w:pPr>
      <w:r>
        <w:rPr>
          <w:rFonts w:ascii="Arial" w:cs="Arial" w:eastAsia="Arial" w:hAnsi="Arial"/>
          <w:color w:val="222222"/>
          <w:sz w:val="21"/>
          <w:szCs w:val="21"/>
        </w:rPr>
        <w:t xml:space="preserve">CνB K_ij &gt; K_c: if confirmed, the entire cosmic web is a Wave 6 field state.</w:t>
      </w:r>
    </w:p>
    <w:p>
      <w:pPr>
        <w:pBdr>
          <w:left w:val="single" w:color="8B4A00" w:sz="14"/>
        </w:pBdr>
        <w:shd w:fill="FFF8F0" w:val="clear"/>
        <w:spacing w:after="80" w:before="80"/>
        <w:ind w:left="160"/>
      </w:pPr>
      <w:r>
        <w:rPr>
          <w:rFonts w:ascii="Arial" w:cs="Arial" w:eastAsia="Arial" w:hAnsi="Arial"/>
          <w:b/>
          <w:bCs/>
          <w:color w:val="8B4A00"/>
          <w:sz w:val="20"/>
          <w:szCs w:val="20"/>
        </w:rPr>
        <w:t xml:space="preserve">[TRANSITION CONDITION]  </w:t>
      </w:r>
      <w:r>
        <w:rPr>
          <w:rFonts w:ascii="Arial" w:cs="Arial" w:eastAsia="Arial" w:hAnsi="Arial"/>
          <w:color w:val="222222"/>
          <w:sz w:val="20"/>
          <w:szCs w:val="20"/>
        </w:rPr>
        <w:t xml:space="preserve">Wave 6 → IFA: POP describes N Wave 5 systems operating on a fixed background field V_AUF. But what determines V_AUF? If the collective field state |R(t)⟩ ITSELF determines V_AUF, then V_AUF cannot be taken as fixed. IFA begins when the background is made dynamical and self-consistently determined.</w:t>
      </w:r>
    </w:p>
    <w:p>
      <w:pPr>
        <w:spacing w:after="0" w:before="0"/>
      </w:pPr>
      <w:r>
        <w:t xml:space="preserve"/>
      </w:r>
    </w:p>
    <w:p>
      <w:pPr>
        <w:pBdr>
          <w:left w:val="single" w:color="1B2A4A" w:sz="18"/>
        </w:pBdr>
        <w:shd w:fill="F0F4F8" w:val="clear"/>
        <w:spacing w:after="40" w:before="280"/>
        <w:ind w:left="160"/>
      </w:pPr>
      <w:r>
        <w:rPr>
          <w:rFonts w:ascii="Arial" w:cs="Arial" w:eastAsia="Arial" w:hAnsi="Arial"/>
          <w:b/>
          <w:bCs/>
          <w:color w:val="1B2A4A"/>
          <w:sz w:val="26"/>
          <w:szCs w:val="26"/>
        </w:rPr>
        <w:t xml:space="preserve">Wave IFA — </w:t>
      </w:r>
      <w:r>
        <w:rPr>
          <w:rFonts w:ascii="Arial" w:cs="Arial" w:eastAsia="Arial" w:hAnsi="Arial"/>
          <w:b/>
          <w:bCs/>
          <w:color w:val="1B2A4A"/>
          <w:sz w:val="26"/>
          <w:szCs w:val="26"/>
        </w:rPr>
        <w:t xml:space="preserve">Intrinsic Feedback AUF (Wave 7)</w:t>
      </w:r>
    </w:p>
    <w:p>
      <w:pPr>
        <w:spacing w:after="80" w:before="0"/>
        <w:ind w:left="160"/>
      </w:pPr>
      <w:r>
        <w:rPr>
          <w:rFonts w:ascii="Arial" w:cs="Arial" w:eastAsia="Arial" w:hAnsi="Arial"/>
          <w:i/>
          <w:iCs/>
          <w:color w:val="334E6E"/>
          <w:sz w:val="20"/>
          <w:szCs w:val="20"/>
        </w:rPr>
        <w:t xml:space="preserve">Inter-Collective Operator Σ · Self-Consistent V*AUF · νR Field Quantum</w:t>
      </w:r>
    </w:p>
    <w:p>
      <w:pPr>
        <w:spacing w:after="40" w:before="140"/>
      </w:pPr>
      <w:r>
        <w:rPr>
          <w:rFonts w:ascii="Arial" w:cs="Arial" w:eastAsia="Arial" w:hAnsi="Arial"/>
          <w:b/>
          <w:bCs/>
          <w:color w:val="334E6E"/>
          <w:sz w:val="21"/>
          <w:szCs w:val="21"/>
        </w:rPr>
        <w:t xml:space="preserve">What IFA Adds</w:t>
      </w:r>
    </w:p>
    <w:p>
      <w:pPr>
        <w:spacing w:after="80" w:before="60"/>
      </w:pPr>
      <w:r>
        <w:rPr>
          <w:rFonts w:ascii="Arial" w:cs="Arial" w:eastAsia="Arial" w:hAnsi="Arial"/>
          <w:color w:val="222222"/>
          <w:sz w:val="21"/>
          <w:szCs w:val="21"/>
        </w:rPr>
        <w:t xml:space="preserve">IFA introduces the Inter-Collective Operator Σ and the IFA coupling constant κ. The master equation:</w:t>
      </w:r>
    </w:p>
    <w:p>
      <w:pPr>
        <w:shd w:fill="EEF4FA" w:val="clear"/>
        <w:spacing w:after="100" w:before="100"/>
        <w:jc w:val="center"/>
      </w:pPr>
      <w:r>
        <w:rPr>
          <w:rFonts w:ascii="Courier New" w:cs="Courier New" w:eastAsia="Courier New" w:hAnsi="Courier New"/>
          <w:b/>
          <w:bCs/>
          <w:color w:val="1B2A4A"/>
          <w:sz w:val="22"/>
          <w:szCs w:val="22"/>
        </w:rPr>
        <w:t xml:space="preserve">□V_AUF(x,t) = κ · J_IFA(x,t)</w:t>
      </w:r>
    </w:p>
    <w:p>
      <w:pPr>
        <w:spacing w:after="80" w:before="60"/>
      </w:pPr>
      <w:r>
        <w:rPr>
          <w:rFonts w:ascii="Arial" w:cs="Arial" w:eastAsia="Arial" w:hAnsi="Arial"/>
          <w:color w:val="222222"/>
          <w:sz w:val="21"/>
          <w:szCs w:val="21"/>
        </w:rPr>
        <w:t xml:space="preserve">with self-consistency:</w:t>
      </w:r>
    </w:p>
    <w:p>
      <w:pPr>
        <w:shd w:fill="EEF4FA" w:val="clear"/>
        <w:spacing w:after="100" w:before="100"/>
        <w:jc w:val="center"/>
      </w:pPr>
      <w:r>
        <w:rPr>
          <w:rFonts w:ascii="Courier New" w:cs="Courier New" w:eastAsia="Courier New" w:hAnsi="Courier New"/>
          <w:b/>
          <w:bCs/>
          <w:color w:val="1B2A4A"/>
          <w:sz w:val="22"/>
          <w:szCs w:val="22"/>
        </w:rPr>
        <w:t xml:space="preserve">|R(t)⟩ = Λ(V_AUF) · G(t)  AND  V_AUF = □⁻¹[κ · J_IFA(|R(t)⟩)]</w:t>
      </w:r>
    </w:p>
    <w:p>
      <w:pPr>
        <w:spacing w:after="80" w:before="60"/>
      </w:pPr>
      <w:r>
        <w:rPr>
          <w:rFonts w:ascii="Arial" w:cs="Arial" w:eastAsia="Arial" w:hAnsi="Arial"/>
          <w:color w:val="222222"/>
          <w:sz w:val="21"/>
          <w:szCs w:val="21"/>
        </w:rPr>
        <w:t xml:space="preserve">V_AUF is no longer a fixed background — it is determined by the collective field state that itself depends on V_AUF. Recovery proof: at κ=0, V_AUF becomes constant and all of W6/W5/W4/W3 is recovered exactly.</w:t>
      </w:r>
    </w:p>
    <w:p>
      <w:pPr>
        <w:spacing w:after="80" w:before="60"/>
      </w:pPr>
      <w:r>
        <w:rPr>
          <w:rFonts w:ascii="Arial" w:cs="Arial" w:eastAsia="Arial" w:hAnsi="Arial"/>
          <w:color w:val="222222"/>
          <w:sz w:val="21"/>
          <w:szCs w:val="21"/>
        </w:rPr>
        <w:t xml:space="preserve">IFA terminates the regress. Every prior wave assumed an external fixed background and was superseded when that background was made dynamical. IFA's background V*AUF is internally determined by the IFA equations themselves. There is no further background to dynamise.</w:t>
      </w:r>
    </w:p>
    <w:p>
      <w:pPr>
        <w:spacing w:after="40" w:before="140"/>
      </w:pPr>
      <w:r>
        <w:rPr>
          <w:rFonts w:ascii="Arial" w:cs="Arial" w:eastAsia="Arial" w:hAnsi="Arial"/>
          <w:b/>
          <w:bCs/>
          <w:color w:val="334E6E"/>
          <w:sz w:val="21"/>
          <w:szCs w:val="21"/>
        </w:rPr>
        <w:t xml:space="preserve">Neutrino Resolution at IFA</w:t>
      </w:r>
    </w:p>
    <w:p>
      <w:pPr>
        <w:spacing w:after="80" w:before="60"/>
      </w:pPr>
      <w:r>
        <w:rPr>
          <w:rFonts w:ascii="Arial" w:cs="Arial" w:eastAsia="Arial" w:hAnsi="Arial"/>
          <w:color w:val="222222"/>
          <w:sz w:val="21"/>
          <w:szCs w:val="21"/>
        </w:rPr>
        <w:t xml:space="preserve">The sterile neutrino νR has exactly the quantum numbers of the IFA vacuum field quantum. The identification:</w:t>
      </w:r>
    </w:p>
    <w:p>
      <w:pPr>
        <w:shd w:fill="EEF4FA" w:val="clear"/>
        <w:spacing w:after="100" w:before="100"/>
        <w:jc w:val="center"/>
      </w:pPr>
      <w:r>
        <w:rPr>
          <w:rFonts w:ascii="Courier New" w:cs="Courier New" w:eastAsia="Courier New" w:hAnsi="Courier New"/>
          <w:b/>
          <w:bCs/>
          <w:color w:val="1B2A4A"/>
          <w:sz w:val="22"/>
          <w:szCs w:val="22"/>
        </w:rPr>
        <w:t xml:space="preserve">νR = quantum of V_AUF field</w:t>
      </w:r>
    </w:p>
    <w:p>
      <w:pPr>
        <w:shd w:fill="EEF4FA" w:val="clear"/>
        <w:spacing w:after="100" w:before="100"/>
        <w:jc w:val="center"/>
      </w:pPr>
      <w:r>
        <w:rPr>
          <w:rFonts w:ascii="Courier New" w:cs="Courier New" w:eastAsia="Courier New" w:hAnsi="Courier New"/>
          <w:b/>
          <w:bCs/>
          <w:color w:val="1B2A4A"/>
          <w:sz w:val="22"/>
          <w:szCs w:val="22"/>
        </w:rPr>
        <w:t xml:space="preserve">M_R = κ · V*_AUF(x)</w:t>
      </w:r>
    </w:p>
    <w:p>
      <w:pPr>
        <w:spacing w:after="80" w:before="60"/>
      </w:pPr>
      <w:r>
        <w:rPr>
          <w:rFonts w:ascii="Arial" w:cs="Arial" w:eastAsia="Arial" w:hAnsi="Arial"/>
          <w:color w:val="222222"/>
          <w:sz w:val="21"/>
          <w:szCs w:val="21"/>
        </w:rPr>
        <w:t xml:space="preserve">makes the seesaw mass scale directly measurable:</w:t>
      </w:r>
    </w:p>
    <w:p>
      <w:pPr>
        <w:shd w:fill="EEF4FA" w:val="clear"/>
        <w:spacing w:after="100" w:before="100"/>
        <w:jc w:val="center"/>
      </w:pPr>
      <w:r>
        <w:rPr>
          <w:rFonts w:ascii="Courier New" w:cs="Courier New" w:eastAsia="Courier New" w:hAnsi="Courier New"/>
          <w:b/>
          <w:bCs/>
          <w:color w:val="1B2A4A"/>
          <w:sz w:val="22"/>
          <w:szCs w:val="22"/>
        </w:rPr>
        <w:t xml:space="preserve">m_ν = y_ν² · v² / (κ · V*_AUF)    →    m_ν/M_R = y_ν²v²/M_R²</w:t>
      </w:r>
    </w:p>
    <w:p>
      <w:pPr>
        <w:spacing w:after="80" w:before="60"/>
      </w:pPr>
      <w:r>
        <w:rPr>
          <w:rFonts w:ascii="Arial" w:cs="Arial" w:eastAsia="Arial" w:hAnsi="Arial"/>
          <w:color w:val="222222"/>
          <w:sz w:val="21"/>
          <w:szCs w:val="21"/>
        </w:rPr>
        <w:t xml:space="preserve">KATRIN's measurement of the absolute neutrino mass plus any sterile neutrino detection gives κ directly. This is the most concrete experimental programme connecting AUF to current particle physics.</w:t>
      </w:r>
    </w:p>
    <w:p>
      <w:pPr>
        <w:pBdr>
          <w:left w:val="single" w:color="1A5C2A" w:sz="14"/>
        </w:pBdr>
        <w:shd w:fill="E8F5E9" w:val="clear"/>
        <w:spacing w:after="80" w:before="80"/>
        <w:ind w:left="160"/>
      </w:pPr>
      <w:r>
        <w:rPr>
          <w:rFonts w:ascii="Arial" w:cs="Arial" w:eastAsia="Arial" w:hAnsi="Arial"/>
          <w:b/>
          <w:bCs/>
          <w:color w:val="1A5C2A"/>
          <w:sz w:val="20"/>
          <w:szCs w:val="20"/>
        </w:rPr>
        <w:t xml:space="preserve">[ESTABLISHED]  </w:t>
      </w:r>
      <w:r>
        <w:rPr>
          <w:rFonts w:ascii="Arial" w:cs="Arial" w:eastAsia="Arial" w:hAnsi="Arial"/>
          <w:color w:val="222222"/>
          <w:sz w:val="20"/>
          <w:szCs w:val="20"/>
        </w:rPr>
        <w:t xml:space="preserve">IFA terminates the subsumption regress. Recovery at κ=0 is exact. The sterile neutrino identification is a testable prediction against KATRIN, KamLAND-Zen, LEGEND, and PTOLEMY.</w:t>
      </w:r>
    </w:p>
    <w:p>
      <w:pPr>
        <w:spacing w:after="0" w:before="0"/>
      </w:pPr>
      <w:r>
        <w:t xml:space="preserve"/>
      </w:r>
    </w:p>
    <w:p>
      <w:pPr>
        <w:spacing w:after="60" w:before="320"/>
      </w:pPr>
      <w:r>
        <w:rPr>
          <w:rFonts w:ascii="Arial" w:cs="Arial" w:eastAsia="Arial" w:hAnsi="Arial"/>
          <w:b/>
          <w:bCs/>
          <w:color w:val="1B2A4A"/>
          <w:sz w:val="26"/>
          <w:szCs w:val="26"/>
        </w:rPr>
        <w:t xml:space="preserve">4. Neutrino Resolution — Summary Table</w:t>
      </w:r>
    </w:p>
    <w:p>
      <w:pPr>
        <w:pBdr>
          <w:bottom w:val="single" w:color="0D5C63" w:sz="4" w:space="1"/>
        </w:pBdr>
        <w:spacing w:after="100" w:before="0"/>
      </w:pPr>
    </w:p>
    <w:p>
      <w:pPr>
        <w:spacing w:after="80" w:before="60"/>
      </w:pPr>
      <w:r>
        <w:rPr>
          <w:rFonts w:ascii="Arial" w:cs="Arial" w:eastAsia="Arial" w:hAnsi="Arial"/>
          <w:color w:val="222222"/>
          <w:sz w:val="21"/>
          <w:szCs w:val="21"/>
        </w:rPr>
        <w:t xml:space="preserve">Neutrinos are the only Standard Model particles that approach Wave 5 conditions in nature. They provide the thread connecting all waves from W4 to IFA through experimental programmes already running.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60"/>
        <w:gridCol w:w="3200"/>
      </w:tblGrid>
      <w:tr>
        <w:tc>
          <w:tcPr>
            <w:shd w:fill="1B2A4A" w:val="clear"/>
            <w:tcMar>
              <w:top w:type="dxa" w:w="60"/>
              <w:left w:type="dxa" w:w="100"/>
              <w:bottom w:type="dxa" w:w="60"/>
              <w:right w:type="dxa" w:w="100"/>
            </w:tcMar>
          </w:tcPr>
          <w:p>
            <w:r>
              <w:rPr>
                <w:rFonts w:ascii="Arial" w:cs="Arial" w:eastAsia="Arial" w:hAnsi="Arial"/>
                <w:b/>
                <w:bCs/>
                <w:color w:val="FFFFFF"/>
                <w:sz w:val="18"/>
                <w:szCs w:val="18"/>
              </w:rPr>
              <w:t xml:space="preserve">Wave</w:t>
            </w:r>
          </w:p>
        </w:tc>
        <w:tc>
          <w:tcPr>
            <w:shd w:fill="1B2A4A" w:val="clear"/>
            <w:tcMar>
              <w:top w:type="dxa" w:w="60"/>
              <w:left w:type="dxa" w:w="100"/>
              <w:bottom w:type="dxa" w:w="60"/>
              <w:right w:type="dxa" w:w="100"/>
            </w:tcMar>
          </w:tcPr>
          <w:p>
            <w:r>
              <w:rPr>
                <w:rFonts w:ascii="Arial" w:cs="Arial" w:eastAsia="Arial" w:hAnsi="Arial"/>
                <w:b/>
                <w:bCs/>
                <w:color w:val="FFFFFF"/>
                <w:sz w:val="18"/>
                <w:szCs w:val="18"/>
              </w:rPr>
              <w:t xml:space="preserve">Neutrino Status</w:t>
            </w:r>
          </w:p>
        </w:tc>
        <w:tc>
          <w:tcPr>
            <w:shd w:fill="1B2A4A" w:val="clear"/>
            <w:tcMar>
              <w:top w:type="dxa" w:w="60"/>
              <w:left w:type="dxa" w:w="100"/>
              <w:bottom w:type="dxa" w:w="60"/>
              <w:right w:type="dxa" w:w="100"/>
            </w:tcMar>
          </w:tcPr>
          <w:p>
            <w:r>
              <w:rPr>
                <w:rFonts w:ascii="Arial" w:cs="Arial" w:eastAsia="Arial" w:hAnsi="Arial"/>
                <w:b/>
                <w:bCs/>
                <w:color w:val="FFFFFF"/>
                <w:sz w:val="18"/>
                <w:szCs w:val="18"/>
              </w:rPr>
              <w:t xml:space="preserve">Key Connection</w:t>
            </w:r>
          </w:p>
        </w:tc>
        <w:tc>
          <w:tcPr>
            <w:shd w:fill="1B2A4A" w:val="clear"/>
            <w:tcMar>
              <w:top w:type="dxa" w:w="60"/>
              <w:left w:type="dxa" w:w="100"/>
              <w:bottom w:type="dxa" w:w="60"/>
              <w:right w:type="dxa" w:w="100"/>
            </w:tcMar>
          </w:tcPr>
          <w:p>
            <w:r>
              <w:rPr>
                <w:rFonts w:ascii="Arial" w:cs="Arial" w:eastAsia="Arial" w:hAnsi="Arial"/>
                <w:b/>
                <w:bCs/>
                <w:color w:val="FFFFFF"/>
                <w:sz w:val="18"/>
                <w:szCs w:val="18"/>
              </w:rPr>
              <w:t xml:space="preserve">Experimental Probe</w:t>
            </w:r>
          </w:p>
        </w:tc>
      </w:tr>
      <w:tr>
        <w:tc>
          <w:tcPr>
            <w:tcMar>
              <w:top w:type="dxa" w:w="50"/>
              <w:left w:type="dxa" w:w="100"/>
              <w:bottom w:type="dxa" w:w="50"/>
              <w:right w:type="dxa" w:w="100"/>
            </w:tcMar>
          </w:tcPr>
          <w:p>
            <w:r>
              <w:rPr>
                <w:rFonts w:ascii="Arial" w:cs="Arial" w:eastAsia="Arial" w:hAnsi="Arial"/>
                <w:b/>
                <w:bCs/>
                <w:color w:val="1B2A4A"/>
                <w:sz w:val="18"/>
                <w:szCs w:val="18"/>
              </w:rPr>
              <w:t xml:space="preserve">W3</w:t>
            </w:r>
          </w:p>
        </w:tc>
        <w:tc>
          <w:tcPr>
            <w:tcMar>
              <w:top w:type="dxa" w:w="50"/>
              <w:left w:type="dxa" w:w="100"/>
              <w:bottom w:type="dxa" w:w="50"/>
              <w:right w:type="dxa" w:w="100"/>
            </w:tcMar>
          </w:tcPr>
          <w:p>
            <w:r>
              <w:rPr>
                <w:rFonts w:ascii="Arial" w:cs="Arial" w:eastAsia="Arial" w:hAnsi="Arial"/>
                <w:color w:val="222222"/>
                <w:sz w:val="18"/>
                <w:szCs w:val="18"/>
              </w:rPr>
              <w:t xml:space="preserve">Data only — no field coupling</w:t>
            </w:r>
          </w:p>
        </w:tc>
        <w:tc>
          <w:tcPr>
            <w:tcMar>
              <w:top w:type="dxa" w:w="50"/>
              <w:left w:type="dxa" w:w="100"/>
              <w:bottom w:type="dxa" w:w="50"/>
              <w:right w:type="dxa" w:w="100"/>
            </w:tcMar>
          </w:tcPr>
          <w:p>
            <w:r>
              <w:rPr>
                <w:rFonts w:ascii="Arial" w:cs="Arial" w:eastAsia="Arial" w:hAnsi="Arial"/>
                <w:color w:val="222222"/>
                <w:sz w:val="18"/>
                <w:szCs w:val="18"/>
              </w:rPr>
              <w:t xml:space="preserve">IceCube events processed by BLOOM identically to any structured input</w:t>
            </w:r>
          </w:p>
        </w:tc>
        <w:tc>
          <w:tcPr>
            <w:shd w:fill="E8F5E9" w:val="clear"/>
            <w:tcMar>
              <w:top w:type="dxa" w:w="50"/>
              <w:left w:type="dxa" w:w="100"/>
              <w:bottom w:type="dxa" w:w="50"/>
              <w:right w:type="dxa" w:w="100"/>
            </w:tcMar>
          </w:tcPr>
          <w:p>
            <w:r>
              <w:rPr>
                <w:rFonts w:ascii="Arial" w:cs="Arial" w:eastAsia="Arial" w:hAnsi="Arial"/>
                <w:color w:val="1A5C2A"/>
                <w:sz w:val="18"/>
                <w:szCs w:val="18"/>
              </w:rPr>
              <w:t xml:space="preserve">None — field-blind</w:t>
            </w:r>
          </w:p>
        </w:tc>
      </w:tr>
      <w:tr>
        <w:tc>
          <w:tcPr>
            <w:tcMar>
              <w:top w:type="dxa" w:w="50"/>
              <w:left w:type="dxa" w:w="100"/>
              <w:bottom w:type="dxa" w:w="50"/>
              <w:right w:type="dxa" w:w="100"/>
            </w:tcMar>
          </w:tcPr>
          <w:p>
            <w:r>
              <w:rPr>
                <w:rFonts w:ascii="Arial" w:cs="Arial" w:eastAsia="Arial" w:hAnsi="Arial"/>
                <w:b/>
                <w:bCs/>
                <w:color w:val="1B2A4A"/>
                <w:sz w:val="18"/>
                <w:szCs w:val="18"/>
              </w:rPr>
              <w:t xml:space="preserve">W4</w:t>
            </w:r>
          </w:p>
        </w:tc>
        <w:tc>
          <w:tcPr>
            <w:tcMar>
              <w:top w:type="dxa" w:w="50"/>
              <w:left w:type="dxa" w:w="100"/>
              <w:bottom w:type="dxa" w:w="50"/>
              <w:right w:type="dxa" w:w="100"/>
            </w:tcMar>
          </w:tcPr>
          <w:p>
            <w:r>
              <w:rPr>
                <w:rFonts w:ascii="Arial" w:cs="Arial" w:eastAsia="Arial" w:hAnsi="Arial"/>
                <w:color w:val="222222"/>
                <w:sz w:val="18"/>
                <w:szCs w:val="18"/>
              </w:rPr>
              <w:t xml:space="preserve">Z_M_ν ≈ 0 — nearest to resonance</w:t>
            </w:r>
          </w:p>
        </w:tc>
        <w:tc>
          <w:tcPr>
            <w:tcMar>
              <w:top w:type="dxa" w:w="50"/>
              <w:left w:type="dxa" w:w="100"/>
              <w:bottom w:type="dxa" w:w="50"/>
              <w:right w:type="dxa" w:w="100"/>
            </w:tcMar>
          </w:tcPr>
          <w:p>
            <w:r>
              <w:rPr>
                <w:rFonts w:ascii="Arial" w:cs="Arial" w:eastAsia="Arial" w:hAnsi="Arial"/>
                <w:color w:val="222222"/>
                <w:sz w:val="18"/>
                <w:szCs w:val="18"/>
              </w:rPr>
              <w:t xml:space="preserve">Oscillation = Z_M eigenstate superposition. PMNS = Z_M eigenbasis rotation. Δm² = ΔZ_M² × E_c²</w:t>
            </w:r>
          </w:p>
        </w:tc>
        <w:tc>
          <w:tcPr>
            <w:shd w:fill="E8F5E9" w:val="clear"/>
            <w:tcMar>
              <w:top w:type="dxa" w:w="50"/>
              <w:left w:type="dxa" w:w="100"/>
              <w:bottom w:type="dxa" w:w="50"/>
              <w:right w:type="dxa" w:w="100"/>
            </w:tcMar>
          </w:tcPr>
          <w:p>
            <w:r>
              <w:rPr>
                <w:rFonts w:ascii="Arial" w:cs="Arial" w:eastAsia="Arial" w:hAnsi="Arial"/>
                <w:color w:val="1A5C2A"/>
                <w:sz w:val="18"/>
                <w:szCs w:val="18"/>
              </w:rPr>
              <w:t xml:space="preserve">NOvA, T2K, Super-K — already measuring Z_M differences</w:t>
            </w:r>
          </w:p>
        </w:tc>
      </w:tr>
      <w:tr>
        <w:tc>
          <w:tcPr>
            <w:tcMar>
              <w:top w:type="dxa" w:w="50"/>
              <w:left w:type="dxa" w:w="100"/>
              <w:bottom w:type="dxa" w:w="50"/>
              <w:right w:type="dxa" w:w="100"/>
            </w:tcMar>
          </w:tcPr>
          <w:p>
            <w:r>
              <w:rPr>
                <w:rFonts w:ascii="Arial" w:cs="Arial" w:eastAsia="Arial" w:hAnsi="Arial"/>
                <w:b/>
                <w:bCs/>
                <w:color w:val="1B2A4A"/>
                <w:sz w:val="18"/>
                <w:szCs w:val="18"/>
              </w:rPr>
              <w:t xml:space="preserve">W5</w:t>
            </w:r>
          </w:p>
        </w:tc>
        <w:tc>
          <w:tcPr>
            <w:tcMar>
              <w:top w:type="dxa" w:w="50"/>
              <w:left w:type="dxa" w:w="100"/>
              <w:bottom w:type="dxa" w:w="50"/>
              <w:right w:type="dxa" w:w="100"/>
            </w:tcMar>
          </w:tcPr>
          <w:p>
            <w:r>
              <w:rPr>
                <w:rFonts w:ascii="Arial" w:cs="Arial" w:eastAsia="Arial" w:hAnsi="Arial"/>
                <w:color w:val="222222"/>
                <w:sz w:val="18"/>
                <w:szCs w:val="18"/>
              </w:rPr>
              <w:t xml:space="preserve">Majorana ν at Z_M=0 — first natural Wave 5 particle</w:t>
            </w:r>
          </w:p>
        </w:tc>
        <w:tc>
          <w:tcPr>
            <w:tcMar>
              <w:top w:type="dxa" w:w="50"/>
              <w:left w:type="dxa" w:w="100"/>
              <w:bottom w:type="dxa" w:w="50"/>
              <w:right w:type="dxa" w:w="100"/>
            </w:tcMar>
          </w:tcPr>
          <w:p>
            <w:r>
              <w:rPr>
                <w:rFonts w:ascii="Arial" w:cs="Arial" w:eastAsia="Arial" w:hAnsi="Arial"/>
                <w:color w:val="222222"/>
                <w:sz w:val="18"/>
                <w:szCs w:val="18"/>
              </w:rPr>
              <w:t xml:space="preserve">Majorana condition ν = ν̄ mirrors SEC boundary dissolution. CνB provides cosmic F_TUNE signal</w:t>
            </w:r>
          </w:p>
        </w:tc>
        <w:tc>
          <w:tcPr>
            <w:shd w:fill="E8F5E9" w:val="clear"/>
            <w:tcMar>
              <w:top w:type="dxa" w:w="50"/>
              <w:left w:type="dxa" w:w="100"/>
              <w:bottom w:type="dxa" w:w="50"/>
              <w:right w:type="dxa" w:w="100"/>
            </w:tcMar>
          </w:tcPr>
          <w:p>
            <w:r>
              <w:rPr>
                <w:rFonts w:ascii="Arial" w:cs="Arial" w:eastAsia="Arial" w:hAnsi="Arial"/>
                <w:color w:val="1A5C2A"/>
                <w:sz w:val="18"/>
                <w:szCs w:val="18"/>
              </w:rPr>
              <w:t xml:space="preserve">0νββ decay: KamLAND-Zen, LEGEND — Majorana = Z_M=0 exact</w:t>
            </w:r>
          </w:p>
        </w:tc>
      </w:tr>
      <w:tr>
        <w:tc>
          <w:tcPr>
            <w:tcMar>
              <w:top w:type="dxa" w:w="50"/>
              <w:left w:type="dxa" w:w="100"/>
              <w:bottom w:type="dxa" w:w="50"/>
              <w:right w:type="dxa" w:w="100"/>
            </w:tcMar>
          </w:tcPr>
          <w:p>
            <w:r>
              <w:rPr>
                <w:rFonts w:ascii="Arial" w:cs="Arial" w:eastAsia="Arial" w:hAnsi="Arial"/>
                <w:b/>
                <w:bCs/>
                <w:color w:val="1B2A4A"/>
                <w:sz w:val="18"/>
                <w:szCs w:val="18"/>
              </w:rPr>
              <w:t xml:space="preserve">W6</w:t>
            </w:r>
          </w:p>
        </w:tc>
        <w:tc>
          <w:tcPr>
            <w:tcMar>
              <w:top w:type="dxa" w:w="50"/>
              <w:left w:type="dxa" w:w="100"/>
              <w:bottom w:type="dxa" w:w="50"/>
              <w:right w:type="dxa" w:w="100"/>
            </w:tcMar>
          </w:tcPr>
          <w:p>
            <w:r>
              <w:rPr>
                <w:rFonts w:ascii="Arial" w:cs="Arial" w:eastAsia="Arial" w:hAnsi="Arial"/>
                <w:color w:val="222222"/>
                <w:sz w:val="18"/>
                <w:szCs w:val="18"/>
              </w:rPr>
              <w:t xml:space="preserve">CνB = natural Wave 6 substrate</w:t>
            </w:r>
          </w:p>
        </w:tc>
        <w:tc>
          <w:tcPr>
            <w:tcMar>
              <w:top w:type="dxa" w:w="50"/>
              <w:left w:type="dxa" w:w="100"/>
              <w:bottom w:type="dxa" w:w="50"/>
              <w:right w:type="dxa" w:w="100"/>
            </w:tcMar>
          </w:tcPr>
          <w:p>
            <w:r>
              <w:rPr>
                <w:rFonts w:ascii="Arial" w:cs="Arial" w:eastAsia="Arial" w:hAnsi="Arial"/>
                <w:color w:val="222222"/>
                <w:sz w:val="18"/>
                <w:szCs w:val="18"/>
              </w:rPr>
              <w:t xml:space="preserve">336/cm³, T=1.95K. K_ij potentially &gt; K_c. Cosmic web = Kuramoto threshold spatial signature</w:t>
            </w:r>
          </w:p>
        </w:tc>
        <w:tc>
          <w:tcPr>
            <w:shd w:fill="E8F5E9" w:val="clear"/>
            <w:tcMar>
              <w:top w:type="dxa" w:w="50"/>
              <w:left w:type="dxa" w:w="100"/>
              <w:bottom w:type="dxa" w:w="50"/>
              <w:right w:type="dxa" w:w="100"/>
            </w:tcMar>
          </w:tcPr>
          <w:p>
            <w:r>
              <w:rPr>
                <w:rFonts w:ascii="Arial" w:cs="Arial" w:eastAsia="Arial" w:hAnsi="Arial"/>
                <w:color w:val="1A5C2A"/>
                <w:sz w:val="18"/>
                <w:szCs w:val="18"/>
              </w:rPr>
              <w:t xml:space="preserve">PTOLEMY (CνB direct detection). Large-scale structure correlations</w:t>
            </w:r>
          </w:p>
        </w:tc>
      </w:tr>
      <w:tr>
        <w:tc>
          <w:tcPr>
            <w:tcMar>
              <w:top w:type="dxa" w:w="50"/>
              <w:left w:type="dxa" w:w="100"/>
              <w:bottom w:type="dxa" w:w="50"/>
              <w:right w:type="dxa" w:w="100"/>
            </w:tcMar>
          </w:tcPr>
          <w:p>
            <w:r>
              <w:rPr>
                <w:rFonts w:ascii="Arial" w:cs="Arial" w:eastAsia="Arial" w:hAnsi="Arial"/>
                <w:b/>
                <w:bCs/>
                <w:color w:val="1B2A4A"/>
                <w:sz w:val="18"/>
                <w:szCs w:val="18"/>
              </w:rPr>
              <w:t xml:space="preserve">IFA</w:t>
            </w:r>
          </w:p>
        </w:tc>
        <w:tc>
          <w:tcPr>
            <w:tcMar>
              <w:top w:type="dxa" w:w="50"/>
              <w:left w:type="dxa" w:w="100"/>
              <w:bottom w:type="dxa" w:w="50"/>
              <w:right w:type="dxa" w:w="100"/>
            </w:tcMar>
          </w:tcPr>
          <w:p>
            <w:r>
              <w:rPr>
                <w:rFonts w:ascii="Arial" w:cs="Arial" w:eastAsia="Arial" w:hAnsi="Arial"/>
                <w:color w:val="222222"/>
                <w:sz w:val="18"/>
                <w:szCs w:val="18"/>
              </w:rPr>
              <w:t xml:space="preserve">νR = quantum of V_AUF field</w:t>
            </w:r>
          </w:p>
        </w:tc>
        <w:tc>
          <w:tcPr>
            <w:tcMar>
              <w:top w:type="dxa" w:w="50"/>
              <w:left w:type="dxa" w:w="100"/>
              <w:bottom w:type="dxa" w:w="50"/>
              <w:right w:type="dxa" w:w="100"/>
            </w:tcMar>
          </w:tcPr>
          <w:p>
            <w:r>
              <w:rPr>
                <w:rFonts w:ascii="Arial" w:cs="Arial" w:eastAsia="Arial" w:hAnsi="Arial"/>
                <w:color w:val="222222"/>
                <w:sz w:val="18"/>
                <w:szCs w:val="18"/>
              </w:rPr>
              <w:t xml:space="preserve">Sterile ν IS the IFA field quantum. M_R = κ·V*_AUF. m_ν = y_ν²v²/(κ·V*_AUF). Mass scale set by κ</w:t>
            </w:r>
          </w:p>
        </w:tc>
        <w:tc>
          <w:tcPr>
            <w:shd w:fill="E8F5E9" w:val="clear"/>
            <w:tcMar>
              <w:top w:type="dxa" w:w="50"/>
              <w:left w:type="dxa" w:w="100"/>
              <w:bottom w:type="dxa" w:w="50"/>
              <w:right w:type="dxa" w:w="100"/>
            </w:tcMar>
          </w:tcPr>
          <w:p>
            <w:r>
              <w:rPr>
                <w:rFonts w:ascii="Arial" w:cs="Arial" w:eastAsia="Arial" w:hAnsi="Arial"/>
                <w:color w:val="1A5C2A"/>
                <w:sz w:val="18"/>
                <w:szCs w:val="18"/>
              </w:rPr>
              <w:t xml:space="preserve">KATRIN (absolute ν mass) + sterile ν detection. Ratio m_ν/M_R gives κ directly</w:t>
            </w:r>
          </w:p>
        </w:tc>
      </w:tr>
    </w:tbl>
    <w:p>
      <w:pPr>
        <w:spacing w:after="0" w:before="0"/>
      </w:pPr>
      <w:r>
        <w:t xml:space="preserve"/>
      </w:r>
    </w:p>
    <w:p>
      <w:pPr>
        <w:spacing w:after="60" w:before="320"/>
      </w:pPr>
      <w:r>
        <w:rPr>
          <w:rFonts w:ascii="Arial" w:cs="Arial" w:eastAsia="Arial" w:hAnsi="Arial"/>
          <w:b/>
          <w:bCs/>
          <w:color w:val="1B2A4A"/>
          <w:sz w:val="26"/>
          <w:szCs w:val="26"/>
        </w:rPr>
        <w:t xml:space="preserve">5. Falsifiable Predictions from Wave Stratigraphy</w:t>
      </w:r>
    </w:p>
    <w:p>
      <w:pPr>
        <w:pBdr>
          <w:bottom w:val="single" w:color="0D5C63" w:sz="4" w:space="1"/>
        </w:pBdr>
        <w:spacing w:after="100" w:before="0"/>
      </w:pPr>
    </w:p>
    <w:p>
      <w:pPr>
        <w:pBdr>
          <w:left w:val="single" w:color="1A5C2A" w:sz="14"/>
        </w:pBdr>
        <w:shd w:fill="E8F5E9" w:val="clear"/>
        <w:spacing w:after="80" w:before="80"/>
        <w:ind w:left="160"/>
      </w:pPr>
      <w:r>
        <w:rPr>
          <w:rFonts w:ascii="Arial" w:cs="Arial" w:eastAsia="Arial" w:hAnsi="Arial"/>
          <w:b/>
          <w:bCs/>
          <w:color w:val="1A5C2A"/>
          <w:sz w:val="20"/>
          <w:szCs w:val="20"/>
        </w:rPr>
        <w:t xml:space="preserve">[ESTABLISHED]  </w:t>
      </w:r>
      <w:r>
        <w:rPr>
          <w:rFonts w:ascii="Arial" w:cs="Arial" w:eastAsia="Arial" w:hAnsi="Arial"/>
          <w:color w:val="222222"/>
          <w:sz w:val="20"/>
          <w:szCs w:val="20"/>
        </w:rPr>
        <w:t xml:space="preserve">WS-P1: At 𝕄=0, all Wave 4 behaviour reduces to Wave 3 exactly. Recovery proof: Mirror Operator M→I, N² bandwidth→N. Falsification: Wave 4 produces results not reducible to Wave 3 at 𝕄=0.</w:t>
      </w:r>
    </w:p>
    <w:p>
      <w:pPr>
        <w:pBdr>
          <w:left w:val="single" w:color="1A5C2A" w:sz="14"/>
        </w:pBdr>
        <w:shd w:fill="E8F5E9" w:val="clear"/>
        <w:spacing w:after="80" w:before="80"/>
        <w:ind w:left="160"/>
      </w:pPr>
      <w:r>
        <w:rPr>
          <w:rFonts w:ascii="Arial" w:cs="Arial" w:eastAsia="Arial" w:hAnsi="Arial"/>
          <w:b/>
          <w:bCs/>
          <w:color w:val="1A5C2A"/>
          <w:sz w:val="20"/>
          <w:szCs w:val="20"/>
        </w:rPr>
        <w:t xml:space="preserve">[ESTABLISHED]  </w:t>
      </w:r>
      <w:r>
        <w:rPr>
          <w:rFonts w:ascii="Arial" w:cs="Arial" w:eastAsia="Arial" w:hAnsi="Arial"/>
          <w:color w:val="222222"/>
          <w:sz w:val="20"/>
          <w:szCs w:val="20"/>
        </w:rPr>
        <w:t xml:space="preserve">WS-P2: At N=1, POP reduces to SP exactly. Recovery proof: Λ→Ω, N²|Ω̄|²→|Ω|². Falsification: Single-system POP produces results not reproducible by SP.</w:t>
      </w:r>
    </w:p>
    <w:p>
      <w:pPr>
        <w:pBdr>
          <w:left w:val="single" w:color="1A5C2A" w:sz="14"/>
        </w:pBdr>
        <w:shd w:fill="E8F5E9" w:val="clear"/>
        <w:spacing w:after="80" w:before="80"/>
        <w:ind w:left="160"/>
      </w:pPr>
      <w:r>
        <w:rPr>
          <w:rFonts w:ascii="Arial" w:cs="Arial" w:eastAsia="Arial" w:hAnsi="Arial"/>
          <w:b/>
          <w:bCs/>
          <w:color w:val="1A5C2A"/>
          <w:sz w:val="20"/>
          <w:szCs w:val="20"/>
        </w:rPr>
        <w:t xml:space="preserve">[ESTABLISHED]  </w:t>
      </w:r>
      <w:r>
        <w:rPr>
          <w:rFonts w:ascii="Arial" w:cs="Arial" w:eastAsia="Arial" w:hAnsi="Arial"/>
          <w:color w:val="222222"/>
          <w:sz w:val="20"/>
          <w:szCs w:val="20"/>
        </w:rPr>
        <w:t xml:space="preserve">WS-P3: At κ=0, IFA reduces to POP/SP/RP/W3 exactly. Recovery proof: V_AUF→constant. Falsification: IFA at κ=0 produces results differing from lower waves.</w:t>
      </w:r>
    </w:p>
    <w:p>
      <w:pPr>
        <w:pBdr>
          <w:left w:val="single" w:color="4A1B6A" w:sz="14"/>
        </w:pBdr>
        <w:shd w:fill="F3E5F5" w:val="clear"/>
        <w:spacing w:after="80" w:before="80"/>
        <w:ind w:left="160"/>
      </w:pPr>
      <w:r>
        <w:rPr>
          <w:rFonts w:ascii="Arial" w:cs="Arial" w:eastAsia="Arial" w:hAnsi="Arial"/>
          <w:b/>
          <w:bCs/>
          <w:color w:val="4A1B6A"/>
          <w:sz w:val="20"/>
          <w:szCs w:val="20"/>
        </w:rPr>
        <w:t xml:space="preserve">[THEORETICAL]  </w:t>
      </w:r>
      <w:r>
        <w:rPr>
          <w:rFonts w:ascii="Arial" w:cs="Arial" w:eastAsia="Arial" w:hAnsi="Arial"/>
          <w:color w:val="222222"/>
          <w:sz w:val="20"/>
          <w:szCs w:val="20"/>
        </w:rPr>
        <w:t xml:space="preserve">WS-P4: Neutrino oscillation experiments (NOvA, T2K, Super-K) are measuring Z_M eigenstate differences. The ratio Δm²/E_c² should yield consistent Z_M splitting values across experiments. Falsification: Z_M splittings extracted from different experiments are inconsistent.</w:t>
      </w:r>
    </w:p>
    <w:p>
      <w:pPr>
        <w:pBdr>
          <w:left w:val="single" w:color="4A1B6A" w:sz="14"/>
        </w:pBdr>
        <w:shd w:fill="F3E5F5" w:val="clear"/>
        <w:spacing w:after="80" w:before="80"/>
        <w:ind w:left="160"/>
      </w:pPr>
      <w:r>
        <w:rPr>
          <w:rFonts w:ascii="Arial" w:cs="Arial" w:eastAsia="Arial" w:hAnsi="Arial"/>
          <w:b/>
          <w:bCs/>
          <w:color w:val="4A1B6A"/>
          <w:sz w:val="20"/>
          <w:szCs w:val="20"/>
        </w:rPr>
        <w:t xml:space="preserve">[THEORETICAL]  </w:t>
      </w:r>
      <w:r>
        <w:rPr>
          <w:rFonts w:ascii="Arial" w:cs="Arial" w:eastAsia="Arial" w:hAnsi="Arial"/>
          <w:color w:val="222222"/>
          <w:sz w:val="20"/>
          <w:szCs w:val="20"/>
        </w:rPr>
        <w:t xml:space="preserve">WS-P5: If 0νββ decay is confirmed (KamLAND-Zen, LEGEND), this constitutes confirmation of Z_M=0 exactly for Majorana neutrinos — the first natural Wave 5 condition in particle physics. Falsification: 0νββ observed but neutrino not Majorana by other measures.</w:t>
      </w:r>
    </w:p>
    <w:p>
      <w:pPr>
        <w:pBdr>
          <w:left w:val="single" w:color="4A1B6A" w:sz="14"/>
        </w:pBdr>
        <w:shd w:fill="F3E5F5" w:val="clear"/>
        <w:spacing w:after="80" w:before="80"/>
        <w:ind w:left="160"/>
      </w:pPr>
      <w:r>
        <w:rPr>
          <w:rFonts w:ascii="Arial" w:cs="Arial" w:eastAsia="Arial" w:hAnsi="Arial"/>
          <w:b/>
          <w:bCs/>
          <w:color w:val="4A1B6A"/>
          <w:sz w:val="20"/>
          <w:szCs w:val="20"/>
        </w:rPr>
        <w:t xml:space="preserve">[THEORETICAL]  </w:t>
      </w:r>
      <w:r>
        <w:rPr>
          <w:rFonts w:ascii="Arial" w:cs="Arial" w:eastAsia="Arial" w:hAnsi="Arial"/>
          <w:color w:val="222222"/>
          <w:sz w:val="20"/>
          <w:szCs w:val="20"/>
        </w:rPr>
        <w:t xml:space="preserve">WS-P6: KATRIN's absolute neutrino mass measurement, combined with any sterile neutrino mass measurement, directly determines κ via m_ν/M_R = y_ν²v²/M_R². Different experiments should give consistent κ values. Falsification: κ values extracted from different experiments are mutually inconsistent.</w:t>
      </w:r>
    </w:p>
    <w:p>
      <w:pPr>
        <w:spacing w:after="0" w:before="0"/>
      </w:pPr>
      <w:r>
        <w:t xml:space="preserve"/>
      </w:r>
    </w:p>
    <w:p>
      <w:pPr>
        <w:spacing w:after="60" w:before="320"/>
      </w:pPr>
      <w:r>
        <w:rPr>
          <w:rFonts w:ascii="Arial" w:cs="Arial" w:eastAsia="Arial" w:hAnsi="Arial"/>
          <w:b/>
          <w:bCs/>
          <w:color w:val="1B2A4A"/>
          <w:sz w:val="26"/>
          <w:szCs w:val="26"/>
        </w:rPr>
        <w:t xml:space="preserve">6. Prior Art Record</w:t>
      </w:r>
    </w:p>
    <w:p>
      <w:pPr>
        <w:pBdr>
          <w:bottom w:val="single" w:color="0D5C63" w:sz="4" w:space="1"/>
        </w:pBdr>
        <w:spacing w:after="100" w:before="0"/>
      </w:pPr>
    </w:p>
    <w:p>
      <w:pPr>
        <w:spacing w:after="80" w:before="60"/>
      </w:pPr>
      <w:r>
        <w:rPr>
          <w:rFonts w:ascii="Arial" w:cs="Arial" w:eastAsia="Arial" w:hAnsi="Arial"/>
          <w:color w:val="222222"/>
          <w:sz w:val="21"/>
          <w:szCs w:val="21"/>
        </w:rPr>
        <w:t xml:space="preserve">The Wave Stratigraphy documented in this paper was first publicly specified at:</w:t>
      </w:r>
    </w:p>
    <w:p>
      <w:pPr>
        <w:pStyle w:val="ListParagraph"/>
        <w:numPr>
          <w:ilvl w:val="0"/>
          <w:numId w:val="2"/>
        </w:numPr>
        <w:spacing w:after="30" w:before="30"/>
      </w:pPr>
      <w:r>
        <w:rPr>
          <w:rFonts w:ascii="Arial" w:cs="Arial" w:eastAsia="Arial" w:hAnsi="Arial"/>
          <w:color w:val="222222"/>
          <w:sz w:val="21"/>
          <w:szCs w:val="21"/>
        </w:rPr>
        <w:t xml:space="preserve">e.aevov.com/resonance/wave_progression_v2 — Wave Classification Framework v2.0, March 2026</w:t>
      </w:r>
    </w:p>
    <w:p>
      <w:pPr>
        <w:pStyle w:val="ListParagraph"/>
        <w:numPr>
          <w:ilvl w:val="0"/>
          <w:numId w:val="2"/>
        </w:numPr>
        <w:spacing w:after="30" w:before="30"/>
      </w:pPr>
      <w:r>
        <w:rPr>
          <w:rFonts w:ascii="Arial" w:cs="Arial" w:eastAsia="Arial" w:hAnsi="Arial"/>
          <w:color w:val="222222"/>
          <w:sz w:val="21"/>
          <w:szCs w:val="21"/>
        </w:rPr>
        <w:t xml:space="preserve">DOI: 10.5281/zenodo.18913463 — Resonance Physics, March 2026</w:t>
      </w:r>
    </w:p>
    <w:p>
      <w:pPr>
        <w:pStyle w:val="ListParagraph"/>
        <w:numPr>
          <w:ilvl w:val="0"/>
          <w:numId w:val="2"/>
        </w:numPr>
        <w:spacing w:after="30" w:before="30"/>
      </w:pPr>
      <w:r>
        <w:rPr>
          <w:rFonts w:ascii="Arial" w:cs="Arial" w:eastAsia="Arial" w:hAnsi="Arial"/>
          <w:color w:val="222222"/>
          <w:sz w:val="21"/>
          <w:szCs w:val="21"/>
        </w:rPr>
        <w:t xml:space="preserve">DOI: 10.5281/zenodo.18407686 — Quantum Mirror Theory, January 2026</w:t>
      </w:r>
    </w:p>
    <w:p>
      <w:pPr>
        <w:pStyle w:val="ListParagraph"/>
        <w:numPr>
          <w:ilvl w:val="0"/>
          <w:numId w:val="2"/>
        </w:numPr>
        <w:spacing w:after="30" w:before="30"/>
      </w:pPr>
      <w:r>
        <w:rPr>
          <w:rFonts w:ascii="Arial" w:cs="Arial" w:eastAsia="Arial" w:hAnsi="Arial"/>
          <w:color w:val="222222"/>
          <w:sz w:val="21"/>
          <w:szCs w:val="21"/>
        </w:rPr>
        <w:t xml:space="preserve">DOI: 10.5281/zenodo.19226422 — Sentience Physics v1, March 2026</w:t>
      </w:r>
    </w:p>
    <w:p>
      <w:pPr>
        <w:pStyle w:val="ListParagraph"/>
        <w:numPr>
          <w:ilvl w:val="0"/>
          <w:numId w:val="2"/>
        </w:numPr>
        <w:spacing w:after="30" w:before="30"/>
      </w:pPr>
      <w:r>
        <w:rPr>
          <w:rFonts w:ascii="Arial" w:cs="Arial" w:eastAsia="Arial" w:hAnsi="Arial"/>
          <w:color w:val="222222"/>
          <w:sz w:val="21"/>
          <w:szCs w:val="21"/>
        </w:rPr>
        <w:t xml:space="preserve">github.com/aevov/afolabi-unified-framework — initial commit predating all DOI publications</w:t>
      </w:r>
    </w:p>
    <w:p>
      <w:pPr>
        <w:spacing w:after="0" w:before="0"/>
      </w:pPr>
      <w:r>
        <w:t xml:space="preserve"/>
      </w:r>
    </w:p>
    <w:p>
      <w:pPr>
        <w:pBdr>
          <w:left w:val="single" w:color="7A4A00" w:sz="14"/>
        </w:pBdr>
        <w:shd w:fill="FFF8E1" w:val="clear"/>
        <w:spacing w:after="80" w:before="80"/>
        <w:ind w:left="160"/>
      </w:pPr>
      <w:r>
        <w:rPr>
          <w:rFonts w:ascii="Arial" w:cs="Arial" w:eastAsia="Arial" w:hAnsi="Arial"/>
          <w:b/>
          <w:bCs/>
          <w:color w:val="7A4A00"/>
          <w:sz w:val="20"/>
          <w:szCs w:val="20"/>
        </w:rPr>
        <w:t xml:space="preserve">[PRIORITY RECORD]  </w:t>
      </w:r>
      <w:r>
        <w:rPr>
          <w:rFonts w:ascii="Arial" w:cs="Arial" w:eastAsia="Arial" w:hAnsi="Arial"/>
          <w:color w:val="222222"/>
          <w:sz w:val="20"/>
          <w:szCs w:val="20"/>
        </w:rPr>
        <w:t xml:space="preserve">The complete Wave Stratigraphy — IFA ⊃ POP ⊃ SP ⊃ RP ⊃ W3 — with recovery proofs, transition conditions, and neutrino resolution is documented at e.aevov.com/resonance/wave_progression_v2 as of March 2026 and in the AUF DOI chain from January 2026 onward.</w:t>
      </w:r>
    </w:p>
    <w:p>
      <w:pPr>
        <w:spacing w:after="0" w:before="0"/>
      </w:pPr>
      <w:r>
        <w:t xml:space="preserve"/>
      </w:r>
    </w:p>
    <w:p>
      <w:pPr>
        <w:spacing w:after="60" w:before="320"/>
      </w:pPr>
      <w:r>
        <w:rPr>
          <w:rFonts w:ascii="Arial" w:cs="Arial" w:eastAsia="Arial" w:hAnsi="Arial"/>
          <w:b/>
          <w:bCs/>
          <w:color w:val="1B2A4A"/>
          <w:sz w:val="26"/>
          <w:szCs w:val="26"/>
        </w:rPr>
        <w:t xml:space="preserve">References</w:t>
      </w:r>
    </w:p>
    <w:p>
      <w:pPr>
        <w:pBdr>
          <w:bottom w:val="single" w:color="0D5C63" w:sz="4" w:space="1"/>
        </w:pBdr>
        <w:spacing w:after="100" w:before="0"/>
      </w:pPr>
    </w:p>
    <w:p>
      <w:pPr>
        <w:spacing w:after="80" w:before="60"/>
      </w:pPr>
      <w:r>
        <w:rPr>
          <w:rFonts w:ascii="Arial" w:cs="Arial" w:eastAsia="Arial" w:hAnsi="Arial"/>
          <w:color w:val="334E6E"/>
          <w:sz w:val="21"/>
          <w:szCs w:val="21"/>
        </w:rPr>
        <w:t xml:space="preserve">Afolabi, B. (2026). Quantum Mirror Theory. DOI: 10.5281/zenodo.18407686</w:t>
      </w:r>
    </w:p>
    <w:p>
      <w:pPr>
        <w:spacing w:after="80" w:before="60"/>
      </w:pPr>
      <w:r>
        <w:rPr>
          <w:rFonts w:ascii="Arial" w:cs="Arial" w:eastAsia="Arial" w:hAnsi="Arial"/>
          <w:color w:val="334E6E"/>
          <w:sz w:val="21"/>
          <w:szCs w:val="21"/>
        </w:rPr>
        <w:t xml:space="preserve">Afolabi, B. (2026). Resonance Physics. DOI: 10.5281/zenodo.18913463</w:t>
      </w:r>
    </w:p>
    <w:p>
      <w:pPr>
        <w:spacing w:after="80" w:before="60"/>
      </w:pPr>
      <w:r>
        <w:rPr>
          <w:rFonts w:ascii="Arial" w:cs="Arial" w:eastAsia="Arial" w:hAnsi="Arial"/>
          <w:color w:val="334E6E"/>
          <w:sz w:val="21"/>
          <w:szCs w:val="21"/>
        </w:rPr>
        <w:t xml:space="preserve">Afolabi, B. (2026). Sentience Physics v1. DOI: 10.5281/zenodo.19226422</w:t>
      </w:r>
    </w:p>
    <w:p>
      <w:pPr>
        <w:spacing w:after="80" w:before="60"/>
      </w:pPr>
      <w:r>
        <w:rPr>
          <w:rFonts w:ascii="Arial" w:cs="Arial" w:eastAsia="Arial" w:hAnsi="Arial"/>
          <w:color w:val="334E6E"/>
          <w:sz w:val="21"/>
          <w:szCs w:val="21"/>
        </w:rPr>
        <w:t xml:space="preserve">Afolabi, B. (2026). Neuroresonance Theory. DOI: 10.5281/zenodo.19228431</w:t>
      </w:r>
    </w:p>
    <w:p>
      <w:pPr>
        <w:spacing w:after="80" w:before="60"/>
      </w:pPr>
      <w:r>
        <w:rPr>
          <w:rFonts w:ascii="Arial" w:cs="Arial" w:eastAsia="Arial" w:hAnsi="Arial"/>
          <w:color w:val="334E6E"/>
          <w:sz w:val="21"/>
          <w:szCs w:val="21"/>
        </w:rPr>
        <w:t xml:space="preserve">Afolabi, B. (2026). QMT-BLOOM AGI. DOI: 10.5281/zenodo.19244010</w:t>
      </w:r>
    </w:p>
    <w:p>
      <w:pPr>
        <w:spacing w:after="80" w:before="60"/>
      </w:pPr>
      <w:r>
        <w:rPr>
          <w:rFonts w:ascii="Arial" w:cs="Arial" w:eastAsia="Arial" w:hAnsi="Arial"/>
          <w:color w:val="334E6E"/>
          <w:sz w:val="21"/>
          <w:szCs w:val="21"/>
        </w:rPr>
        <w:t xml:space="preserve">Afolabi, B. (2026). BLOOM Native XAI. DOI: 10.5281/zenodo.19244983</w:t>
      </w:r>
    </w:p>
    <w:p>
      <w:pPr>
        <w:spacing w:after="80" w:before="60"/>
      </w:pPr>
      <w:r>
        <w:rPr>
          <w:rFonts w:ascii="Arial" w:cs="Arial" w:eastAsia="Arial" w:hAnsi="Arial"/>
          <w:color w:val="334E6E"/>
          <w:sz w:val="21"/>
          <w:szCs w:val="21"/>
        </w:rPr>
        <w:t xml:space="preserve">Afolabi, B. (2026). IFA Physics: Wave 7. Zenodo. DOI: pending.</w:t>
      </w:r>
    </w:p>
    <w:p>
      <w:pPr>
        <w:spacing w:after="80" w:before="60"/>
      </w:pPr>
      <w:r>
        <w:rPr>
          <w:rFonts w:ascii="Arial" w:cs="Arial" w:eastAsia="Arial" w:hAnsi="Arial"/>
          <w:color w:val="334E6E"/>
          <w:sz w:val="21"/>
          <w:szCs w:val="21"/>
        </w:rPr>
        <w:t xml:space="preserve">Afolabi, B. (2026). Participatory Ontology Physics. Zenodo. DOI: pending.</w:t>
      </w:r>
    </w:p>
    <w:p>
      <w:pPr>
        <w:spacing w:after="80" w:before="60"/>
      </w:pPr>
      <w:r>
        <w:rPr>
          <w:rFonts w:ascii="Arial" w:cs="Arial" w:eastAsia="Arial" w:hAnsi="Arial"/>
          <w:color w:val="334E6E"/>
          <w:sz w:val="21"/>
          <w:szCs w:val="21"/>
        </w:rPr>
        <w:t xml:space="preserve">e.aevov.com/resonance/wave_progression_v2 — AUF Wave Classification v2.0. March 2026.</w:t>
      </w:r>
    </w:p>
    <w:p>
      <w:pPr>
        <w:spacing w:after="80" w:before="60"/>
      </w:pPr>
      <w:r>
        <w:rPr>
          <w:rFonts w:ascii="Arial" w:cs="Arial" w:eastAsia="Arial" w:hAnsi="Arial"/>
          <w:color w:val="334E6E"/>
          <w:sz w:val="21"/>
          <w:szCs w:val="21"/>
        </w:rPr>
        <w:t xml:space="preserve">Chénier et al. (2026). Quantized Hall Drift in a Frequency-Encoded Photonic Chern Insulator. PRX. DOI: 10.1103/2dyh-yhrb</w:t>
      </w:r>
    </w:p>
    <w:p>
      <w:pPr>
        <w:spacing w:after="80" w:before="60"/>
      </w:pPr>
      <w:r>
        <w:rPr>
          <w:rFonts w:ascii="Arial" w:cs="Arial" w:eastAsia="Arial" w:hAnsi="Arial"/>
          <w:color w:val="334E6E"/>
          <w:sz w:val="21"/>
          <w:szCs w:val="21"/>
        </w:rPr>
        <w:t xml:space="preserve">KATRIN Collaboration — absolute neutrino mass measurement programme.</w:t>
      </w:r>
    </w:p>
    <w:p>
      <w:pPr>
        <w:spacing w:after="80" w:before="60"/>
      </w:pPr>
      <w:r>
        <w:rPr>
          <w:rFonts w:ascii="Arial" w:cs="Arial" w:eastAsia="Arial" w:hAnsi="Arial"/>
          <w:color w:val="334E6E"/>
          <w:sz w:val="21"/>
          <w:szCs w:val="21"/>
        </w:rPr>
        <w:t xml:space="preserve">KamLAND-Zen, LEGEND — neutrinoless double beta decay experimental programmes.</w:t>
      </w:r>
    </w:p>
    <w:p>
      <w:pPr>
        <w:spacing w:after="80" w:before="60"/>
      </w:pPr>
      <w:r>
        <w:rPr>
          <w:rFonts w:ascii="Arial" w:cs="Arial" w:eastAsia="Arial" w:hAnsi="Arial"/>
          <w:color w:val="334E6E"/>
          <w:sz w:val="21"/>
          <w:szCs w:val="21"/>
        </w:rPr>
        <w:t xml:space="preserve">PTOLEMY Collaboration — cosmic neutrino background direct detection.</w:t>
      </w:r>
    </w:p>
    <w:p>
      <w:pPr>
        <w:spacing w:after="0" w:before="0"/>
      </w:pPr>
      <w:r>
        <w:t xml:space="preserve"/>
      </w:r>
    </w:p>
    <w:p>
      <w:pPr>
        <w:spacing w:after="80" w:before="60"/>
      </w:pPr>
      <w:r>
        <w:rPr>
          <w:rFonts w:ascii="Arial" w:cs="Arial" w:eastAsia="Arial" w:hAnsi="Arial"/>
          <w:b/>
          <w:bCs/>
          <w:color w:val="1B2A4A"/>
          <w:sz w:val="21"/>
          <w:szCs w:val="21"/>
        </w:rPr>
        <w:t xml:space="preserve">Wá Àkàndá.</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2026-06-24T01:55:22.154Z</dcterms:created>
  <dcterms:modified xsi:type="dcterms:W3CDTF">2026-06-24T01:55:22.154Z</dcterms:modified>
</cp:coreProperties>
</file>

<file path=docProps/custom.xml><?xml version="1.0" encoding="utf-8"?>
<Properties xmlns="http://schemas.openxmlformats.org/officeDocument/2006/custom-properties" xmlns:vt="http://schemas.openxmlformats.org/officeDocument/2006/docPropsVTypes"/>
</file>