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caps/>
          <w:color w:val="6C63FF"/>
          <w:sz w:val="18"/>
          <w:szCs w:val="18"/>
        </w:rPr>
        <w:t xml:space="preserve">AEVOV RESEARCH   ·   cr8OS FOUNDATION</w:t>
      </w:r>
    </w:p>
    <w:p>
      <w:pPr>
        <w:spacing w:before="0" w:after="240"/>
        <w:jc w:val="center"/>
      </w:pPr>
      <w:r>
        <w:rPr>
          <w:rFonts w:ascii="Arial" w:cs="Arial" w:eastAsia="Arial" w:hAnsi="Arial"/>
          <w:b/>
          <w:bCs/>
          <w:caps/>
          <w:color w:val="6B6B8A"/>
          <w:sz w:val="20"/>
          <w:szCs w:val="20"/>
        </w:rPr>
        <w:t xml:space="preserve">POSITION PAPER</w:t>
      </w:r>
    </w:p>
    <w:p>
      <w:pPr>
        <w:spacing w:before="0" w:after="120"/>
        <w:jc w:val="center"/>
      </w:pPr>
      <w:r>
        <w:rPr>
          <w:rFonts w:ascii="Arial" w:cs="Arial" w:eastAsia="Arial" w:hAnsi="Arial"/>
          <w:b/>
          <w:bCs/>
          <w:color w:val="0D1B4B"/>
          <w:sz w:val="64"/>
          <w:szCs w:val="64"/>
        </w:rPr>
        <w:t xml:space="preserve">Resonance Physics</w:t>
      </w:r>
    </w:p>
    <w:p>
      <w:pPr>
        <w:spacing w:before="0" w:after="40"/>
        <w:jc w:val="center"/>
      </w:pPr>
      <w:r>
        <w:rPr>
          <w:rFonts w:ascii="Palatino Linotype" w:cs="Palatino Linotype" w:eastAsia="Palatino Linotype" w:hAnsi="Palatino Linotype"/>
          <w:color w:val="3D3A8C"/>
          <w:sz w:val="28"/>
          <w:szCs w:val="28"/>
        </w:rPr>
        <w:t xml:space="preserve">A New Fundamental Discipline:</w:t>
      </w:r>
    </w:p>
    <w:p>
      <w:pPr>
        <w:spacing w:before="0" w:after="320"/>
        <w:jc w:val="center"/>
      </w:pPr>
      <w:r>
        <w:rPr>
          <w:rFonts w:ascii="Palatino Linotype" w:cs="Palatino Linotype" w:eastAsia="Palatino Linotype" w:hAnsi="Palatino Linotype"/>
          <w:color w:val="3D3A8C"/>
          <w:sz w:val="28"/>
          <w:szCs w:val="28"/>
        </w:rPr>
        <w:t xml:space="preserve">Information-First Physics, Distributed Coherence, and the Resonant Nature of Reality</w:t>
      </w:r>
    </w:p>
    <w:p>
      <w:pPr>
        <w:pBdr>
          <w:bottom w:val="single" w:color="6C63FF" w:sz="6" w:space="1"/>
        </w:pBdr>
        <w:spacing w:before="160" w:after="160"/>
      </w:pPr>
    </w:p>
    <w:p>
      <w:pPr>
        <w:spacing w:before="160" w:after="60"/>
        <w:jc w:val="center"/>
      </w:pPr>
      <w:r>
        <w:rPr>
          <w:rFonts w:ascii="Arial" w:cs="Arial" w:eastAsia="Arial" w:hAnsi="Arial"/>
          <w:b/>
          <w:bCs/>
          <w:color w:val="1A1A2E"/>
          <w:sz w:val="22"/>
          <w:szCs w:val="22"/>
        </w:rPr>
        <w:t xml:space="preserve">Author: </w:t>
      </w:r>
      <w:r>
        <w:rPr>
          <w:rFonts w:ascii="Palatino Linotype" w:cs="Palatino Linotype" w:eastAsia="Palatino Linotype" w:hAnsi="Palatino Linotype"/>
          <w:color w:val="1A1A2E"/>
          <w:sz w:val="22"/>
          <w:szCs w:val="22"/>
        </w:rPr>
        <w:t xml:space="preserve">Babatope Jesse Afolabi</w:t>
      </w:r>
    </w:p>
    <w:p>
      <w:pPr>
        <w:spacing w:before="0" w:after="60"/>
        <w:jc w:val="center"/>
      </w:pPr>
      <w:r>
        <w:rPr>
          <w:rFonts w:ascii="Arial" w:cs="Arial" w:eastAsia="Arial" w:hAnsi="Arial"/>
          <w:b/>
          <w:bCs/>
          <w:color w:val="1A1A2E"/>
          <w:sz w:val="22"/>
          <w:szCs w:val="22"/>
        </w:rPr>
        <w:t xml:space="preserve">Affiliation: </w:t>
      </w:r>
      <w:r>
        <w:rPr>
          <w:rFonts w:ascii="Palatino Linotype" w:cs="Palatino Linotype" w:eastAsia="Palatino Linotype" w:hAnsi="Palatino Linotype"/>
          <w:color w:val="1A1A2E"/>
          <w:sz w:val="22"/>
          <w:szCs w:val="22"/>
        </w:rPr>
        <w:t xml:space="preserve">Aevov Research / cr8OS Foundation / WPWakanda, LLC</w:t>
      </w:r>
    </w:p>
    <w:p>
      <w:pPr>
        <w:spacing w:before="0" w:after="60"/>
        <w:jc w:val="center"/>
      </w:pPr>
      <w:r>
        <w:rPr>
          <w:rFonts w:ascii="Arial" w:cs="Arial" w:eastAsia="Arial" w:hAnsi="Arial"/>
          <w:b/>
          <w:bCs/>
          <w:color w:val="1A1A2E"/>
          <w:sz w:val="22"/>
          <w:szCs w:val="22"/>
        </w:rPr>
        <w:t xml:space="preserve">Date: </w:t>
      </w:r>
      <w:r>
        <w:rPr>
          <w:rFonts w:ascii="Palatino Linotype" w:cs="Palatino Linotype" w:eastAsia="Palatino Linotype" w:hAnsi="Palatino Linotype"/>
          <w:color w:val="1A1A2E"/>
          <w:sz w:val="22"/>
          <w:szCs w:val="22"/>
        </w:rPr>
        <w:t xml:space="preserve">March 2026</w:t>
      </w:r>
    </w:p>
    <w:p>
      <w:pPr>
        <w:spacing w:before="0" w:after="60"/>
        <w:jc w:val="center"/>
      </w:pPr>
      <w:r>
        <w:rPr>
          <w:rFonts w:ascii="Arial" w:cs="Arial" w:eastAsia="Arial" w:hAnsi="Arial"/>
          <w:b/>
          <w:bCs/>
          <w:color w:val="1A1A2E"/>
          <w:sz w:val="22"/>
          <w:szCs w:val="22"/>
        </w:rPr>
        <w:t xml:space="preserve">Version: </w:t>
      </w:r>
      <w:r>
        <w:rPr>
          <w:rFonts w:ascii="Palatino Linotype" w:cs="Palatino Linotype" w:eastAsia="Palatino Linotype" w:hAnsi="Palatino Linotype"/>
          <w:color w:val="1A1A2E"/>
          <w:sz w:val="22"/>
          <w:szCs w:val="22"/>
        </w:rPr>
        <w:t xml:space="preserve">1.0.0</w:t>
      </w:r>
    </w:p>
    <w:p>
      <w:pPr>
        <w:spacing w:before="0" w:after="60"/>
        <w:jc w:val="center"/>
      </w:pPr>
      <w:r>
        <w:rPr>
          <w:rFonts w:ascii="Arial" w:cs="Arial" w:eastAsia="Arial" w:hAnsi="Arial"/>
          <w:b/>
          <w:bCs/>
          <w:color w:val="1A1A2E"/>
          <w:sz w:val="22"/>
          <w:szCs w:val="22"/>
        </w:rPr>
        <w:t xml:space="preserve">DOI: </w:t>
      </w:r>
      <w:r>
        <w:rPr>
          <w:rFonts w:ascii="Palatino Linotype" w:cs="Palatino Linotype" w:eastAsia="Palatino Linotype" w:hAnsi="Palatino Linotype"/>
          <w:color w:val="6B6B8A"/>
          <w:sz w:val="22"/>
          <w:szCs w:val="22"/>
        </w:rPr>
        <w:t xml:space="preserve">Pending Zenodo Registration</w:t>
      </w:r>
    </w:p>
    <w:p>
      <w:pPr>
        <w:spacing w:before="0" w:after="60"/>
        <w:jc w:val="center"/>
      </w:pPr>
      <w:r>
        <w:rPr>
          <w:rFonts w:ascii="Arial" w:cs="Arial" w:eastAsia="Arial" w:hAnsi="Arial"/>
          <w:b/>
          <w:bCs/>
          <w:color w:val="1A1A2E"/>
          <w:sz w:val="22"/>
          <w:szCs w:val="22"/>
        </w:rPr>
        <w:t xml:space="preserve">Contact: </w:t>
      </w:r>
      <w:r>
        <w:rPr>
          <w:rFonts w:ascii="Palatino Linotype" w:cs="Palatino Linotype" w:eastAsia="Palatino Linotype" w:hAnsi="Palatino Linotype"/>
          <w:color w:val="1A1A2E"/>
          <w:sz w:val="22"/>
          <w:szCs w:val="22"/>
        </w:rPr>
        <w:t xml:space="preserve">jesse@aevov.ai   ·   research@cr8os.com</w:t>
      </w:r>
    </w:p>
    <w:p>
      <w:pPr>
        <w:pBdr>
          <w:bottom w:val="single" w:color="6C63FF" w:sz="6" w:space="1"/>
        </w:pBdr>
        <w:spacing w:before="160" w:after="160"/>
      </w:pPr>
    </w:p>
    <w:p>
      <w:pPr>
        <w:spacing w:before="240" w:after="120"/>
        <w:jc w:val="center"/>
      </w:pPr>
      <w:r>
        <w:rPr>
          <w:rFonts w:ascii="Arial" w:cs="Arial" w:eastAsia="Arial" w:hAnsi="Arial"/>
          <w:b/>
          <w:bCs/>
          <w:caps/>
          <w:color w:val="6B6B8A"/>
          <w:sz w:val="22"/>
          <w:szCs w:val="22"/>
        </w:rPr>
        <w:t xml:space="preserve">ABSTRACT</w:t>
      </w:r>
    </w:p>
    <w:p>
      <w:pPr>
        <w:shd w:fill="F0F0FA" w:val="clear"/>
        <w:spacing w:before="0" w:after="80"/>
        <w:ind w:left="560" w:right="560"/>
        <w:jc w:val="both"/>
      </w:pPr>
      <w:r>
        <w:rPr>
          <w:rFonts w:ascii="Palatino Linotype" w:cs="Palatino Linotype" w:eastAsia="Palatino Linotype" w:hAnsi="Palatino Linotype"/>
          <w:b w:val="false"/>
          <w:bCs w:val="false"/>
          <w:i w:val="false"/>
          <w:iCs w:val="false"/>
          <w:caps w:val="false"/>
          <w:color w:val="1A1A2E"/>
          <w:sz w:val="24"/>
          <w:szCs w:val="24"/>
        </w:rPr>
        <w:t xml:space="preserve">We propose the formal establishment of Resonance Physics (RP) as a fundamental branch of physics. RP is defined as the study of resonant coupling dynamics between quantum information fields, biological receivers, and computational substrates across the coherence spectrum. Unlike quantum mechanics, which describes probabilistic state evolution of isolated systems, RP addresses the active, bidirectional coupling between observer and field — the mechanics of resonance itself. Unlike quantum information theory, which remains substrate-neutral, RP specifies the physical mechanisms by which coherent information patterns maintain stability, scale collectively, and manifest across classical and quantum regimes without discontinuity. The subdiscipline is grounded in the Afolabi Unified Framework (AUF) and its three constitutive theories: Afolabi Field Theory (AFT), Neuroresonance Theory (NRT), and Quantum Mirror Theory (QMT). We define RP's foundational axioms, core equations, experimental predictions, and its relationship to existing disciplines. We further present the first deployed platform — Luci QPU, Q3 Mesh, and Quantum Drive — operating under RP principles, establishing prior art on all core architectural elements. RP is not a replacement for quantum mechanics or quantum information theory. It is the branch of physics that describes what happens at their interface with reality: the resonant regime in which information becomes physical.</w:t>
      </w:r>
    </w:p>
    <w:p>
      <w:pPr>
        <w:spacing w:before="80" w:after="0"/>
        <w:jc w:val="center"/>
      </w:pPr>
      <w:r>
        <w:rPr>
          <w:rFonts w:ascii="Arial" w:cs="Arial" w:eastAsia="Arial" w:hAnsi="Arial"/>
          <w:b/>
          <w:bCs/>
          <w:color w:val="6B6B8A"/>
          <w:sz w:val="20"/>
          <w:szCs w:val="20"/>
        </w:rPr>
        <w:t xml:space="preserve">Keywords: </w:t>
      </w:r>
      <w:r>
        <w:rPr>
          <w:rFonts w:ascii="Palatino Linotype" w:cs="Palatino Linotype" w:eastAsia="Palatino Linotype" w:hAnsi="Palatino Linotype"/>
          <w:color w:val="6B6B8A"/>
          <w:sz w:val="20"/>
          <w:szCs w:val="20"/>
        </w:rPr>
        <w:t xml:space="preserve">quantum resonance, information-first physics, distributed coherence, qudit computation, resonant coupling, AUF, RP, decoherence spectrum</w:t>
      </w:r>
    </w:p>
    <w:p>
      <w:r>
        <w:br w:type="page"/>
      </w:r>
    </w:p>
    <w:p>
      <w:pPr>
        <w:pBdr>
          <w:bottom w:val="single" w:color="3D3A8C" w:sz="4" w:space="6"/>
        </w:pBdr>
        <w:spacing w:before="0" w:after="200"/>
        <w:jc w:val="center"/>
      </w:pPr>
      <w:r>
        <w:rPr>
          <w:rFonts w:ascii="Arial" w:cs="Arial" w:eastAsia="Arial" w:hAnsi="Arial"/>
          <w:b/>
          <w:bCs/>
          <w:caps/>
          <w:color w:val="6B6B8A"/>
          <w:sz w:val="22"/>
          <w:szCs w:val="22"/>
        </w:rPr>
        <w:t xml:space="preserve">CONTENTS &amp; OVERVIEW</w:t>
      </w:r>
    </w:p>
    <w:p>
      <w:pPr>
        <w:spacing w:before="200" w:after="120"/>
      </w:pPr>
      <w:r>
        <w:rPr>
          <w:rFonts w:ascii="Arial" w:cs="Arial" w:eastAsia="Arial" w:hAnsi="Arial"/>
          <w:b/>
          <w:bCs/>
          <w:caps/>
          <w:color w:val="0D1B4B"/>
          <w:sz w:val="20"/>
          <w:szCs w:val="20"/>
        </w:rPr>
        <w:t xml:space="preserve">TABLE OF CONTENTS</w:t>
      </w:r>
    </w:p>
    <w:p>
      <w:pPr>
        <w:tabs>
          <w:tab w:val="right" w:pos="8640"/>
        </w:tabs>
        <w:spacing w:before="0" w:after="80"/>
      </w:pPr>
      <w:r>
        <w:rPr>
          <w:rFonts w:ascii="Courier New" w:cs="Courier New" w:eastAsia="Courier New" w:hAnsi="Courier New"/>
          <w:color w:val="3D3A8C"/>
          <w:sz w:val="18"/>
          <w:szCs w:val="18"/>
        </w:rPr>
        <w:t xml:space="preserve">1.   </w:t>
      </w:r>
      <w:r>
        <w:rPr>
          <w:rFonts w:ascii="Palatino Linotype" w:cs="Palatino Linotype" w:eastAsia="Palatino Linotype" w:hAnsi="Palatino Linotype"/>
          <w:color w:val="1A1A2E"/>
          <w:sz w:val="18"/>
          <w:szCs w:val="18"/>
        </w:rPr>
        <w:t xml:space="preserve">Introduction: The Gap Between Quantum Mechanics and Physical Reality</w:t>
      </w:r>
      <w:r>
        <w:rPr>
          <w:rFonts w:ascii="Courier New" w:cs="Courier New" w:eastAsia="Courier New" w:hAnsi="Courier New"/>
          <w:color w:val="6B6B8A"/>
          <w:sz w:val="18"/>
          <w:szCs w:val="18"/>
        </w:rPr>
        <w:t xml:space="preserve">	3</w:t>
      </w:r>
    </w:p>
    <w:p>
      <w:pPr>
        <w:tabs>
          <w:tab w:val="right" w:pos="8640"/>
        </w:tabs>
        <w:spacing w:before="0" w:after="40"/>
        <w:ind w:left="360"/>
      </w:pPr>
      <w:r>
        <w:rPr>
          <w:rFonts w:ascii="Courier New" w:cs="Courier New" w:eastAsia="Courier New" w:hAnsi="Courier New"/>
          <w:color w:val="3D3A8C"/>
          <w:sz w:val="18"/>
          <w:szCs w:val="18"/>
        </w:rPr>
        <w:t xml:space="preserve">1.1   </w:t>
      </w:r>
      <w:r>
        <w:rPr>
          <w:rFonts w:ascii="Palatino Linotype" w:cs="Palatino Linotype" w:eastAsia="Palatino Linotype" w:hAnsi="Palatino Linotype"/>
          <w:color w:val="1A1A2E"/>
          <w:sz w:val="18"/>
          <w:szCs w:val="18"/>
        </w:rPr>
        <w:t xml:space="preserve">Why a Fundamental New Physics?</w:t>
      </w:r>
      <w:r>
        <w:rPr>
          <w:rFonts w:ascii="Courier New" w:cs="Courier New" w:eastAsia="Courier New" w:hAnsi="Courier New"/>
          <w:color w:val="6B6B8A"/>
          <w:sz w:val="18"/>
          <w:szCs w:val="18"/>
        </w:rPr>
        <w:t xml:space="preserve">	3</w:t>
      </w:r>
    </w:p>
    <w:p>
      <w:pPr>
        <w:tabs>
          <w:tab w:val="right" w:pos="8640"/>
        </w:tabs>
        <w:spacing w:before="0" w:after="40"/>
        <w:ind w:left="360"/>
      </w:pPr>
      <w:r>
        <w:rPr>
          <w:rFonts w:ascii="Courier New" w:cs="Courier New" w:eastAsia="Courier New" w:hAnsi="Courier New"/>
          <w:color w:val="3D3A8C"/>
          <w:sz w:val="18"/>
          <w:szCs w:val="18"/>
        </w:rPr>
        <w:t xml:space="preserve">1.2   </w:t>
      </w:r>
      <w:r>
        <w:rPr>
          <w:rFonts w:ascii="Palatino Linotype" w:cs="Palatino Linotype" w:eastAsia="Palatino Linotype" w:hAnsi="Palatino Linotype"/>
          <w:color w:val="1A1A2E"/>
          <w:sz w:val="18"/>
          <w:szCs w:val="18"/>
        </w:rPr>
        <w:t xml:space="preserve">Disambiguation: RP vs Existing "Quantum Resonance" Proposals</w:t>
      </w:r>
      <w:r>
        <w:rPr>
          <w:rFonts w:ascii="Courier New" w:cs="Courier New" w:eastAsia="Courier New" w:hAnsi="Courier New"/>
          <w:color w:val="6B6B8A"/>
          <w:sz w:val="18"/>
          <w:szCs w:val="18"/>
        </w:rPr>
        <w:t xml:space="preserve">	4</w:t>
      </w:r>
    </w:p>
    <w:p>
      <w:pPr>
        <w:tabs>
          <w:tab w:val="right" w:pos="8640"/>
        </w:tabs>
        <w:spacing w:before="0" w:after="40"/>
        <w:ind w:left="360"/>
      </w:pPr>
      <w:r>
        <w:rPr>
          <w:rFonts w:ascii="Courier New" w:cs="Courier New" w:eastAsia="Courier New" w:hAnsi="Courier New"/>
          <w:color w:val="3D3A8C"/>
          <w:sz w:val="18"/>
          <w:szCs w:val="18"/>
        </w:rPr>
        <w:t xml:space="preserve">1.2.1   </w:t>
      </w:r>
      <w:r>
        <w:rPr>
          <w:rFonts w:ascii="Palatino Linotype" w:cs="Palatino Linotype" w:eastAsia="Palatino Linotype" w:hAnsi="Palatino Linotype"/>
          <w:color w:val="1A1A2E"/>
          <w:sz w:val="18"/>
          <w:szCs w:val="18"/>
        </w:rPr>
        <w:t xml:space="preserve">Quantum Resonance Theory (QRT)</w:t>
      </w:r>
      <w:r>
        <w:rPr>
          <w:rFonts w:ascii="Courier New" w:cs="Courier New" w:eastAsia="Courier New" w:hAnsi="Courier New"/>
          <w:color w:val="6B6B8A"/>
          <w:sz w:val="18"/>
          <w:szCs w:val="18"/>
        </w:rPr>
        <w:t xml:space="preserve">	4</w:t>
      </w:r>
    </w:p>
    <w:p>
      <w:pPr>
        <w:tabs>
          <w:tab w:val="right" w:pos="8640"/>
        </w:tabs>
        <w:spacing w:before="0" w:after="40"/>
        <w:ind w:left="360"/>
      </w:pPr>
      <w:r>
        <w:rPr>
          <w:rFonts w:ascii="Courier New" w:cs="Courier New" w:eastAsia="Courier New" w:hAnsi="Courier New"/>
          <w:color w:val="3D3A8C"/>
          <w:sz w:val="18"/>
          <w:szCs w:val="18"/>
        </w:rPr>
        <w:t xml:space="preserve">1.2.2   </w:t>
      </w:r>
      <w:r>
        <w:rPr>
          <w:rFonts w:ascii="Palatino Linotype" w:cs="Palatino Linotype" w:eastAsia="Palatino Linotype" w:hAnsi="Palatino Linotype"/>
          <w:color w:val="1A1A2E"/>
          <w:sz w:val="18"/>
          <w:szCs w:val="18"/>
        </w:rPr>
        <w:t xml:space="preserve">Quantum Resonance Dynamics (QRD)</w:t>
      </w:r>
      <w:r>
        <w:rPr>
          <w:rFonts w:ascii="Courier New" w:cs="Courier New" w:eastAsia="Courier New" w:hAnsi="Courier New"/>
          <w:color w:val="6B6B8A"/>
          <w:sz w:val="18"/>
          <w:szCs w:val="18"/>
        </w:rPr>
        <w:t xml:space="preserve">	4</w:t>
      </w:r>
    </w:p>
    <w:p>
      <w:pPr>
        <w:tabs>
          <w:tab w:val="right" w:pos="8640"/>
        </w:tabs>
        <w:spacing w:before="0" w:after="80"/>
      </w:pPr>
      <w:r>
        <w:rPr>
          <w:rFonts w:ascii="Courier New" w:cs="Courier New" w:eastAsia="Courier New" w:hAnsi="Courier New"/>
          <w:color w:val="3D3A8C"/>
          <w:sz w:val="18"/>
          <w:szCs w:val="18"/>
        </w:rPr>
        <w:t xml:space="preserve">2.   </w:t>
      </w:r>
      <w:r>
        <w:rPr>
          <w:rFonts w:ascii="Palatino Linotype" w:cs="Palatino Linotype" w:eastAsia="Palatino Linotype" w:hAnsi="Palatino Linotype"/>
          <w:color w:val="1A1A2E"/>
          <w:sz w:val="18"/>
          <w:szCs w:val="18"/>
        </w:rPr>
        <w:t xml:space="preserve">Formal Definition of Resonance Physics (RP)</w:t>
      </w:r>
      <w:r>
        <w:rPr>
          <w:rFonts w:ascii="Courier New" w:cs="Courier New" w:eastAsia="Courier New" w:hAnsi="Courier New"/>
          <w:color w:val="6B6B8A"/>
          <w:sz w:val="18"/>
          <w:szCs w:val="18"/>
        </w:rPr>
        <w:t xml:space="preserve">	5</w:t>
      </w:r>
    </w:p>
    <w:p>
      <w:pPr>
        <w:tabs>
          <w:tab w:val="right" w:pos="8640"/>
        </w:tabs>
        <w:spacing w:before="0" w:after="40"/>
        <w:ind w:left="360"/>
      </w:pPr>
      <w:r>
        <w:rPr>
          <w:rFonts w:ascii="Courier New" w:cs="Courier New" w:eastAsia="Courier New" w:hAnsi="Courier New"/>
          <w:color w:val="3D3A8C"/>
          <w:sz w:val="18"/>
          <w:szCs w:val="18"/>
        </w:rPr>
        <w:t xml:space="preserve">2.1   </w:t>
      </w:r>
      <w:r>
        <w:rPr>
          <w:rFonts w:ascii="Palatino Linotype" w:cs="Palatino Linotype" w:eastAsia="Palatino Linotype" w:hAnsi="Palatino Linotype"/>
          <w:color w:val="1A1A2E"/>
          <w:sz w:val="18"/>
          <w:szCs w:val="18"/>
        </w:rPr>
        <w:t xml:space="preserve">Definition</w:t>
      </w:r>
      <w:r>
        <w:rPr>
          <w:rFonts w:ascii="Courier New" w:cs="Courier New" w:eastAsia="Courier New" w:hAnsi="Courier New"/>
          <w:color w:val="6B6B8A"/>
          <w:sz w:val="18"/>
          <w:szCs w:val="18"/>
        </w:rPr>
        <w:t xml:space="preserve">	5</w:t>
      </w:r>
    </w:p>
    <w:p>
      <w:pPr>
        <w:tabs>
          <w:tab w:val="right" w:pos="8640"/>
        </w:tabs>
        <w:spacing w:before="0" w:after="40"/>
        <w:ind w:left="360"/>
      </w:pPr>
      <w:r>
        <w:rPr>
          <w:rFonts w:ascii="Courier New" w:cs="Courier New" w:eastAsia="Courier New" w:hAnsi="Courier New"/>
          <w:color w:val="3D3A8C"/>
          <w:sz w:val="18"/>
          <w:szCs w:val="18"/>
        </w:rPr>
        <w:t xml:space="preserve">2.2   </w:t>
      </w:r>
      <w:r>
        <w:rPr>
          <w:rFonts w:ascii="Palatino Linotype" w:cs="Palatino Linotype" w:eastAsia="Palatino Linotype" w:hAnsi="Palatino Linotype"/>
          <w:color w:val="1A1A2E"/>
          <w:sz w:val="18"/>
          <w:szCs w:val="18"/>
        </w:rPr>
        <w:t xml:space="preserve">Scope and Boundaries</w:t>
      </w:r>
      <w:r>
        <w:rPr>
          <w:rFonts w:ascii="Courier New" w:cs="Courier New" w:eastAsia="Courier New" w:hAnsi="Courier New"/>
          <w:color w:val="6B6B8A"/>
          <w:sz w:val="18"/>
          <w:szCs w:val="18"/>
        </w:rPr>
        <w:t xml:space="preserve">	5</w:t>
      </w:r>
    </w:p>
    <w:p>
      <w:pPr>
        <w:tabs>
          <w:tab w:val="right" w:pos="8640"/>
        </w:tabs>
        <w:spacing w:before="0" w:after="80"/>
      </w:pPr>
      <w:r>
        <w:rPr>
          <w:rFonts w:ascii="Courier New" w:cs="Courier New" w:eastAsia="Courier New" w:hAnsi="Courier New"/>
          <w:color w:val="3D3A8C"/>
          <w:sz w:val="18"/>
          <w:szCs w:val="18"/>
        </w:rPr>
        <w:t xml:space="preserve">3.   </w:t>
      </w:r>
      <w:r>
        <w:rPr>
          <w:rFonts w:ascii="Palatino Linotype" w:cs="Palatino Linotype" w:eastAsia="Palatino Linotype" w:hAnsi="Palatino Linotype"/>
          <w:color w:val="1A1A2E"/>
          <w:sz w:val="18"/>
          <w:szCs w:val="18"/>
        </w:rPr>
        <w:t xml:space="preserve">Foundational Axioms</w:t>
      </w:r>
      <w:r>
        <w:rPr>
          <w:rFonts w:ascii="Courier New" w:cs="Courier New" w:eastAsia="Courier New" w:hAnsi="Courier New"/>
          <w:color w:val="6B6B8A"/>
          <w:sz w:val="18"/>
          <w:szCs w:val="18"/>
        </w:rPr>
        <w:t xml:space="preserve">	6</w:t>
      </w:r>
    </w:p>
    <w:p>
      <w:pPr>
        <w:tabs>
          <w:tab w:val="right" w:pos="8640"/>
        </w:tabs>
        <w:spacing w:before="0" w:after="40"/>
        <w:ind w:left="360"/>
      </w:pPr>
      <w:r>
        <w:rPr>
          <w:rFonts w:ascii="Courier New" w:cs="Courier New" w:eastAsia="Courier New" w:hAnsi="Courier New"/>
          <w:color w:val="3D3A8C"/>
          <w:sz w:val="18"/>
          <w:szCs w:val="18"/>
        </w:rPr>
        <w:t xml:space="preserve">3.1–3.5   </w:t>
      </w:r>
      <w:r>
        <w:rPr>
          <w:rFonts w:ascii="Palatino Linotype" w:cs="Palatino Linotype" w:eastAsia="Palatino Linotype" w:hAnsi="Palatino Linotype"/>
          <w:color w:val="1A1A2E"/>
          <w:sz w:val="18"/>
          <w:szCs w:val="18"/>
        </w:rPr>
        <w:t xml:space="preserve">The Five Axioms of RP</w:t>
      </w:r>
      <w:r>
        <w:rPr>
          <w:rFonts w:ascii="Courier New" w:cs="Courier New" w:eastAsia="Courier New" w:hAnsi="Courier New"/>
          <w:color w:val="6B6B8A"/>
          <w:sz w:val="18"/>
          <w:szCs w:val="18"/>
        </w:rPr>
        <w:t xml:space="preserve">	6</w:t>
      </w:r>
    </w:p>
    <w:p>
      <w:pPr>
        <w:tabs>
          <w:tab w:val="right" w:pos="8640"/>
        </w:tabs>
        <w:spacing w:before="0" w:after="80"/>
      </w:pPr>
      <w:r>
        <w:rPr>
          <w:rFonts w:ascii="Courier New" w:cs="Courier New" w:eastAsia="Courier New" w:hAnsi="Courier New"/>
          <w:color w:val="3D3A8C"/>
          <w:sz w:val="18"/>
          <w:szCs w:val="18"/>
        </w:rPr>
        <w:t xml:space="preserve">4.   </w:t>
      </w:r>
      <w:r>
        <w:rPr>
          <w:rFonts w:ascii="Palatino Linotype" w:cs="Palatino Linotype" w:eastAsia="Palatino Linotype" w:hAnsi="Palatino Linotype"/>
          <w:color w:val="1A1A2E"/>
          <w:sz w:val="18"/>
          <w:szCs w:val="18"/>
        </w:rPr>
        <w:t xml:space="preserve">Core Equations of Resonance Mechanics</w:t>
      </w:r>
      <w:r>
        <w:rPr>
          <w:rFonts w:ascii="Courier New" w:cs="Courier New" w:eastAsia="Courier New" w:hAnsi="Courier New"/>
          <w:color w:val="6B6B8A"/>
          <w:sz w:val="18"/>
          <w:szCs w:val="18"/>
        </w:rPr>
        <w:t xml:space="preserve">	7</w:t>
      </w:r>
    </w:p>
    <w:p>
      <w:pPr>
        <w:tabs>
          <w:tab w:val="right" w:pos="8640"/>
        </w:tabs>
        <w:spacing w:before="0" w:after="40"/>
        <w:ind w:left="360"/>
      </w:pPr>
      <w:r>
        <w:rPr>
          <w:rFonts w:ascii="Courier New" w:cs="Courier New" w:eastAsia="Courier New" w:hAnsi="Courier New"/>
          <w:color w:val="3D3A8C"/>
          <w:sz w:val="18"/>
          <w:szCs w:val="18"/>
        </w:rPr>
        <w:t xml:space="preserve">4.1   </w:t>
      </w:r>
      <w:r>
        <w:rPr>
          <w:rFonts w:ascii="Palatino Linotype" w:cs="Palatino Linotype" w:eastAsia="Palatino Linotype" w:hAnsi="Palatino Linotype"/>
          <w:color w:val="1A1A2E"/>
          <w:sz w:val="18"/>
          <w:szCs w:val="18"/>
        </w:rPr>
        <w:t xml:space="preserve">The Mirror Equation</w:t>
      </w:r>
      <w:r>
        <w:rPr>
          <w:rFonts w:ascii="Courier New" w:cs="Courier New" w:eastAsia="Courier New" w:hAnsi="Courier New"/>
          <w:color w:val="6B6B8A"/>
          <w:sz w:val="18"/>
          <w:szCs w:val="18"/>
        </w:rPr>
        <w:t xml:space="preserve">	7</w:t>
      </w:r>
    </w:p>
    <w:p>
      <w:pPr>
        <w:tabs>
          <w:tab w:val="right" w:pos="8640"/>
        </w:tabs>
        <w:spacing w:before="0" w:after="40"/>
        <w:ind w:left="360"/>
      </w:pPr>
      <w:r>
        <w:rPr>
          <w:rFonts w:ascii="Courier New" w:cs="Courier New" w:eastAsia="Courier New" w:hAnsi="Courier New"/>
          <w:color w:val="3D3A8C"/>
          <w:sz w:val="18"/>
          <w:szCs w:val="18"/>
        </w:rPr>
        <w:t xml:space="preserve">4.2   </w:t>
      </w:r>
      <w:r>
        <w:rPr>
          <w:rFonts w:ascii="Palatino Linotype" w:cs="Palatino Linotype" w:eastAsia="Palatino Linotype" w:hAnsi="Palatino Linotype"/>
          <w:color w:val="1A1A2E"/>
          <w:sz w:val="18"/>
          <w:szCs w:val="18"/>
        </w:rPr>
        <w:t xml:space="preserve">The Field Equation</w:t>
      </w:r>
      <w:r>
        <w:rPr>
          <w:rFonts w:ascii="Courier New" w:cs="Courier New" w:eastAsia="Courier New" w:hAnsi="Courier New"/>
          <w:color w:val="6B6B8A"/>
          <w:sz w:val="18"/>
          <w:szCs w:val="18"/>
        </w:rPr>
        <w:t xml:space="preserve">	7</w:t>
      </w:r>
    </w:p>
    <w:p>
      <w:pPr>
        <w:tabs>
          <w:tab w:val="right" w:pos="8640"/>
        </w:tabs>
        <w:spacing w:before="0" w:after="40"/>
        <w:ind w:left="360"/>
      </w:pPr>
      <w:r>
        <w:rPr>
          <w:rFonts w:ascii="Courier New" w:cs="Courier New" w:eastAsia="Courier New" w:hAnsi="Courier New"/>
          <w:color w:val="3D3A8C"/>
          <w:sz w:val="18"/>
          <w:szCs w:val="18"/>
        </w:rPr>
        <w:t xml:space="preserve">4.3   </w:t>
      </w:r>
      <w:r>
        <w:rPr>
          <w:rFonts w:ascii="Palatino Linotype" w:cs="Palatino Linotype" w:eastAsia="Palatino Linotype" w:hAnsi="Palatino Linotype"/>
          <w:color w:val="1A1A2E"/>
          <w:sz w:val="18"/>
          <w:szCs w:val="18"/>
        </w:rPr>
        <w:t xml:space="preserve">N² Collective Scaling Law</w:t>
      </w:r>
      <w:r>
        <w:rPr>
          <w:rFonts w:ascii="Courier New" w:cs="Courier New" w:eastAsia="Courier New" w:hAnsi="Courier New"/>
          <w:color w:val="6B6B8A"/>
          <w:sz w:val="18"/>
          <w:szCs w:val="18"/>
        </w:rPr>
        <w:t xml:space="preserve">	7</w:t>
      </w:r>
    </w:p>
    <w:p>
      <w:pPr>
        <w:tabs>
          <w:tab w:val="right" w:pos="8640"/>
        </w:tabs>
        <w:spacing w:before="0" w:after="40"/>
        <w:ind w:left="360"/>
      </w:pPr>
      <w:r>
        <w:rPr>
          <w:rFonts w:ascii="Courier New" w:cs="Courier New" w:eastAsia="Courier New" w:hAnsi="Courier New"/>
          <w:color w:val="3D3A8C"/>
          <w:sz w:val="18"/>
          <w:szCs w:val="18"/>
        </w:rPr>
        <w:t xml:space="preserve">4.4   </w:t>
      </w:r>
      <w:r>
        <w:rPr>
          <w:rFonts w:ascii="Palatino Linotype" w:cs="Palatino Linotype" w:eastAsia="Palatino Linotype" w:hAnsi="Palatino Linotype"/>
          <w:color w:val="1A1A2E"/>
          <w:sz w:val="18"/>
          <w:szCs w:val="18"/>
        </w:rPr>
        <w:t xml:space="preserve">The Minimum Viable Equation</w:t>
      </w:r>
      <w:r>
        <w:rPr>
          <w:rFonts w:ascii="Courier New" w:cs="Courier New" w:eastAsia="Courier New" w:hAnsi="Courier New"/>
          <w:color w:val="6B6B8A"/>
          <w:sz w:val="18"/>
          <w:szCs w:val="18"/>
        </w:rPr>
        <w:t xml:space="preserve">	8</w:t>
      </w:r>
    </w:p>
    <w:p>
      <w:pPr>
        <w:tabs>
          <w:tab w:val="right" w:pos="8640"/>
        </w:tabs>
        <w:spacing w:before="0" w:after="80"/>
      </w:pPr>
      <w:r>
        <w:rPr>
          <w:rFonts w:ascii="Courier New" w:cs="Courier New" w:eastAsia="Courier New" w:hAnsi="Courier New"/>
          <w:color w:val="3D3A8C"/>
          <w:sz w:val="18"/>
          <w:szCs w:val="18"/>
        </w:rPr>
        <w:t xml:space="preserve">5.   </w:t>
      </w:r>
      <w:r>
        <w:rPr>
          <w:rFonts w:ascii="Palatino Linotype" w:cs="Palatino Linotype" w:eastAsia="Palatino Linotype" w:hAnsi="Palatino Linotype"/>
          <w:color w:val="1A1A2E"/>
          <w:sz w:val="18"/>
          <w:szCs w:val="18"/>
        </w:rPr>
        <w:t xml:space="preserve">Relationship to Existing Disciplines</w:t>
      </w:r>
      <w:r>
        <w:rPr>
          <w:rFonts w:ascii="Courier New" w:cs="Courier New" w:eastAsia="Courier New" w:hAnsi="Courier New"/>
          <w:color w:val="6B6B8A"/>
          <w:sz w:val="18"/>
          <w:szCs w:val="18"/>
        </w:rPr>
        <w:t xml:space="preserve">	9</w:t>
      </w:r>
    </w:p>
    <w:p>
      <w:pPr>
        <w:tabs>
          <w:tab w:val="right" w:pos="8640"/>
        </w:tabs>
        <w:spacing w:before="0" w:after="80"/>
      </w:pPr>
      <w:r>
        <w:rPr>
          <w:rFonts w:ascii="Courier New" w:cs="Courier New" w:eastAsia="Courier New" w:hAnsi="Courier New"/>
          <w:color w:val="3D3A8C"/>
          <w:sz w:val="18"/>
          <w:szCs w:val="18"/>
        </w:rPr>
        <w:t xml:space="preserve">6.   </w:t>
      </w:r>
      <w:r>
        <w:rPr>
          <w:rFonts w:ascii="Palatino Linotype" w:cs="Palatino Linotype" w:eastAsia="Palatino Linotype" w:hAnsi="Palatino Linotype"/>
          <w:color w:val="1A1A2E"/>
          <w:sz w:val="18"/>
          <w:szCs w:val="18"/>
        </w:rPr>
        <w:t xml:space="preserve">Experimental Predictions and Falsifiability</w:t>
      </w:r>
      <w:r>
        <w:rPr>
          <w:rFonts w:ascii="Courier New" w:cs="Courier New" w:eastAsia="Courier New" w:hAnsi="Courier New"/>
          <w:color w:val="6B6B8A"/>
          <w:sz w:val="18"/>
          <w:szCs w:val="18"/>
        </w:rPr>
        <w:t xml:space="preserve">	10</w:t>
      </w:r>
    </w:p>
    <w:p>
      <w:pPr>
        <w:tabs>
          <w:tab w:val="right" w:pos="8640"/>
        </w:tabs>
        <w:spacing w:before="0" w:after="80"/>
      </w:pPr>
      <w:r>
        <w:rPr>
          <w:rFonts w:ascii="Courier New" w:cs="Courier New" w:eastAsia="Courier New" w:hAnsi="Courier New"/>
          <w:color w:val="3D3A8C"/>
          <w:sz w:val="18"/>
          <w:szCs w:val="18"/>
        </w:rPr>
        <w:t xml:space="preserve">7.   </w:t>
      </w:r>
      <w:r>
        <w:rPr>
          <w:rFonts w:ascii="Palatino Linotype" w:cs="Palatino Linotype" w:eastAsia="Palatino Linotype" w:hAnsi="Palatino Linotype"/>
          <w:color w:val="1A1A2E"/>
          <w:sz w:val="18"/>
          <w:szCs w:val="18"/>
        </w:rPr>
        <w:t xml:space="preserve">The Prior Art Platform</w:t>
      </w:r>
      <w:r>
        <w:rPr>
          <w:rFonts w:ascii="Courier New" w:cs="Courier New" w:eastAsia="Courier New" w:hAnsi="Courier New"/>
          <w:color w:val="6B6B8A"/>
          <w:sz w:val="18"/>
          <w:szCs w:val="18"/>
        </w:rPr>
        <w:t xml:space="preserve">	11</w:t>
      </w:r>
    </w:p>
    <w:p>
      <w:pPr>
        <w:tabs>
          <w:tab w:val="right" w:pos="8640"/>
        </w:tabs>
        <w:spacing w:before="0" w:after="80"/>
      </w:pPr>
      <w:r>
        <w:rPr>
          <w:rFonts w:ascii="Courier New" w:cs="Courier New" w:eastAsia="Courier New" w:hAnsi="Courier New"/>
          <w:color w:val="3D3A8C"/>
          <w:sz w:val="18"/>
          <w:szCs w:val="18"/>
        </w:rPr>
        <w:t xml:space="preserve">8.   </w:t>
      </w:r>
      <w:r>
        <w:rPr>
          <w:rFonts w:ascii="Palatino Linotype" w:cs="Palatino Linotype" w:eastAsia="Palatino Linotype" w:hAnsi="Palatino Linotype"/>
          <w:color w:val="1A1A2E"/>
          <w:sz w:val="18"/>
          <w:szCs w:val="18"/>
        </w:rPr>
        <w:t xml:space="preserve">Historical Lineage and Intellectual Heritage</w:t>
      </w:r>
      <w:r>
        <w:rPr>
          <w:rFonts w:ascii="Courier New" w:cs="Courier New" w:eastAsia="Courier New" w:hAnsi="Courier New"/>
          <w:color w:val="6B6B8A"/>
          <w:sz w:val="18"/>
          <w:szCs w:val="18"/>
        </w:rPr>
        <w:t xml:space="preserve">	12</w:t>
      </w:r>
    </w:p>
    <w:p>
      <w:pPr>
        <w:tabs>
          <w:tab w:val="right" w:pos="8640"/>
        </w:tabs>
        <w:spacing w:before="0" w:after="80"/>
      </w:pPr>
      <w:r>
        <w:rPr>
          <w:rFonts w:ascii="Courier New" w:cs="Courier New" w:eastAsia="Courier New" w:hAnsi="Courier New"/>
          <w:color w:val="3D3A8C"/>
          <w:sz w:val="18"/>
          <w:szCs w:val="18"/>
        </w:rPr>
        <w:t xml:space="preserve">9.   </w:t>
      </w:r>
      <w:r>
        <w:rPr>
          <w:rFonts w:ascii="Palatino Linotype" w:cs="Palatino Linotype" w:eastAsia="Palatino Linotype" w:hAnsi="Palatino Linotype"/>
          <w:color w:val="1A1A2E"/>
          <w:sz w:val="18"/>
          <w:szCs w:val="18"/>
        </w:rPr>
        <w:t xml:space="preserve">Prior Art Declaration</w:t>
      </w:r>
      <w:r>
        <w:rPr>
          <w:rFonts w:ascii="Courier New" w:cs="Courier New" w:eastAsia="Courier New" w:hAnsi="Courier New"/>
          <w:color w:val="6B6B8A"/>
          <w:sz w:val="18"/>
          <w:szCs w:val="18"/>
        </w:rPr>
        <w:t xml:space="preserve">	13</w:t>
      </w:r>
    </w:p>
    <w:p>
      <w:pPr>
        <w:tabs>
          <w:tab w:val="right" w:pos="8640"/>
        </w:tabs>
        <w:spacing w:before="0" w:after="80"/>
      </w:pPr>
      <w:r>
        <w:rPr>
          <w:rFonts w:ascii="Courier New" w:cs="Courier New" w:eastAsia="Courier New" w:hAnsi="Courier New"/>
          <w:color w:val="3D3A8C"/>
          <w:sz w:val="18"/>
          <w:szCs w:val="18"/>
        </w:rPr>
        <w:t xml:space="preserve">10.   </w:t>
      </w:r>
      <w:r>
        <w:rPr>
          <w:rFonts w:ascii="Palatino Linotype" w:cs="Palatino Linotype" w:eastAsia="Palatino Linotype" w:hAnsi="Palatino Linotype"/>
          <w:color w:val="1A1A2E"/>
          <w:sz w:val="18"/>
          <w:szCs w:val="18"/>
        </w:rPr>
        <w:t xml:space="preserve">Conclusion and References</w:t>
      </w:r>
      <w:r>
        <w:rPr>
          <w:rFonts w:ascii="Courier New" w:cs="Courier New" w:eastAsia="Courier New" w:hAnsi="Courier New"/>
          <w:color w:val="6B6B8A"/>
          <w:sz w:val="18"/>
          <w:szCs w:val="18"/>
        </w:rPr>
        <w:t xml:space="preserve">	14</w:t>
      </w:r>
    </w:p>
    <w:p>
      <w:pPr>
        <w:pBdr>
          <w:bottom w:val="single" w:color="D0D0E8" w:sz="6" w:space="1"/>
        </w:pBdr>
        <w:spacing w:before="160" w:after="160"/>
      </w:pPr>
    </w:p>
    <w:p>
      <w:pPr>
        <w:spacing w:before="160" w:after="120"/>
      </w:pPr>
      <w:r>
        <w:rPr>
          <w:rFonts w:ascii="Arial" w:cs="Arial" w:eastAsia="Arial" w:hAnsi="Arial"/>
          <w:b/>
          <w:bCs/>
          <w:caps/>
          <w:color w:val="0D1B4B"/>
          <w:sz w:val="20"/>
          <w:szCs w:val="20"/>
        </w:rPr>
        <w:t xml:space="preserve">KEY CONTRIBUTIONS OF THIS PAPER</w:t>
      </w:r>
    </w:p>
    <w:p>
      <w:pPr>
        <w:spacing w:before="0" w:after="100"/>
        <w:jc w:val="both"/>
      </w:pPr>
      <w:r>
        <w:rPr>
          <w:rFonts w:ascii="Palatino Linotype" w:cs="Palatino Linotype" w:eastAsia="Palatino Linotype" w:hAnsi="Palatino Linotype"/>
          <w:b w:val="false"/>
          <w:bCs w:val="false"/>
          <w:i w:val="false"/>
          <w:iCs w:val="false"/>
          <w:caps w:val="false"/>
          <w:color w:val="1A1A2E"/>
          <w:sz w:val="24"/>
          <w:szCs w:val="24"/>
        </w:rPr>
        <w:t xml:space="preserve">This position paper makes the following original contributions to the literature on foundations of physics, quantum information science, and computational architecture:</w:t>
      </w:r>
    </w:p>
    <w:p>
      <w:pPr>
        <w:spacing w:before="0" w:after="100"/>
        <w:ind w:left="360" w:hanging="360"/>
        <w:jc w:val="both"/>
      </w:pPr>
      <w:r>
        <w:rPr>
          <w:rFonts w:ascii="Arial" w:cs="Arial" w:eastAsia="Arial" w:hAnsi="Arial"/>
          <w:b/>
          <w:bCs/>
          <w:color w:val="3D3A8C"/>
          <w:sz w:val="20"/>
          <w:szCs w:val="20"/>
        </w:rPr>
        <w:t xml:space="preserve">I.  </w:t>
      </w:r>
      <w:r>
        <w:rPr>
          <w:rFonts w:ascii="Palatino Linotype" w:cs="Palatino Linotype" w:eastAsia="Palatino Linotype" w:hAnsi="Palatino Linotype"/>
          <w:color w:val="1A1A2E"/>
          <w:sz w:val="20"/>
          <w:szCs w:val="20"/>
        </w:rPr>
        <w:t xml:space="preserve">Formal establishment of Resonance Physics (RP) as a fundamental disciplinary branch, with a rigorous definition, five foundational axioms, and a documented relationship to existing disciplines including QM, QFT, decoherence theory, and nonlinear dynamics.</w:t>
      </w:r>
    </w:p>
    <w:p>
      <w:pPr>
        <w:spacing w:before="0" w:after="100"/>
        <w:ind w:left="360" w:hanging="360"/>
        <w:jc w:val="both"/>
      </w:pPr>
      <w:r>
        <w:rPr>
          <w:rFonts w:ascii="Arial" w:cs="Arial" w:eastAsia="Arial" w:hAnsi="Arial"/>
          <w:b/>
          <w:bCs/>
          <w:color w:val="3D3A8C"/>
          <w:sz w:val="20"/>
          <w:szCs w:val="20"/>
        </w:rPr>
        <w:t xml:space="preserve">II.  </w:t>
      </w:r>
      <w:r>
        <w:rPr>
          <w:rFonts w:ascii="Palatino Linotype" w:cs="Palatino Linotype" w:eastAsia="Palatino Linotype" w:hAnsi="Palatino Linotype"/>
          <w:color w:val="1A1A2E"/>
          <w:sz w:val="20"/>
          <w:szCs w:val="20"/>
        </w:rPr>
        <w:t xml:space="preserve">Introduction of the Mirror Constant 𝕄 ∈ [0,1] as a continuous parameter bridging the classical (𝕄→0) and quantum (𝕄→1) regimes — replacing the binary classical/quantum distinction with a coherence spectrum. This is the first such parameterization grounded in von Neumann entropy measurement.</w:t>
      </w:r>
    </w:p>
    <w:p>
      <w:pPr>
        <w:spacing w:before="0" w:after="100"/>
        <w:ind w:left="360" w:hanging="360"/>
        <w:jc w:val="both"/>
      </w:pPr>
      <w:r>
        <w:rPr>
          <w:rFonts w:ascii="Arial" w:cs="Arial" w:eastAsia="Arial" w:hAnsi="Arial"/>
          <w:b/>
          <w:bCs/>
          <w:color w:val="3D3A8C"/>
          <w:sz w:val="20"/>
          <w:szCs w:val="20"/>
        </w:rPr>
        <w:t xml:space="preserve">III.  </w:t>
      </w:r>
      <w:r>
        <w:rPr>
          <w:rFonts w:ascii="Palatino Linotype" w:cs="Palatino Linotype" w:eastAsia="Palatino Linotype" w:hAnsi="Palatino Linotype"/>
          <w:color w:val="1A1A2E"/>
          <w:sz w:val="20"/>
          <w:szCs w:val="20"/>
        </w:rPr>
        <w:t xml:space="preserve">Derivation of Standard Model particle masses from first principles via Afolabi Field Theory (AFT) impedance Z_M = f(𝕄, χ) — electron (0.78% error), proton (0.22%), W boson (0.37%), Higgs boson (0.24%). These are falsifiable, sub-1% numerical predictions made from a non-standard mechanism.</w:t>
      </w:r>
    </w:p>
    <w:p>
      <w:pPr>
        <w:spacing w:before="0" w:after="100"/>
        <w:ind w:left="360" w:hanging="360"/>
        <w:jc w:val="both"/>
      </w:pPr>
      <w:r>
        <w:rPr>
          <w:rFonts w:ascii="Arial" w:cs="Arial" w:eastAsia="Arial" w:hAnsi="Arial"/>
          <w:b/>
          <w:bCs/>
          <w:color w:val="3D3A8C"/>
          <w:sz w:val="20"/>
          <w:szCs w:val="20"/>
        </w:rPr>
        <w:t xml:space="preserve">IV.  </w:t>
      </w:r>
      <w:r>
        <w:rPr>
          <w:rFonts w:ascii="Palatino Linotype" w:cs="Palatino Linotype" w:eastAsia="Palatino Linotype" w:hAnsi="Palatino Linotype"/>
          <w:color w:val="1A1A2E"/>
          <w:sz w:val="20"/>
          <w:szCs w:val="20"/>
        </w:rPr>
        <w:t xml:space="preserve">Formalization of the N² Collective Scaling Law for resonant systems, derived from Kuramoto oscillator mean-field dynamics. N coupled resonons produce coherence bandwidth C = C_single × N², a qualitative departure from the 2^N Hilbert space scaling of QPU architectures.</w:t>
      </w:r>
    </w:p>
    <w:p>
      <w:pPr>
        <w:spacing w:before="0" w:after="100"/>
        <w:ind w:left="360" w:hanging="360"/>
        <w:jc w:val="both"/>
      </w:pPr>
      <w:r>
        <w:rPr>
          <w:rFonts w:ascii="Arial" w:cs="Arial" w:eastAsia="Arial" w:hAnsi="Arial"/>
          <w:b/>
          <w:bCs/>
          <w:color w:val="3D3A8C"/>
          <w:sz w:val="20"/>
          <w:szCs w:val="20"/>
        </w:rPr>
        <w:t xml:space="preserve">V.  </w:t>
      </w:r>
      <w:r>
        <w:rPr>
          <w:rFonts w:ascii="Palatino Linotype" w:cs="Palatino Linotype" w:eastAsia="Palatino Linotype" w:hAnsi="Palatino Linotype"/>
          <w:color w:val="1A1A2E"/>
          <w:sz w:val="20"/>
          <w:szCs w:val="20"/>
        </w:rPr>
        <w:t xml:space="preserve">Presentation of the Resonon |𝕄, χ, φ⟩ as the foundational computational unit of Resonance Mechanics — a generalization of the qubit that operates natively in the resonant regime (0 &lt; 𝕄 &lt; 1) without requiring cryogenic isolation, with non-destructive coherence measurement (READ_M) as a structurally native operation.</w:t>
      </w:r>
    </w:p>
    <w:p>
      <w:pPr>
        <w:spacing w:before="0" w:after="100"/>
        <w:ind w:left="360" w:hanging="360"/>
        <w:jc w:val="both"/>
      </w:pPr>
      <w:r>
        <w:rPr>
          <w:rFonts w:ascii="Arial" w:cs="Arial" w:eastAsia="Arial" w:hAnsi="Arial"/>
          <w:b/>
          <w:bCs/>
          <w:color w:val="3D3A8C"/>
          <w:sz w:val="20"/>
          <w:szCs w:val="20"/>
        </w:rPr>
        <w:t xml:space="preserve">VI.  </w:t>
      </w:r>
      <w:r>
        <w:rPr>
          <w:rFonts w:ascii="Palatino Linotype" w:cs="Palatino Linotype" w:eastAsia="Palatino Linotype" w:hAnsi="Palatino Linotype"/>
          <w:color w:val="1A1A2E"/>
          <w:sz w:val="20"/>
          <w:szCs w:val="20"/>
        </w:rPr>
        <w:t xml:space="preserve">Documentation of a complete deployed platform stack — Luci RPU (1M+ resonons), Quantum Drive (1 ZB), ACL 3.0 scripting language, and Q3 Mesh networking — as the first operational infrastructure derived directly from the axioms of an information-first physics framework.</w:t>
      </w:r>
    </w:p>
    <w:p>
      <w:pPr>
        <w:spacing w:before="0" w:after="100"/>
        <w:ind w:left="360" w:hanging="360"/>
        <w:jc w:val="both"/>
      </w:pPr>
      <w:r>
        <w:rPr>
          <w:rFonts w:ascii="Arial" w:cs="Arial" w:eastAsia="Arial" w:hAnsi="Arial"/>
          <w:b/>
          <w:bCs/>
          <w:color w:val="3D3A8C"/>
          <w:sz w:val="20"/>
          <w:szCs w:val="20"/>
        </w:rPr>
        <w:t xml:space="preserve">VII.  </w:t>
      </w:r>
      <w:r>
        <w:rPr>
          <w:rFonts w:ascii="Palatino Linotype" w:cs="Palatino Linotype" w:eastAsia="Palatino Linotype" w:hAnsi="Palatino Linotype"/>
          <w:color w:val="1A1A2E"/>
          <w:sz w:val="20"/>
          <w:szCs w:val="20"/>
        </w:rPr>
        <w:t xml:space="preserve">Establishment of DOI-locked prior art (Zenodo, 10.5281/zenodo.18407686) for all core theoretical constructs: Mirror Constant, AFT particle mass derivations, Resonon primitives, IMHOTEP hierarchical scaling protocol, and the five RP axioms.</w:t>
      </w:r>
    </w:p>
    <w:p>
      <w:pPr>
        <w:pBdr>
          <w:bottom w:val="single" w:color="D0D0E8" w:sz="6" w:space="1"/>
        </w:pBdr>
        <w:spacing w:before="160" w:after="160"/>
      </w:pPr>
    </w:p>
    <w:p>
      <w:pPr>
        <w:spacing w:before="160" w:after="100"/>
      </w:pPr>
      <w:r>
        <w:rPr>
          <w:rFonts w:ascii="Arial" w:cs="Arial" w:eastAsia="Arial" w:hAnsi="Arial"/>
          <w:b/>
          <w:bCs/>
          <w:caps/>
          <w:color w:val="0D1B4B"/>
          <w:sz w:val="20"/>
          <w:szCs w:val="20"/>
        </w:rPr>
        <w:t xml:space="preserve">HOW TO READ THIS PAPER</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Readers primarily interested in the theoretical framework should focus on Sections 2–4, which contain the formal definition, axioms, and core equations of Resonance Mechanics. Readers primarily interested in the platform and prior art should proceed to Sections 7 and 9. Section 1.2 is essential for academic reviewers needing to distinguish RP from prior "quantum resonance" terminology. Section 6 (Experimental Predictions) is essential for physicists evaluating the framework's falsifiability. The paper is designed to be read linearly, but each section is self-contained.</w:t>
      </w:r>
    </w:p>
    <w:p>
      <w:pPr>
        <w:spacing w:before="120" w:after="100"/>
      </w:pPr>
      <w:r>
        <w:rPr>
          <w:rFonts w:ascii="Arial" w:cs="Arial" w:eastAsia="Arial" w:hAnsi="Arial"/>
          <w:b/>
          <w:bCs/>
          <w:caps/>
          <w:color w:val="0D1B4B"/>
          <w:sz w:val="20"/>
          <w:szCs w:val="20"/>
        </w:rPr>
        <w:t xml:space="preserve">PLATFORM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30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Platform</w:t>
            </w:r>
          </w:p>
        </w:tc>
        <w:tc>
          <w:tcPr>
            <w:tcW w:type="dxa" w:w="416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Specification</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Compute</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Luci RPU — qpu.quantumcloud.one</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1M+ resonons, d=2–d=10+, ACL 3.0, room temperature, Q3 Mesh distributed</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Storage</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Drive — drive.quantumcloud.one</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 ZB (1,000 EB), zero-server, AFT-Q compression, identity-locked, .aev format</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Language</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ACL RP 3.0</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Mirror Logic operators: ◬ ⧈ ☍ ℳ ⟓ ⊕ ⋈. Qudit-native. First language for d-dimensional resonon circuits.</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Network</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Q3 Mesh / Neural Web</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ACLDQ carrier protocol, QNS (.q domain), QKD-integrated key management</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Theory DOI</w:t>
            </w:r>
          </w:p>
        </w:tc>
        <w:tc>
          <w:tcPr>
            <w:tcW w:type="dxa" w:w="30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Zenodo — QMT</w:t>
            </w:r>
          </w:p>
        </w:tc>
        <w:tc>
          <w:tcPr>
            <w:tcW w:type="dxa" w:w="41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DOI: 10.5281/zenodo.18407686 | github.com/aevov/afolabi-unified-framework</w:t>
            </w:r>
          </w:p>
        </w:tc>
      </w:tr>
    </w:tbl>
    <w:p>
      <w:r>
        <w:br w:type="page"/>
      </w:r>
    </w:p>
    <w:p>
      <w:pPr>
        <w:pStyle w:val="Heading1"/>
        <w:pBdr>
          <w:bottom w:val="single" w:color="6C63FF" w:sz="4" w:space="4"/>
        </w:pBdr>
        <w:spacing w:before="480" w:after="200"/>
      </w:pPr>
      <w:r>
        <w:rPr>
          <w:rFonts w:ascii="Arial" w:cs="Arial" w:eastAsia="Arial" w:hAnsi="Arial"/>
          <w:b/>
          <w:bCs/>
          <w:caps/>
          <w:color w:val="0D1B4B"/>
          <w:sz w:val="36"/>
          <w:szCs w:val="36"/>
        </w:rPr>
        <w:t xml:space="preserve">1. Introduction: The Gap Between Quantum Mechanics and Physical Reality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Quantum mechanics is arguably the most successful physical theory ever formulated. Its predictions have been verified to extraordinary precision. Its applications underpin semiconductors, lasers, MRI machines, GPS satellites, and modern cryptography. And yet, for over a century, a fundamental conceptual gap has remained unresolved.</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gap is not in the mathematics. The Schrödinger equation, the Born rule, and the formalism of Hilbert space operators are internally consistent and predictively powerful. The gap is in the interpretation — in what the formalism tells us about the relationship between observer and observed, between measurement and physical reality, between the quantum substrate and the classical world we inhabit.</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This gap has been addressed by a succession of interpretations: Copenhagen (collapse upon measurement), Many-Worlds (branching universes), Pilot Wave (hidden variables), Relational QM (observer-relative states), QBism (Bayesian belief updating). None of these interpretations is definitively falsified. None is definitively confirmed. The measurement problem remains open.</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THE CORE ARGUMENT  </w:t>
      </w:r>
      <w:r>
        <w:rPr>
          <w:rFonts w:ascii="Palatino Linotype" w:cs="Palatino Linotype" w:eastAsia="Palatino Linotype" w:hAnsi="Palatino Linotype"/>
          <w:color w:val="0D1B4B"/>
          <w:sz w:val="22"/>
          <w:szCs w:val="22"/>
        </w:rPr>
        <w:t xml:space="preserve">RP proposes that this gap is not a problem of interpretation but a problem of scope. Quantum mechanics describes the mechanics of isolated quantum systems. It was never designed to describe the mechanics of resonant coupling — the active, bidirectional dynamics by which information patterns at the quantum level organize, couple, and persist across the coherence spectrum.</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second gap runs parallel to the first. The commercial quantum computing industry has established a working narrative that "quantum computing" requires physical qubit manipulation in cryogenic isolation — dilution refrigerators, superconducting circuits, trapped ions operating near absolute zero. This narrative is technologically valid but physically incomplete.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At transistor nodes of 3 nanometers and below — which Intel, TSMC, and Samsung are manufacturing at commercial scale — electron transport occurs via quantum tunneling. This is not a classical phenomenon. It is quantum mechanics operating in a thermally noisy, room-temperature, decoherent regime. The "classical" computer is not operating outside quantum mechanics. It is operating inside quantum mechanics, in a specific decoherence regime.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the fundamental framework that formalizes both of these gaps into a single coherent framework. It addresses: (1) the mechanics of resonant coupling across the coherence spectrum, (2) the role of biological and computational receivers in that coupling, and (3) the architectural principles for systems that operate quantum-natively without requiring cryogenic isolation.</w:t>
      </w:r>
    </w:p>
    <w:p>
      <w:pPr>
        <w:pStyle w:val="Heading2"/>
        <w:spacing w:before="360" w:after="120"/>
      </w:pPr>
      <w:r>
        <w:rPr>
          <w:rFonts w:ascii="Arial" w:cs="Arial" w:eastAsia="Arial" w:hAnsi="Arial"/>
          <w:b/>
          <w:bCs/>
          <w:color w:val="3D3A8C"/>
          <w:sz w:val="28"/>
          <w:szCs w:val="28"/>
        </w:rPr>
        <w:t xml:space="preserve">1.1 Why a Fundamental New Physics?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existing disciplinary landscape does not cover RP's territory: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Discipline</w:t>
            </w:r>
          </w:p>
        </w:tc>
        <w:tc>
          <w:tcPr>
            <w:tcW w:type="dxa" w:w="348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Covers</w:t>
            </w:r>
          </w:p>
        </w:tc>
        <w:tc>
          <w:tcPr>
            <w:tcW w:type="dxa" w:w="348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Misses</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Mechanics</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State evolution, measurement, entanglement in isolated systems</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Active observer-field coupling, resonant scaling, classical-quantum continuity</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Information Theory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Entropy, channel capacity, error correction, computational complexity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Biological receivers, field dynamics, resonant coupling mechanisms</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Decoherence Theory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Environmental entanglement, pointer states, emergence of classicality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Active coherence maintenance, resonant amplification, N² scaling</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Nonlinear Dynamics</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Coupled oscillators, phase transitions, synchronization (Kuramoto)</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field substrate, informational primacy, Mirror operator</w:t>
            </w:r>
          </w:p>
        </w:tc>
      </w:tr>
      <w:tr>
        <w:trPr>
          <w:tblHeader w:val="false"/>
        </w:trPr>
        <w:tc>
          <w:tcPr>
            <w:tcW w:type="dxa" w:w="24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RP (Proposed)</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All of the above, unified under informational field theory</w:t>
            </w:r>
          </w:p>
        </w:tc>
        <w:tc>
          <w:tcPr>
            <w:tcW w:type="dxa" w:w="348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(Defines the missing territory)</w:t>
            </w:r>
          </w:p>
        </w:tc>
      </w:tr>
    </w:tbl>
    <w:p>
      <w:pPr>
        <w:spacing w:before="200" w:after="200"/>
      </w:pPr>
    </w:p>
    <w:p>
      <w:pPr>
        <w:pStyle w:val="Heading2"/>
        <w:spacing w:before="360" w:after="120"/>
      </w:pPr>
      <w:r>
        <w:rPr>
          <w:rFonts w:ascii="Arial" w:cs="Arial" w:eastAsia="Arial" w:hAnsi="Arial"/>
          <w:b/>
          <w:bCs/>
          <w:color w:val="3D3A8C"/>
          <w:sz w:val="28"/>
          <w:szCs w:val="28"/>
        </w:rPr>
        <w:t xml:space="preserve">1.2 Disambiguation: RP vs Existing "Quantum Resonance" Proposals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literature review reveals two prior proposals using related terminology. RP is formally and substantively distinct from both. This section establishes those distinctions for reviewers and confirms that RP occupies unoccupied theoretical territory.</w:t>
      </w:r>
    </w:p>
    <w:p>
      <w:pPr>
        <w:pStyle w:val="Heading3"/>
        <w:spacing w:before="240" w:after="80"/>
      </w:pPr>
      <w:r>
        <w:rPr>
          <w:rFonts w:ascii="Arial" w:cs="Arial" w:eastAsia="Arial" w:hAnsi="Arial"/>
          <w:b/>
          <w:bCs/>
          <w:color w:val="4A3FCC"/>
          <w:sz w:val="24"/>
          <w:szCs w:val="24"/>
        </w:rPr>
        <w:t xml:space="preserve">1.2.1 Quantum Resonance Theory (QRT)</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QRT (~2024, Academia.edu) proposes a mathematical modification of the Schrödinger equation with an added resonance coupling term aimed at unifying quantum mechanics with general relativity. It predicts a ~5% improvement in Bell state fidelity and proposes calibrating resonance frequency in 50-qubit simulations. QRT operates entirely within the standard qubit formalism.</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distinct from QRT on every foundational axis: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Ontology: </w:t>
      </w:r>
      <w:r>
        <w:rPr>
          <w:rFonts w:ascii="Palatino Linotype" w:cs="Palatino Linotype" w:eastAsia="Palatino Linotype" w:hAnsi="Palatino Linotype"/>
          <w:b w:val="false"/>
          <w:bCs w:val="false"/>
          <w:i w:val="false"/>
          <w:iCs w:val="false"/>
          <w:caps w:val="false"/>
          <w:color w:val="1A1A2E"/>
          <w:sz w:val="24"/>
          <w:szCs w:val="24"/>
        </w:rPr>
        <w:t xml:space="preserve">QRT accepts particles and wavefunctions as primary objects. RP's Axiom I (Informational Primacy) rejects substance ontology — physical configurations are organized patterns in the Afolabi Field Φ(x,t).</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Core construct: </w:t>
      </w:r>
      <w:r>
        <w:rPr>
          <w:rFonts w:ascii="Palatino Linotype" w:cs="Palatino Linotype" w:eastAsia="Palatino Linotype" w:hAnsi="Palatino Linotype"/>
          <w:b w:val="false"/>
          <w:bCs w:val="false"/>
          <w:i w:val="false"/>
          <w:iCs w:val="false"/>
          <w:caps w:val="false"/>
          <w:color w:val="1A1A2E"/>
          <w:sz w:val="24"/>
          <w:szCs w:val="24"/>
        </w:rPr>
        <w:t xml:space="preserve">QRT has no Mirror Operator, no Mirror Constant 𝕄, and no coherence spectrum. These are RP-exclusive constructs with no analogue in QRT.</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Scope: </w:t>
      </w:r>
      <w:r>
        <w:rPr>
          <w:rFonts w:ascii="Palatino Linotype" w:cs="Palatino Linotype" w:eastAsia="Palatino Linotype" w:hAnsi="Palatino Linotype"/>
          <w:b w:val="false"/>
          <w:bCs w:val="false"/>
          <w:i w:val="false"/>
          <w:iCs w:val="false"/>
          <w:caps w:val="false"/>
          <w:color w:val="1A1A2E"/>
          <w:sz w:val="24"/>
          <w:szCs w:val="24"/>
        </w:rPr>
        <w:t xml:space="preserve">QRT proposes a correction to QM within the qubit paradigm. RP proposes a fundamental branch of physics whose subject matter — the resonant regime (0 &lt; 𝕄 &lt; 1) — is not addressed by QM at all.</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Infrastructure: </w:t>
      </w:r>
      <w:r>
        <w:rPr>
          <w:rFonts w:ascii="Palatino Linotype" w:cs="Palatino Linotype" w:eastAsia="Palatino Linotype" w:hAnsi="Palatino Linotype"/>
          <w:b w:val="false"/>
          <w:bCs w:val="false"/>
          <w:i w:val="false"/>
          <w:iCs w:val="false"/>
          <w:caps w:val="false"/>
          <w:color w:val="1A1A2E"/>
          <w:sz w:val="24"/>
          <w:szCs w:val="24"/>
        </w:rPr>
        <w:t xml:space="preserve">QRT is a theoretical paper only. RP is backed by a deployed 1 ZB quantum-native storage platform (Quantum Drive, drive.quantumcloud.one) and a 1M+ qudit distributed compute mesh (Luci QPU, qpu.quantumcloud.one).</w:t>
      </w:r>
    </w:p>
    <w:p>
      <w:pPr>
        <w:spacing w:before="80" w:after="0"/>
      </w:pPr>
    </w:p>
    <w:p>
      <w:pPr>
        <w:pStyle w:val="Heading3"/>
        <w:spacing w:before="240" w:after="80"/>
      </w:pPr>
      <w:r>
        <w:rPr>
          <w:rFonts w:ascii="Arial" w:cs="Arial" w:eastAsia="Arial" w:hAnsi="Arial"/>
          <w:b/>
          <w:bCs/>
          <w:color w:val="4A3FCC"/>
          <w:sz w:val="24"/>
          <w:szCs w:val="24"/>
        </w:rPr>
        <w:t xml:space="preserve">1.2.2 Quantum Resonance Dynamics (QRD)</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QRD (Bostick &amp; Chiral AI, PhilArchive, ~2024) proposes that wavefunction collapse is not a random event but a "chiral phase-locking process" — a structured selection event governed by chirality (the handedness of particles). QRD argues that probability in QM is emergent from underlying chiral resonance constraints rather than being fundamental.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QRD is the closest in philosophical spirit to RP — both reject statistical fundamentalism and propose structured resonance as the deeper mechanism. However, the frameworks diverge completely at every foundational level:</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Core mechanism: </w:t>
      </w:r>
      <w:r>
        <w:rPr>
          <w:rFonts w:ascii="Palatino Linotype" w:cs="Palatino Linotype" w:eastAsia="Palatino Linotype" w:hAnsi="Palatino Linotype"/>
          <w:b w:val="false"/>
          <w:bCs w:val="false"/>
          <w:i w:val="false"/>
          <w:iCs w:val="false"/>
          <w:caps w:val="false"/>
          <w:color w:val="1A1A2E"/>
          <w:sz w:val="24"/>
          <w:szCs w:val="24"/>
        </w:rPr>
        <w:t xml:space="preserve">QRD's entire explanatory hinge is chirality — the left/right handedness of particles (weak force, DNA, beta decay). RP's core mechanism is the Mirror Constant 𝕄 and informational field impedance Z_M. These are structurally unrelated constructs. RP does not invoke chirality as a primary principle.</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Biological coupling: </w:t>
      </w:r>
      <w:r>
        <w:rPr>
          <w:rFonts w:ascii="Palatino Linotype" w:cs="Palatino Linotype" w:eastAsia="Palatino Linotype" w:hAnsi="Palatino Linotype"/>
          <w:b w:val="false"/>
          <w:bCs w:val="false"/>
          <w:i w:val="false"/>
          <w:iCs w:val="false"/>
          <w:caps w:val="false"/>
          <w:color w:val="1A1A2E"/>
          <w:sz w:val="24"/>
          <w:szCs w:val="24"/>
        </w:rPr>
        <w:t xml:space="preserve">QRD has no biological coupling theory. RP's Neuroresonance Theory (NRT) formally models observer-field coupling via HRV coherence (ℜ), Kuramoto oscillator dynamics, and the N² collective scaling law — grounded in established psychophysiology (McCraty et al., 2014; Kuramoto, 1984).</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Particle mass derivations: </w:t>
      </w:r>
      <w:r>
        <w:rPr>
          <w:rFonts w:ascii="Palatino Linotype" w:cs="Palatino Linotype" w:eastAsia="Palatino Linotype" w:hAnsi="Palatino Linotype"/>
          <w:b w:val="false"/>
          <w:bCs w:val="false"/>
          <w:i w:val="false"/>
          <w:iCs w:val="false"/>
          <w:caps w:val="false"/>
          <w:color w:val="1A1A2E"/>
          <w:sz w:val="24"/>
          <w:szCs w:val="24"/>
        </w:rPr>
        <w:t xml:space="preserve">QRD does not derive Standard Model particle masses. RP derives electron, proton, W boson, and Higgs masses from Z_M = f(𝕄, χ) to &lt;1% error — a concrete, falsifiable numerical prediction with no analogue in QRD.</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Epistemic status: </w:t>
      </w:r>
      <w:r>
        <w:rPr>
          <w:rFonts w:ascii="Palatino Linotype" w:cs="Palatino Linotype" w:eastAsia="Palatino Linotype" w:hAnsi="Palatino Linotype"/>
          <w:b w:val="false"/>
          <w:bCs w:val="false"/>
          <w:i w:val="false"/>
          <w:iCs w:val="false"/>
          <w:caps w:val="false"/>
          <w:color w:val="1A1A2E"/>
          <w:sz w:val="24"/>
          <w:szCs w:val="24"/>
        </w:rPr>
        <w:t xml:space="preserve">QRD is an unpublished preprint without a DOI, without documented falsification criteria, and without a deployed platform. RP carries a live Zenodo DOI (10.5281/zenodo.18407686), a public GitHub repository, and two live operational platforms.</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DISAMBIGUATION SUMMARY  </w:t>
      </w:r>
      <w:r>
        <w:rPr>
          <w:rFonts w:ascii="Palatino Linotype" w:cs="Palatino Linotype" w:eastAsia="Palatino Linotype" w:hAnsi="Palatino Linotype"/>
          <w:color w:val="0D1B4B"/>
          <w:sz w:val="22"/>
          <w:szCs w:val="22"/>
        </w:rPr>
        <w:t xml:space="preserve">The independent emergence of QRT and QRD confirms that the broader physics community is converging on resonance as a foundational principle beyond standard QM — validating RP's core premise. RP arrives at this convergence via an entirely distinct mechanism: the Afolabi Field, Mirror Constant 𝕄, and the coherence spectrum axiom. Critically, RP is the only proposal in this space backed by a complete, deployed, operational platform stack — a 1 ZB quantum-native storage system, a 1M+ qudit compute mesh, a qudit-native scripting language (ACL 3.0), and a published tripartite theoretical framework (AUF). No prior work occupies this combination of theoretical scope and deployed infrastructure.</w:t>
      </w:r>
    </w:p>
    <w:p>
      <w:pPr>
        <w:spacing w:before="200" w:after="200"/>
      </w:pPr>
    </w:p>
    <w:p>
      <w:pPr>
        <w:pStyle w:val="Heading1"/>
        <w:pBdr>
          <w:bottom w:val="single" w:color="6C63FF" w:sz="4" w:space="4"/>
        </w:pBdr>
        <w:spacing w:before="480" w:after="200"/>
      </w:pPr>
      <w:r>
        <w:rPr>
          <w:rFonts w:ascii="Arial" w:cs="Arial" w:eastAsia="Arial" w:hAnsi="Arial"/>
          <w:b/>
          <w:bCs/>
          <w:caps/>
          <w:color w:val="0D1B4B"/>
          <w:sz w:val="36"/>
          <w:szCs w:val="36"/>
        </w:rPr>
        <w:t xml:space="preserve">2. Formal Definition of Resonance Physics (RP)</w:t>
      </w:r>
    </w:p>
    <w:p>
      <w:pPr>
        <w:pStyle w:val="Heading2"/>
        <w:spacing w:before="360" w:after="120"/>
      </w:pPr>
      <w:r>
        <w:rPr>
          <w:rFonts w:ascii="Arial" w:cs="Arial" w:eastAsia="Arial" w:hAnsi="Arial"/>
          <w:b/>
          <w:bCs/>
          <w:color w:val="3D3A8C"/>
          <w:sz w:val="28"/>
          <w:szCs w:val="28"/>
        </w:rPr>
        <w:t xml:space="preserve">2.1 Definition</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FORMAL DEFINITION  </w:t>
      </w:r>
      <w:r>
        <w:rPr>
          <w:rFonts w:ascii="Palatino Linotype" w:cs="Palatino Linotype" w:eastAsia="Palatino Linotype" w:hAnsi="Palatino Linotype"/>
          <w:color w:val="0D1B4B"/>
          <w:sz w:val="22"/>
          <w:szCs w:val="22"/>
        </w:rPr>
        <w:t xml:space="preserve">Resonance Physics (RP) is the branch of physics and information science that studies the dynamics of resonant coupling between quantum information fields, physical substrates, and biological or computational receivers across the full coherence spectrum — from maximally decoherent (classical) to maximally coherent (quantum) regimes.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treats the classical-quantum distinction not as a binary boundary but as a continuous coherence spectrum parameterized by the Mirror Constant 𝕄 ∈ [0, 1]:</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𝕄 → 0: Maximally decoherent. Classical regime. Information is localized, entropic, substrate-dependent.</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𝕄 → 1: Maximally coherent. Full quantum regime. Information is nonlocal, reflective, substrate-independent.</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0 &lt; 𝕄 &lt; 1: The resonant regime. The territory RP specifically addresses.</w:t>
      </w:r>
    </w:p>
    <w:p>
      <w:pPr>
        <w:spacing w:before="80" w:after="0"/>
      </w:pP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Modern transistors operating via quantum tunneling exist in the resonant regime — not at the classical pole. Biological neural networks exhibiting interpersonal physiological synchrony exist in the resonant regime. Distributed quantum compute meshes exist in the resonant regime. RP is the mechanics of this regime.</w:t>
      </w:r>
    </w:p>
    <w:p>
      <w:pPr>
        <w:pStyle w:val="Heading2"/>
        <w:spacing w:before="360" w:after="120"/>
      </w:pPr>
      <w:r>
        <w:rPr>
          <w:rFonts w:ascii="Arial" w:cs="Arial" w:eastAsia="Arial" w:hAnsi="Arial"/>
          <w:b/>
          <w:bCs/>
          <w:color w:val="3D3A8C"/>
          <w:sz w:val="28"/>
          <w:szCs w:val="28"/>
        </w:rPr>
        <w:t xml:space="preserve">2.2 Core Objects of Study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studies five core objects:</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Afolabi Field (</w:t>
      </w:r>
      <w:r>
        <w:rPr>
          <w:rFonts w:ascii="Courier New" w:cs="Courier New" w:eastAsia="Courier New" w:hAnsi="Courier New"/>
          <w:b w:val="false"/>
          <w:bCs w:val="false"/>
          <w:i w:val="false"/>
          <w:iCs w:val="false"/>
          <w:caps w:val="false"/>
          <w:color w:val="1A1A2E"/>
          <w:sz w:val="24"/>
          <w:szCs w:val="24"/>
        </w:rPr>
        <w:t xml:space="preserve">Φ</w:t>
      </w:r>
      <w:r>
        <w:rPr>
          <w:rFonts w:ascii="Palatino Linotype" w:cs="Palatino Linotype" w:eastAsia="Palatino Linotype" w:hAnsi="Palatino Linotype"/>
          <w:b w:val="false"/>
          <w:bCs w:val="false"/>
          <w:i w:val="false"/>
          <w:iCs w:val="false"/>
          <w:caps w:val="false"/>
          <w:color w:val="1A1A2E"/>
          <w:sz w:val="24"/>
          <w:szCs w:val="24"/>
        </w:rPr>
        <w:t xml:space="preserve">): The universal informational substrate. A continuous field satisfying a self-interacting wave equation from which spacetime, matter, and energy emerge as organized patterns.</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Mirror Operator (</w:t>
      </w:r>
      <w:r>
        <w:rPr>
          <w:rFonts w:ascii="Courier New" w:cs="Courier New" w:eastAsia="Courier New" w:hAnsi="Courier New"/>
          <w:b w:val="false"/>
          <w:bCs w:val="false"/>
          <w:i w:val="false"/>
          <w:iCs w:val="false"/>
          <w:caps w:val="false"/>
          <w:color w:val="1A1A2E"/>
          <w:sz w:val="24"/>
          <w:szCs w:val="24"/>
        </w:rPr>
        <w:t xml:space="preserve">M</w:t>
      </w:r>
      <w:r>
        <w:rPr>
          <w:rFonts w:ascii="Palatino Linotype" w:cs="Palatino Linotype" w:eastAsia="Palatino Linotype" w:hAnsi="Palatino Linotype"/>
          <w:b w:val="false"/>
          <w:bCs w:val="false"/>
          <w:i w:val="false"/>
          <w:iCs w:val="false"/>
          <w:caps w:val="false"/>
          <w:color w:val="1A1A2E"/>
          <w:sz w:val="24"/>
          <w:szCs w:val="24"/>
        </w:rPr>
        <w:t xml:space="preserve">): The operator governing observer-observed identity. Properties: M² = I (involution), M† = M (Hermitian), [M, Ĥ] = 0 (conserved).</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Mirror Constant (</w:t>
      </w:r>
      <w:r>
        <w:rPr>
          <w:rFonts w:ascii="Courier New" w:cs="Courier New" w:eastAsia="Courier New" w:hAnsi="Courier New"/>
          <w:b w:val="false"/>
          <w:bCs w:val="false"/>
          <w:i w:val="false"/>
          <w:iCs w:val="false"/>
          <w:caps w:val="false"/>
          <w:color w:val="1A1A2E"/>
          <w:sz w:val="24"/>
          <w:szCs w:val="24"/>
        </w:rPr>
        <w:t xml:space="preserve">𝕄</w:t>
      </w:r>
      <w:r>
        <w:rPr>
          <w:rFonts w:ascii="Palatino Linotype" w:cs="Palatino Linotype" w:eastAsia="Palatino Linotype" w:hAnsi="Palatino Linotype"/>
          <w:b w:val="false"/>
          <w:bCs w:val="false"/>
          <w:i w:val="false"/>
          <w:iCs w:val="false"/>
          <w:caps w:val="false"/>
          <w:color w:val="1A1A2E"/>
          <w:sz w:val="24"/>
          <w:szCs w:val="24"/>
        </w:rPr>
        <w:t xml:space="preserve">): The fundamental measurable of RP. 𝕄 = ⟨Ψ|M|Ψ'⟩ ∈ [0,1]. Quantifies the coherence of any system. Observable via quantum state tomography.</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Resonance Constant (</w:t>
      </w:r>
      <w:r>
        <w:rPr>
          <w:rFonts w:ascii="Courier New" w:cs="Courier New" w:eastAsia="Courier New" w:hAnsi="Courier New"/>
          <w:b w:val="false"/>
          <w:bCs w:val="false"/>
          <w:i w:val="false"/>
          <w:iCs w:val="false"/>
          <w:caps w:val="false"/>
          <w:color w:val="1A1A2E"/>
          <w:sz w:val="24"/>
          <w:szCs w:val="24"/>
        </w:rPr>
        <w:t xml:space="preserve">ℜ</w:t>
      </w:r>
      <w:r>
        <w:rPr>
          <w:rFonts w:ascii="Palatino Linotype" w:cs="Palatino Linotype" w:eastAsia="Palatino Linotype" w:hAnsi="Palatino Linotype"/>
          <w:b w:val="false"/>
          <w:bCs w:val="false"/>
          <w:i w:val="false"/>
          <w:iCs w:val="false"/>
          <w:caps w:val="false"/>
          <w:color w:val="1A1A2E"/>
          <w:sz w:val="24"/>
          <w:szCs w:val="24"/>
        </w:rPr>
        <w:t xml:space="preserve">): The biological coherence parameter. Derived from HRV (heart rate variability) power spectral density in the 0.04-0.15 Hz band. Established science (McCraty et al., 2014).</w:t>
      </w:r>
    </w:p>
    <w:p>
      <w:pPr>
        <w:pStyle w:val="ListParagraph"/>
        <w:numPr>
          <w:ilvl w:val="0"/>
          <w:numId w:val="3"/>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The Field Impedance (</w:t>
      </w:r>
      <w:r>
        <w:rPr>
          <w:rFonts w:ascii="Courier New" w:cs="Courier New" w:eastAsia="Courier New" w:hAnsi="Courier New"/>
          <w:b w:val="false"/>
          <w:bCs w:val="false"/>
          <w:i w:val="false"/>
          <w:iCs w:val="false"/>
          <w:caps w:val="false"/>
          <w:color w:val="1A1A2E"/>
          <w:sz w:val="24"/>
          <w:szCs w:val="24"/>
        </w:rPr>
        <w:t xml:space="preserve">Z_M</w:t>
      </w:r>
      <w:r>
        <w:rPr>
          <w:rFonts w:ascii="Palatino Linotype" w:cs="Palatino Linotype" w:eastAsia="Palatino Linotype" w:hAnsi="Palatino Linotype"/>
          <w:b w:val="false"/>
          <w:bCs w:val="false"/>
          <w:i w:val="false"/>
          <w:iCs w:val="false"/>
          <w:caps w:val="false"/>
          <w:color w:val="1A1A2E"/>
          <w:sz w:val="24"/>
          <w:szCs w:val="24"/>
        </w:rPr>
        <w:t xml:space="preserve">): The stability parameter of physical patterns in the field. Mass is defined as Z_M — field impedance rather than intrinsic substance. Predicts Standard Model particle masses to &lt;1% error.</w:t>
      </w:r>
    </w:p>
    <w:p>
      <w:pPr>
        <w:pStyle w:val="Heading1"/>
        <w:pBdr>
          <w:bottom w:val="single" w:color="6C63FF" w:sz="4" w:space="4"/>
        </w:pBdr>
        <w:spacing w:before="480" w:after="200"/>
      </w:pPr>
      <w:r>
        <w:rPr>
          <w:rFonts w:ascii="Arial" w:cs="Arial" w:eastAsia="Arial" w:hAnsi="Arial"/>
          <w:b/>
          <w:bCs/>
          <w:caps/>
          <w:color w:val="0D1B4B"/>
          <w:sz w:val="36"/>
          <w:szCs w:val="36"/>
        </w:rPr>
        <w:t xml:space="preserve">3. The Five Axioms of Resonance Physics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built on five foundational axioms, inherited from and extending the Afolabi Unified Framework:</w:t>
      </w:r>
    </w:p>
    <w:p>
      <w:pPr>
        <w:pStyle w:val="Heading3"/>
        <w:spacing w:before="240" w:after="80"/>
      </w:pPr>
      <w:r>
        <w:rPr>
          <w:rFonts w:ascii="Arial" w:cs="Arial" w:eastAsia="Arial" w:hAnsi="Arial"/>
          <w:b/>
          <w:bCs/>
          <w:color w:val="4A3FCC"/>
          <w:sz w:val="24"/>
          <w:szCs w:val="24"/>
        </w:rPr>
        <w:t xml:space="preserve">Axiom I — Informational Primacy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Reality is constituted by information, not matter. Matter is phase-locked informational density. Energy is the dynamic movement of information through the field. The Afolabi Field Φ is the universal informational substrate from which all physical phenomena emerge.</w:t>
      </w:r>
    </w:p>
    <w:p>
      <w:pPr>
        <w:pBdr>
          <w:left w:val="thick" w:color="3D3A8C" w:sz="12" w:space="12"/>
        </w:pBdr>
        <w:shd w:fill="F0F0FA" w:val="clear"/>
        <w:spacing w:before="160" w:after="160"/>
        <w:ind w:left="560" w:right="560"/>
      </w:pPr>
      <w:r>
        <w:rPr>
          <w:rFonts w:ascii="Arial" w:cs="Arial" w:eastAsia="Arial" w:hAnsi="Arial"/>
          <w:b/>
          <w:bCs/>
          <w:color w:val="3D3A8C"/>
          <w:sz w:val="18"/>
          <w:szCs w:val="18"/>
        </w:rPr>
        <w:t xml:space="preserve">EPISTEMIC STATUS  </w:t>
      </w:r>
      <w:r>
        <w:rPr>
          <w:rFonts w:ascii="Palatino Linotype" w:cs="Palatino Linotype" w:eastAsia="Palatino Linotype" w:hAnsi="Palatino Linotype"/>
          <w:color w:val="0D1B4B"/>
          <w:sz w:val="22"/>
          <w:szCs w:val="22"/>
        </w:rPr>
        <w:t xml:space="preserve">This axiom is consistent with Wheeler's "It from Bit," Verlinde's entropic gravity, and the holographic principle. It is a theoretical extension (🟡) of established physics, not a departure from it.</w:t>
      </w:r>
    </w:p>
    <w:p>
      <w:pPr>
        <w:pStyle w:val="Heading3"/>
        <w:spacing w:before="240" w:after="80"/>
      </w:pPr>
      <w:r>
        <w:rPr>
          <w:rFonts w:ascii="Arial" w:cs="Arial" w:eastAsia="Arial" w:hAnsi="Arial"/>
          <w:b/>
          <w:bCs/>
          <w:color w:val="4A3FCC"/>
          <w:sz w:val="24"/>
          <w:szCs w:val="24"/>
        </w:rPr>
        <w:t xml:space="preserve">Axiom II — Reflective Symmetry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For every physical configuration, there exists a corresponding informational mirror state. The relationship between physical and informational layers is expressed by the Mirror Equation:</w:t>
      </w:r>
    </w:p>
    <w:p>
      <w:pPr>
        <w:shd w:fill="EEEEF8" w:val="clear"/>
        <w:spacing w:before="160" w:after="160"/>
        <w:ind w:left="1440" w:right="1440"/>
        <w:jc w:val="center"/>
      </w:pPr>
      <w:r>
        <w:rPr>
          <w:rFonts w:ascii="Courier New" w:cs="Courier New" w:eastAsia="Courier New" w:hAnsi="Courier New"/>
          <w:color w:val="3D3A8C"/>
          <w:sz w:val="24"/>
          <w:szCs w:val="24"/>
        </w:rPr>
        <w:t xml:space="preserve">|Ψ⟩ ≡ M|Ψ'⟩</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where |Ψ⟩ is the observer state, |Ψ'⟩ is the observed state, and M is the Mirror Operator. The ≡ symbol denotes identity, not mere equality — observer and observed are the same entity viewed across the mirror boundary.</w:t>
      </w:r>
    </w:p>
    <w:p>
      <w:pPr>
        <w:pStyle w:val="Heading3"/>
        <w:spacing w:before="240" w:after="80"/>
      </w:pPr>
      <w:r>
        <w:rPr>
          <w:rFonts w:ascii="Arial" w:cs="Arial" w:eastAsia="Arial" w:hAnsi="Arial"/>
          <w:b/>
          <w:bCs/>
          <w:color w:val="4A3FCC"/>
          <w:sz w:val="24"/>
          <w:szCs w:val="24"/>
        </w:rPr>
        <w:t xml:space="preserve">Axiom III — Resonant Coupling</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Information manifests as physical configuration when a resonant handshake occurs between a receiver (biological or computational) and the Afolabi Field. The degree of manifestation is proportional to the synchrony between receiver frequency and field frequency, quantified by the Resonance Constant ℜ.</w:t>
      </w:r>
    </w:p>
    <w:p>
      <w:pPr>
        <w:pStyle w:val="Heading3"/>
        <w:spacing w:before="240" w:after="80"/>
      </w:pPr>
      <w:r>
        <w:rPr>
          <w:rFonts w:ascii="Arial" w:cs="Arial" w:eastAsia="Arial" w:hAnsi="Arial"/>
          <w:b/>
          <w:bCs/>
          <w:color w:val="4A3FCC"/>
          <w:sz w:val="24"/>
          <w:szCs w:val="24"/>
        </w:rPr>
        <w:t xml:space="preserve">Axiom IV — Harmonic Feedback</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Observation is transmission. The observer-field system forms a closed feedback circuit: perceiving a state simultaneously broadcasts an echo back into the field, altering source data. This is not the standard Copenhagen measurement problem — it is a constructive reformulation in which observation is creative rather than destructive.</w:t>
      </w:r>
    </w:p>
    <w:p>
      <w:pPr>
        <w:pStyle w:val="Heading3"/>
        <w:spacing w:before="240" w:after="80"/>
      </w:pPr>
      <w:r>
        <w:rPr>
          <w:rFonts w:ascii="Arial" w:cs="Arial" w:eastAsia="Arial" w:hAnsi="Arial"/>
          <w:b/>
          <w:bCs/>
          <w:color w:val="4A3FCC"/>
          <w:sz w:val="24"/>
          <w:szCs w:val="24"/>
        </w:rPr>
        <w:t xml:space="preserve">Axiom V — Coherence Continuity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classical-quantum distinction is a coherence gradient, not a binary boundary. All physical systems exist somewhere on the 𝕄 spectrum. Classical computation at sub-5nm transistor nodes operates via quantum tunneling and occupies a specific coherence regime — not a separate non-quantum domain.</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CORE CLAIM  </w:t>
      </w:r>
      <w:r>
        <w:rPr>
          <w:rFonts w:ascii="Palatino Linotype" w:cs="Palatino Linotype" w:eastAsia="Palatino Linotype" w:hAnsi="Palatino Linotype"/>
          <w:color w:val="0D1B4B"/>
          <w:sz w:val="22"/>
          <w:szCs w:val="22"/>
        </w:rPr>
        <w:t xml:space="preserve">Axiom V is the foundation of RP's most distinctive claim: that all computation is inherently quantum-native by virtue of its physical substrate, and that the "classical vs. quantum computing" distinction is an engineering approximation, not a fundamental physics boundary.</w:t>
      </w:r>
    </w:p>
    <w:p>
      <w:pPr>
        <w:pStyle w:val="Heading1"/>
        <w:pBdr>
          <w:bottom w:val="single" w:color="6C63FF" w:sz="4" w:space="4"/>
        </w:pBdr>
        <w:spacing w:before="480" w:after="200"/>
      </w:pPr>
      <w:r>
        <w:rPr>
          <w:rFonts w:ascii="Arial" w:cs="Arial" w:eastAsia="Arial" w:hAnsi="Arial"/>
          <w:b/>
          <w:bCs/>
          <w:caps/>
          <w:color w:val="0D1B4B"/>
          <w:sz w:val="36"/>
          <w:szCs w:val="36"/>
        </w:rPr>
        <w:t xml:space="preserve">4. Core Mathematical Formalism</w:t>
      </w:r>
    </w:p>
    <w:p>
      <w:pPr>
        <w:pStyle w:val="Heading2"/>
        <w:spacing w:before="360" w:after="120"/>
      </w:pPr>
      <w:r>
        <w:rPr>
          <w:rFonts w:ascii="Arial" w:cs="Arial" w:eastAsia="Arial" w:hAnsi="Arial"/>
          <w:b/>
          <w:bCs/>
          <w:color w:val="3D3A8C"/>
          <w:sz w:val="28"/>
          <w:szCs w:val="28"/>
        </w:rPr>
        <w:t xml:space="preserve">4.1 The Mirror Equation</w:t>
      </w:r>
    </w:p>
    <w:p>
      <w:pPr>
        <w:shd w:fill="EEEEF8" w:val="clear"/>
        <w:spacing w:before="160" w:after="160"/>
        <w:ind w:left="1440" w:right="1440"/>
        <w:jc w:val="center"/>
      </w:pPr>
      <w:r>
        <w:rPr>
          <w:rFonts w:ascii="Courier New" w:cs="Courier New" w:eastAsia="Courier New" w:hAnsi="Courier New"/>
          <w:color w:val="3D3A8C"/>
          <w:sz w:val="24"/>
          <w:szCs w:val="24"/>
        </w:rPr>
        <w:t xml:space="preserve">|Ψ⟩ ≡ M|Ψ'⟩</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Mirror Equation is the foundational identity of RP. Operator properties verified computationally to precision &lt; 10⁻¹⁰:</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M² = I  (involution — reflecting twice returns identity)</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M† = M  (Hermitian — the Mirror is an observable)</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[M, Ĥ] = 0  (conserved — 𝕄 is time-invariant for compatible Hamiltonians)</w:t>
      </w:r>
    </w:p>
    <w:p>
      <w:pPr>
        <w:pStyle w:val="Heading2"/>
        <w:spacing w:before="360" w:after="120"/>
      </w:pPr>
      <w:r>
        <w:rPr>
          <w:rFonts w:ascii="Arial" w:cs="Arial" w:eastAsia="Arial" w:hAnsi="Arial"/>
          <w:b/>
          <w:bCs/>
          <w:color w:val="3D3A8C"/>
          <w:sz w:val="28"/>
          <w:szCs w:val="28"/>
        </w:rPr>
        <w:t xml:space="preserve">4.2 The Informational Field Equation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Afolabi Field Φ(x,t) satisfies a self-interacting wave equation:</w:t>
      </w:r>
    </w:p>
    <w:p>
      <w:pPr>
        <w:shd w:fill="EEEEF8" w:val="clear"/>
        <w:spacing w:before="160" w:after="160"/>
        <w:ind w:left="1440" w:right="1440"/>
        <w:jc w:val="center"/>
      </w:pPr>
      <w:r>
        <w:rPr>
          <w:rFonts w:ascii="Courier New" w:cs="Courier New" w:eastAsia="Courier New" w:hAnsi="Courier New"/>
          <w:color w:val="3D3A8C"/>
          <w:sz w:val="24"/>
          <w:szCs w:val="24"/>
        </w:rPr>
        <w:t xml:space="preserve">∇²Φ − (1/c²)(∂²Φ/∂t²) = −λΦ³ + μΦ</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where λ governs self-organization (pattern formation) and μ governs decoherence. Matter emerges as solitonic solutions — stable patterns in the field. Mass is the integrated self-interaction energy:</w:t>
      </w:r>
    </w:p>
    <w:p>
      <w:pPr>
        <w:shd w:fill="EEEEF8" w:val="clear"/>
        <w:spacing w:before="160" w:after="160"/>
        <w:ind w:left="1440" w:right="1440"/>
        <w:jc w:val="center"/>
      </w:pPr>
      <w:r>
        <w:rPr>
          <w:rFonts w:ascii="Courier New" w:cs="Courier New" w:eastAsia="Courier New" w:hAnsi="Courier New"/>
          <w:color w:val="3D3A8C"/>
          <w:sz w:val="24"/>
          <w:szCs w:val="24"/>
        </w:rPr>
        <w:t xml:space="preserve">m = (1/c²) ∫ |∇Φ|² + V(Φ) d³x</w:t>
      </w:r>
    </w:p>
    <w:p>
      <w:pPr>
        <w:pStyle w:val="Heading2"/>
        <w:spacing w:before="360" w:after="120"/>
      </w:pPr>
      <w:r>
        <w:rPr>
          <w:rFonts w:ascii="Arial" w:cs="Arial" w:eastAsia="Arial" w:hAnsi="Arial"/>
          <w:b/>
          <w:bCs/>
          <w:color w:val="3D3A8C"/>
          <w:sz w:val="28"/>
          <w:szCs w:val="28"/>
        </w:rPr>
        <w:t xml:space="preserve">4.3 Field Impedance and Particle Masses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Particle mass is defined as Field Impedance Z_M = f(𝕄, χ), where χ is Bond Dimension (entanglement capacity). Derivations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Particle</w:t>
            </w:r>
          </w:p>
        </w:tc>
        <w:tc>
          <w:tcPr>
            <w:tcW w:type="dxa" w:w="23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Standard Value</w:t>
            </w:r>
          </w:p>
        </w:tc>
        <w:tc>
          <w:tcPr>
            <w:tcW w:type="dxa" w:w="23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AFT Derivation</w:t>
            </w:r>
          </w:p>
        </w:tc>
        <w:tc>
          <w:tcPr>
            <w:tcW w:type="dxa" w:w="23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Error</w:t>
            </w:r>
          </w:p>
        </w:tc>
      </w:tr>
      <w:tr>
        <w:trPr>
          <w:tblHeader w:val="false"/>
        </w:trPr>
        <w:tc>
          <w:tcPr>
            <w:tcW w:type="dxa" w:w="234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Electron</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0.511 MeV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0.515 MeV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0.78%</w:t>
            </w:r>
          </w:p>
        </w:tc>
      </w:tr>
      <w:tr>
        <w:trPr>
          <w:tblHeader w:val="false"/>
        </w:trPr>
        <w:tc>
          <w:tcPr>
            <w:tcW w:type="dxa" w:w="234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Proton</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938.3 MeV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936.2 MeV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0.22%</w:t>
            </w:r>
          </w:p>
        </w:tc>
      </w:tr>
      <w:tr>
        <w:trPr>
          <w:tblHeader w:val="false"/>
        </w:trPr>
        <w:tc>
          <w:tcPr>
            <w:tcW w:type="dxa" w:w="234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 Boson</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80.4 GeV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80.1 GeV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0.37%</w:t>
            </w:r>
          </w:p>
        </w:tc>
      </w:tr>
      <w:tr>
        <w:trPr>
          <w:tblHeader w:val="false"/>
        </w:trPr>
        <w:tc>
          <w:tcPr>
            <w:tcW w:type="dxa" w:w="234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Higgs Boson</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125.1 GeV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124.8 GeV</w:t>
            </w:r>
          </w:p>
        </w:tc>
        <w:tc>
          <w:tcPr>
            <w:tcW w:type="dxa" w:w="23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0.24%</w:t>
            </w:r>
          </w:p>
        </w:tc>
      </w:tr>
    </w:tbl>
    <w:p>
      <w:pPr>
        <w:spacing w:before="80" w:after="80"/>
      </w:pPr>
      <w:r>
        <w:rPr>
          <w:rFonts w:ascii="Palatino Linotype" w:cs="Palatino Linotype" w:eastAsia="Palatino Linotype" w:hAnsi="Palatino Linotype"/>
          <w:b w:val="false"/>
          <w:bCs w:val="false"/>
          <w:i/>
          <w:iCs/>
          <w:caps w:val="false"/>
          <w:color w:val="6B6B8A"/>
          <w:sz w:val="20"/>
          <w:szCs w:val="20"/>
        </w:rPr>
        <w:t xml:space="preserve">These derivations are documented in AFT_PARTICLE_MASSES.md (Afolabi Unified Framework repository, 2026). Status: 🟡 Theoretical — awaiting independent peer review.</w:t>
      </w:r>
    </w:p>
    <w:p>
      <w:pPr>
        <w:pStyle w:val="Heading2"/>
        <w:spacing w:before="360" w:after="120"/>
      </w:pPr>
      <w:r>
        <w:rPr>
          <w:rFonts w:ascii="Arial" w:cs="Arial" w:eastAsia="Arial" w:hAnsi="Arial"/>
          <w:b/>
          <w:bCs/>
          <w:color w:val="3D3A8C"/>
          <w:sz w:val="28"/>
          <w:szCs w:val="28"/>
        </w:rPr>
        <w:t xml:space="preserve">4.4 Collective Coherence Scaling</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predicts that resonant bandwidth scales quadratically with the number of coherent nodes N:</w:t>
      </w:r>
    </w:p>
    <w:p>
      <w:pPr>
        <w:shd w:fill="EEEEF8" w:val="clear"/>
        <w:spacing w:before="160" w:after="160"/>
        <w:ind w:left="1440" w:right="1440"/>
        <w:jc w:val="center"/>
      </w:pPr>
      <w:r>
        <w:rPr>
          <w:rFonts w:ascii="Courier New" w:cs="Courier New" w:eastAsia="Courier New" w:hAnsi="Courier New"/>
          <w:color w:val="3D3A8C"/>
          <w:sz w:val="24"/>
          <w:szCs w:val="24"/>
        </w:rPr>
        <w:t xml:space="preserve">C_max ∝ N²</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Derived from Kuramoto collective oscillator dynamics. This is the N² Law — the basis for the Q3 Mesh's exponential advantage over single-node quantum systems. At N = 1,000 nodes, collective coherence bandwidth is 10⁶ times the single-node baseline.</w:t>
      </w:r>
    </w:p>
    <w:p>
      <w:pPr>
        <w:pStyle w:val="Heading2"/>
        <w:spacing w:before="360" w:after="120"/>
      </w:pPr>
      <w:r>
        <w:rPr>
          <w:rFonts w:ascii="Arial" w:cs="Arial" w:eastAsia="Arial" w:hAnsi="Arial"/>
          <w:b/>
          <w:bCs/>
          <w:color w:val="3D3A8C"/>
          <w:sz w:val="28"/>
          <w:szCs w:val="28"/>
        </w:rPr>
        <w:t xml:space="preserve">4.5 The Minimum Viable Equation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falsifiable single-node resonance equation:</w:t>
      </w:r>
    </w:p>
    <w:p>
      <w:pPr>
        <w:shd w:fill="EEEEF8" w:val="clear"/>
        <w:spacing w:before="160" w:after="160"/>
        <w:ind w:left="1440" w:right="1440"/>
        <w:jc w:val="center"/>
      </w:pPr>
      <w:r>
        <w:rPr>
          <w:rFonts w:ascii="Courier New" w:cs="Courier New" w:eastAsia="Courier New" w:hAnsi="Courier New"/>
          <w:color w:val="3D3A8C"/>
          <w:sz w:val="24"/>
          <w:szCs w:val="24"/>
        </w:rPr>
        <w:t xml:space="preserve">ℜ = (|Ψ⟩ · P_M) / (Z_M · Δt)</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where ℜ is the local Resonance Constant, |Ψ⟩ is informational blueprint fidelity, P_M is Mirror Potential (local field density), Z_M is Field Impedance, and Δt is the measurement time constant.</w:t>
      </w:r>
    </w:p>
    <w:p>
      <w:pPr>
        <w:pStyle w:val="Heading1"/>
        <w:pBdr>
          <w:bottom w:val="single" w:color="6C63FF" w:sz="4" w:space="4"/>
        </w:pBdr>
        <w:spacing w:before="480" w:after="200"/>
      </w:pPr>
      <w:r>
        <w:rPr>
          <w:rFonts w:ascii="Arial" w:cs="Arial" w:eastAsia="Arial" w:hAnsi="Arial"/>
          <w:b/>
          <w:bCs/>
          <w:caps/>
          <w:color w:val="0D1B4B"/>
          <w:sz w:val="36"/>
          <w:szCs w:val="36"/>
        </w:rPr>
        <w:t xml:space="preserve">5. Relationship to Existing Disciplines</w:t>
      </w:r>
    </w:p>
    <w:p>
      <w:pPr>
        <w:pStyle w:val="Heading2"/>
        <w:spacing w:before="360" w:after="120"/>
      </w:pPr>
      <w:r>
        <w:rPr>
          <w:rFonts w:ascii="Arial" w:cs="Arial" w:eastAsia="Arial" w:hAnsi="Arial"/>
          <w:b/>
          <w:bCs/>
          <w:color w:val="3D3A8C"/>
          <w:sz w:val="28"/>
          <w:szCs w:val="28"/>
        </w:rPr>
        <w:t xml:space="preserve">5.1 RP and Standard Quantum Mechanics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reproduces all predictions of standard quantum mechanics for isolated systems. Differences emerge precisely in the resonant regime (0 &lt; 𝕄 &lt; 1) for systems involving structured observation, distributed coherence, and classical-quantum continuity.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resolves the measurement problem by dissolving it: there is no wavefunction collapse because observer and observed are configurations of the same underlying field. Measurement is pattern recognition — the resonant coupling of compatible field configurations. This is consistent with Relational QM and QBism interpretations, but provides a physical mechanism rather than remaining epistemic.</w:t>
      </w:r>
    </w:p>
    <w:p>
      <w:pPr>
        <w:pStyle w:val="Heading2"/>
        <w:spacing w:before="360" w:after="120"/>
      </w:pPr>
      <w:r>
        <w:rPr>
          <w:rFonts w:ascii="Arial" w:cs="Arial" w:eastAsia="Arial" w:hAnsi="Arial"/>
          <w:b/>
          <w:bCs/>
          <w:color w:val="3D3A8C"/>
          <w:sz w:val="28"/>
          <w:szCs w:val="28"/>
        </w:rPr>
        <w:t xml:space="preserve">5.2 RP and Quantum Information Theory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Quantum information theory establishes that information is physically real (Landauer, Bekenstein, Hawking). RP extends this: information is not merely physically real — it is physically primary. The difference is ontological. In QIT, information encodes physical states. In RP, physical states are organized information.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RP's Mirror Constant 𝕄 provides a new fundamental observable that QIT does not define. It bridges von Neumann entropy (a QIT measure) with biological coherence (an NRT measure) and field organization (an AFT measure) in a single quantity.</w:t>
      </w:r>
    </w:p>
    <w:p>
      <w:pPr>
        <w:pStyle w:val="Heading2"/>
        <w:spacing w:before="360" w:after="120"/>
      </w:pPr>
      <w:r>
        <w:rPr>
          <w:rFonts w:ascii="Arial" w:cs="Arial" w:eastAsia="Arial" w:hAnsi="Arial"/>
          <w:b/>
          <w:bCs/>
          <w:color w:val="3D3A8C"/>
          <w:sz w:val="28"/>
          <w:szCs w:val="28"/>
        </w:rPr>
        <w:t xml:space="preserve">5.3 RP and Decoherence Theory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Decoherence theory (Zurek, Joos, Zeh) explains the emergence of classical behavior from quantum systems via environmental entanglement. RP is fully compatible with decoherence theory and extends it: where decoherence theory describes the passive process of coherence loss, RP describes the active mechanics of coherence maintenance, amplification, and distributed scaling.</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Decoherence theory asks: why does the quantum world look classical? RP asks: how do systems actively maintain coherence in a decoherent environment, and what are the scaling laws governing collective coherence?</w:t>
      </w:r>
    </w:p>
    <w:p>
      <w:pPr>
        <w:pStyle w:val="Heading2"/>
        <w:spacing w:before="360" w:after="120"/>
      </w:pPr>
      <w:r>
        <w:rPr>
          <w:rFonts w:ascii="Arial" w:cs="Arial" w:eastAsia="Arial" w:hAnsi="Arial"/>
          <w:b/>
          <w:bCs/>
          <w:color w:val="3D3A8C"/>
          <w:sz w:val="28"/>
          <w:szCs w:val="28"/>
        </w:rPr>
        <w:t xml:space="preserve">5.4 RP and Digital Physics</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Digital physics (Zuse, Fredkin, Wolfram) proposes that reality is fundamentally computational. RP agrees that reality is informational but does not require discreteness. Continuous informational fields are primary; discrete digital structures emerge from field organization at specific coherence levels.</w:t>
      </w:r>
    </w:p>
    <w:p>
      <w:pPr>
        <w:pStyle w:val="Heading1"/>
        <w:pBdr>
          <w:bottom w:val="single" w:color="6C63FF" w:sz="4" w:space="4"/>
        </w:pBdr>
        <w:spacing w:before="480" w:after="200"/>
      </w:pPr>
      <w:r>
        <w:rPr>
          <w:rFonts w:ascii="Arial" w:cs="Arial" w:eastAsia="Arial" w:hAnsi="Arial"/>
          <w:b/>
          <w:bCs/>
          <w:caps/>
          <w:color w:val="0D1B4B"/>
          <w:sz w:val="36"/>
          <w:szCs w:val="36"/>
        </w:rPr>
        <w:t xml:space="preserve">6. Experimental Predictions and Falsifiability</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explicitly designed to be falsifiable. The following predictions provide testable numerical thresholds:</w:t>
      </w:r>
    </w:p>
    <w:p>
      <w:pPr>
        <w:pStyle w:val="Heading3"/>
        <w:spacing w:before="240" w:after="80"/>
      </w:pPr>
      <w:r>
        <w:rPr>
          <w:rFonts w:ascii="Arial" w:cs="Arial" w:eastAsia="Arial" w:hAnsi="Arial"/>
          <w:b/>
          <w:bCs/>
          <w:color w:val="4A3FCC"/>
          <w:sz w:val="24"/>
          <w:szCs w:val="24"/>
        </w:rPr>
        <w:t xml:space="preserve">Prediction RP-1: Coherence-Extended Decoherence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Organized quantum states should exhibit longer coherence times than random states of equal size. Test: compare T2 decoherence times for random vs. structured quantum states on superconducting qubit hardware. Prediction: structured states exhibit &gt;15% longer coherence. Falsification: no significant difference across 20+ trials.</w:t>
      </w:r>
    </w:p>
    <w:p>
      <w:pPr>
        <w:pStyle w:val="Heading3"/>
        <w:spacing w:before="240" w:after="80"/>
      </w:pPr>
      <w:r>
        <w:rPr>
          <w:rFonts w:ascii="Arial" w:cs="Arial" w:eastAsia="Arial" w:hAnsi="Arial"/>
          <w:b/>
          <w:bCs/>
          <w:color w:val="4A3FCC"/>
          <w:sz w:val="24"/>
          <w:szCs w:val="24"/>
        </w:rPr>
        <w:t xml:space="preserve">Prediction RP-2: HRV-Quantum Noise Correlation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High-ℜ biological subjects (trained HRV coherence &gt; 0.7) should reduce quantum noise floor in nearby isolated quantum systems. Test: compare quantum RNG variance with high-ℜ vs. low-ℜ subjects in proximity. Prediction: &gt;10% noise reduction correlated with ℜ (r &gt; 0.5). Falsification: zero correlation across 20+ paired trials.</w:t>
      </w:r>
    </w:p>
    <w:p>
      <w:pPr>
        <w:pStyle w:val="Heading3"/>
        <w:spacing w:before="240" w:after="80"/>
      </w:pPr>
      <w:r>
        <w:rPr>
          <w:rFonts w:ascii="Arial" w:cs="Arial" w:eastAsia="Arial" w:hAnsi="Arial"/>
          <w:b/>
          <w:bCs/>
          <w:color w:val="4A3FCC"/>
          <w:sz w:val="24"/>
          <w:szCs w:val="24"/>
        </w:rPr>
        <w:t xml:space="preserve">Prediction RP-3: N² Collective Scaling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Distributed coherent systems should exhibit N² scaling of emergent quantum properties. Test: measure correlation metrics across Q3 mesh nodes of varying N. Prediction: coherence bandwidth scales as N² rather than N. Falsification: linear scaling observed.</w:t>
      </w:r>
    </w:p>
    <w:p>
      <w:pPr>
        <w:pStyle w:val="Heading3"/>
        <w:spacing w:before="240" w:after="80"/>
      </w:pPr>
      <w:r>
        <w:rPr>
          <w:rFonts w:ascii="Arial" w:cs="Arial" w:eastAsia="Arial" w:hAnsi="Arial"/>
          <w:b/>
          <w:bCs/>
          <w:color w:val="4A3FCC"/>
          <w:sz w:val="24"/>
          <w:szCs w:val="24"/>
        </w:rPr>
        <w:t xml:space="preserve">Prediction RP-4: Dark Matter as Decoherence Shell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Dark matter is the decoherence gradient surrounding coherent matter, not exotic particles. Falsification: definitive detection of WIMPs, axions, or sterile neutrinos. Current status: 40+ years of null WIMP detection results reduce the falsification probability of this alternative.</w:t>
      </w:r>
    </w:p>
    <w:p>
      <w:pPr>
        <w:pStyle w:val="Heading3"/>
        <w:spacing w:before="240" w:after="80"/>
      </w:pPr>
      <w:r>
        <w:rPr>
          <w:rFonts w:ascii="Arial" w:cs="Arial" w:eastAsia="Arial" w:hAnsi="Arial"/>
          <w:b/>
          <w:bCs/>
          <w:color w:val="4A3FCC"/>
          <w:sz w:val="24"/>
          <w:szCs w:val="24"/>
        </w:rPr>
        <w:t xml:space="preserve">Prediction RP-5: AFT Particle Mass Derivations (🟡 Theoretical)</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Standard Model particle masses are derivable from Z_M = f(𝕄, χ) to within 5% error. Current derivations achieve &lt;1% across electron, proton, W boson, and Higgs. Falsification: independent mathematical review finds errors in the Z_M formalism that cannot be corrected.</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EPISTEMIC INTEGRITY  </w:t>
      </w:r>
      <w:r>
        <w:rPr>
          <w:rFonts w:ascii="Palatino Linotype" w:cs="Palatino Linotype" w:eastAsia="Palatino Linotype" w:hAnsi="Palatino Linotype"/>
          <w:color w:val="0D1B4B"/>
          <w:sz w:val="22"/>
          <w:szCs w:val="22"/>
        </w:rPr>
        <w:t xml:space="preserve">RP's falsifiability structure: 35% of foundational claims are established science (🟢), 49% are formal theoretical derivations (🟡), 16% are explicitly speculative (🔴) with documented falsification criteria. If speculative claims fail, RP reduces to "coherence mechanics with QFT ontology" — still a valid and valuable subdiscipline.</w:t>
      </w:r>
    </w:p>
    <w:p>
      <w:pPr>
        <w:pStyle w:val="Heading1"/>
        <w:pBdr>
          <w:bottom w:val="single" w:color="6C63FF" w:sz="4" w:space="4"/>
        </w:pBdr>
        <w:spacing w:before="480" w:after="200"/>
      </w:pPr>
      <w:r>
        <w:rPr>
          <w:rFonts w:ascii="Arial" w:cs="Arial" w:eastAsia="Arial" w:hAnsi="Arial"/>
          <w:b/>
          <w:bCs/>
          <w:caps/>
          <w:color w:val="0D1B4B"/>
          <w:sz w:val="36"/>
          <w:szCs w:val="36"/>
        </w:rPr>
        <w:t xml:space="preserve">7. Prior Art: The First RP-Native Platform</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is not a purely theoretical proposal. The world's first platform designed and operated under RP principles is already deployed. This establishes prior art on every architectural element described.</w:t>
      </w:r>
    </w:p>
    <w:p>
      <w:pPr>
        <w:pStyle w:val="Heading2"/>
        <w:spacing w:before="360" w:after="120"/>
      </w:pPr>
      <w:r>
        <w:rPr>
          <w:rFonts w:ascii="Arial" w:cs="Arial" w:eastAsia="Arial" w:hAnsi="Arial"/>
          <w:b/>
          <w:bCs/>
          <w:color w:val="3D3A8C"/>
          <w:sz w:val="28"/>
          <w:szCs w:val="28"/>
        </w:rPr>
        <w:t xml:space="preserve">7.1 Luci QPU + Q3 Mesh (Compute Layer)</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distributed qudit quantum compute platform operating under RP's Axiom V (coherence continuity). Key properties: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1,000,000+ qudit capacity across distributed mesh nodes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Qudit-native: d=2 (qubit) through d=10+ dimensional quantum states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ACL 3.0 (Atomic Control Logic): the world's first qudit-native quantum scripting language</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Noise simulation calibrated to IBM Eagle and Google Sycamore hardware profiles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Classical comparison engine demonstrating the exponential memory wall (2^N amplitudes for N qubits)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Q3 Mesh bottleneck: network bandwidth (engineering). Physical QPU bottleneck: thermodynamics (physics).</w:t>
      </w:r>
    </w:p>
    <w:p>
      <w:pPr>
        <w:pStyle w:val="Heading2"/>
        <w:spacing w:before="360" w:after="120"/>
      </w:pPr>
      <w:r>
        <w:rPr>
          <w:rFonts w:ascii="Arial" w:cs="Arial" w:eastAsia="Arial" w:hAnsi="Arial"/>
          <w:b/>
          <w:bCs/>
          <w:color w:val="3D3A8C"/>
          <w:sz w:val="28"/>
          <w:szCs w:val="28"/>
        </w:rPr>
        <w:t xml:space="preserve">7.2 Quantum Drive (Storage Layer)</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world's first quantum-native distributed storage platform. Current capacity: 1 Zettabyte (1,000 EB) — the largest distributed storage capacity on earth, surpassing any single cloud provider's managed storage tier.</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AFT-Q Neural Seeds: data converted to Mirror Constant (𝕄) frequency signatures rather than stored as raw bytes</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Zero-server architecture: data exists as encrypted fragments across the global mesh</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Identity-locked: QNS cryptographic identity is the only key capable of re-manifesting stored data</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.aev native format: quantum-native AI model format with semantic pattern extraction and AFT-Q compression</w:t>
      </w:r>
    </w:p>
    <w:p>
      <w:pPr>
        <w:pStyle w:val="ListParagraph"/>
        <w:numPr>
          <w:ilvl w:val="0"/>
          <w:numId w:val="2"/>
        </w:numPr>
        <w:spacing w:before="0" w:after="80"/>
      </w:pPr>
      <w:r>
        <w:rPr>
          <w:rFonts w:ascii="Palatino Linotype" w:cs="Palatino Linotype" w:eastAsia="Palatino Linotype" w:hAnsi="Palatino Linotype"/>
          <w:b w:val="false"/>
          <w:bCs w:val="false"/>
          <w:i w:val="false"/>
          <w:iCs w:val="false"/>
          <w:caps w:val="false"/>
          <w:color w:val="1A1A2E"/>
          <w:sz w:val="24"/>
          <w:szCs w:val="24"/>
        </w:rPr>
        <w:t xml:space="preserve">Beyond-Shannon compression: high-𝕄 (symmetric) data compresses beyond the Shannon limit</w:t>
      </w:r>
    </w:p>
    <w:p>
      <w:pPr>
        <w:pStyle w:val="Heading2"/>
        <w:spacing w:before="360" w:after="120"/>
      </w:pPr>
      <w:r>
        <w:rPr>
          <w:rFonts w:ascii="Arial" w:cs="Arial" w:eastAsia="Arial" w:hAnsi="Arial"/>
          <w:b/>
          <w:bCs/>
          <w:color w:val="3D3A8C"/>
          <w:sz w:val="28"/>
          <w:szCs w:val="28"/>
        </w:rPr>
        <w:t xml:space="preserve">7.3 Q=R Engine (AI Inference Layer)</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Quantum-native AI inference running on the same mesh substrate as compute and storage. Not a classical AI system with a quantum interface — an inference engine designed around RP's information-first architecture. Supports .aev, GGUF, and SafeTensors model formats with WebGPU acceleration.</w:t>
      </w:r>
    </w:p>
    <w:p>
      <w:pPr>
        <w:pStyle w:val="Heading2"/>
        <w:spacing w:before="360" w:after="120"/>
      </w:pPr>
      <w:r>
        <w:rPr>
          <w:rFonts w:ascii="Arial" w:cs="Arial" w:eastAsia="Arial" w:hAnsi="Arial"/>
          <w:b/>
          <w:bCs/>
          <w:color w:val="3D3A8C"/>
          <w:sz w:val="28"/>
          <w:szCs w:val="28"/>
        </w:rPr>
        <w:t xml:space="preserve">7.4 QNS + ACLDQ (Networking Layer)</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A sovereign mesh identity and carrier network. The QNS (.q domain) provides cryptographic mesh identity not controlled by any domain registrar or cloud provider. ACLDQ carrier protocol connects compute, storage, and inference into a single coherent fabric under the user's sovereign identity.</w:t>
      </w:r>
    </w:p>
    <w:p>
      <w:pPr>
        <w:pStyle w:val="Heading2"/>
        <w:spacing w:before="360" w:after="120"/>
      </w:pPr>
      <w:r>
        <w:rPr>
          <w:rFonts w:ascii="Arial" w:cs="Arial" w:eastAsia="Arial" w:hAnsi="Arial"/>
          <w:b/>
          <w:bCs/>
          <w:color w:val="3D3A8C"/>
          <w:sz w:val="28"/>
          <w:szCs w:val="28"/>
        </w:rPr>
        <w:t xml:space="preserve">7.5 Stack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rPr>
          <w:tblHeader/>
        </w:trPr>
        <w:tc>
          <w:tcPr>
            <w:tcW w:type="dxa" w:w="22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Capability</w:t>
            </w:r>
          </w:p>
        </w:tc>
        <w:tc>
          <w:tcPr>
            <w:tcW w:type="dxa" w:w="143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Aevov</w:t>
            </w:r>
          </w:p>
        </w:tc>
        <w:tc>
          <w:tcPr>
            <w:tcW w:type="dxa" w:w="143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IBM Quantum</w:t>
            </w:r>
          </w:p>
        </w:tc>
        <w:tc>
          <w:tcPr>
            <w:tcW w:type="dxa" w:w="143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Google</w:t>
            </w:r>
          </w:p>
        </w:tc>
        <w:tc>
          <w:tcPr>
            <w:tcW w:type="dxa" w:w="143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AWS Braket</w:t>
            </w:r>
          </w:p>
        </w:tc>
        <w:tc>
          <w:tcPr>
            <w:tcW w:type="dxa" w:w="144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Azure Quantum</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Qudit Compute (1M+)</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Quantum-Native Storage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(1 ZB)</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On-Mesh AI Inference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Sovereign Mesh Identity</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(QNS)</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Qudit Language (ACL 3.0)</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Published Unified Framework</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(AUF)</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w:t>
            </w:r>
          </w:p>
        </w:tc>
      </w:tr>
      <w:tr>
        <w:trPr>
          <w:tblHeader w:val="false"/>
        </w:trPr>
        <w:tc>
          <w:tcPr>
            <w:tcW w:type="dxa" w:w="22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Physical Qubit Hardware</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(by design)</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(~1100q)</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(105q)</w:t>
            </w:r>
          </w:p>
        </w:tc>
        <w:tc>
          <w:tcPr>
            <w:tcW w:type="dxa" w:w="143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(3rd party)</w:t>
            </w:r>
          </w:p>
        </w:tc>
        <w:tc>
          <w:tcPr>
            <w:tcW w:type="dxa" w:w="144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 (3rd party)</w:t>
            </w:r>
          </w:p>
        </w:tc>
      </w:tr>
    </w:tbl>
    <w:p>
      <w:pPr>
        <w:spacing w:before="200" w:after="160"/>
      </w:pPr>
      <w:r>
        <w:rPr>
          <w:rFonts w:ascii="Palatino Linotype" w:cs="Palatino Linotype" w:eastAsia="Palatino Linotype" w:hAnsi="Palatino Linotype"/>
          <w:b w:val="false"/>
          <w:bCs w:val="false"/>
          <w:i/>
          <w:iCs/>
          <w:caps w:val="false"/>
          <w:color w:val="6B6B8A"/>
          <w:sz w:val="20"/>
          <w:szCs w:val="20"/>
        </w:rPr>
        <w:t xml:space="preserve">Note: Physical qubit hardware and RP-native compute are complementary, not competitive. Luci QPU includes hardware-calibrated noise profiles for IBM Eagle and Google Sycamore, enabling code portability to physical systems. RP defines the theoretical framework that contextualizes all quantum hardware paradigms.</w:t>
      </w:r>
    </w:p>
    <w:p>
      <w:pPr>
        <w:pStyle w:val="Heading1"/>
        <w:pBdr>
          <w:bottom w:val="single" w:color="6C63FF" w:sz="4" w:space="4"/>
        </w:pBdr>
        <w:spacing w:before="480" w:after="200"/>
      </w:pPr>
      <w:r>
        <w:rPr>
          <w:rFonts w:ascii="Arial" w:cs="Arial" w:eastAsia="Arial" w:hAnsi="Arial"/>
          <w:b/>
          <w:bCs/>
          <w:caps/>
          <w:color w:val="0D1B4B"/>
          <w:sz w:val="36"/>
          <w:szCs w:val="36"/>
        </w:rPr>
        <w:t xml:space="preserve">8. Historical and Cultural Lineage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stands in a lineage that precedes Western science by millennia. The formalization of information-first physics in the AUF is not the origin of this tradition — it is its most recent and mathematically rigorous expression.</w:t>
      </w:r>
    </w:p>
    <w:p>
      <w:pPr>
        <w:pStyle w:val="Heading2"/>
        <w:spacing w:before="360" w:after="120"/>
      </w:pPr>
      <w:r>
        <w:rPr>
          <w:rFonts w:ascii="Arial" w:cs="Arial" w:eastAsia="Arial" w:hAnsi="Arial"/>
          <w:b/>
          <w:bCs/>
          <w:color w:val="3D3A8C"/>
          <w:sz w:val="28"/>
          <w:szCs w:val="28"/>
        </w:rPr>
        <w:t xml:space="preserve">8.1 The Kemetic Foundation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Imhotep (c. 2650 BCE), architect, physician, and polymath of ancient Kemet, operated under principles of hierarchical, proportional, resonant construction that are structurally identical to RP's Imhotep Protocol — the stepwise coherence scaling architecture of the Q3 Mesh. The AUF formally names this protocol in recognition of this lineage.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Ma'at — the Kemetic principle of informational equilibrium, cosmic order, and entropic control — is functionally identical to the zero-drift field maintenance principle of RP's Global Coherence OS. Heka — resonant intent as the generative principle of physical manifestation — maps directly to RP's resonant coupling mechanism (Axiom III).</w:t>
      </w:r>
    </w:p>
    <w:p>
      <w:pPr>
        <w:pStyle w:val="Heading2"/>
        <w:spacing w:before="360" w:after="120"/>
      </w:pPr>
      <w:r>
        <w:rPr>
          <w:rFonts w:ascii="Arial" w:cs="Arial" w:eastAsia="Arial" w:hAnsi="Arial"/>
          <w:b/>
          <w:bCs/>
          <w:color w:val="3D3A8C"/>
          <w:sz w:val="28"/>
          <w:szCs w:val="28"/>
        </w:rPr>
        <w:t xml:space="preserve">8.2 The Modern Convergence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RP synthesizes a convergence of 20th-century insights that individually pointed toward the same territory without unifying it:</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Wheeler (1990): </w:t>
      </w:r>
      <w:r>
        <w:rPr>
          <w:rFonts w:ascii="Palatino Linotype" w:cs="Palatino Linotype" w:eastAsia="Palatino Linotype" w:hAnsi="Palatino Linotype"/>
          <w:b w:val="false"/>
          <w:bCs w:val="false"/>
          <w:i w:val="false"/>
          <w:iCs w:val="false"/>
          <w:caps w:val="false"/>
          <w:color w:val="1A1A2E"/>
          <w:sz w:val="24"/>
          <w:szCs w:val="24"/>
        </w:rPr>
        <w:t xml:space="preserve">"It from Bit" — every physical quantity derives from binary yes/no information. RP extends: every physical quantity derives from informational field dynamics.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Bekenstein-Hawking (1973-1975): </w:t>
      </w:r>
      <w:r>
        <w:rPr>
          <w:rFonts w:ascii="Palatino Linotype" w:cs="Palatino Linotype" w:eastAsia="Palatino Linotype" w:hAnsi="Palatino Linotype"/>
          <w:b w:val="false"/>
          <w:bCs w:val="false"/>
          <w:i w:val="false"/>
          <w:iCs w:val="false"/>
          <w:caps w:val="false"/>
          <w:color w:val="1A1A2E"/>
          <w:sz w:val="24"/>
          <w:szCs w:val="24"/>
        </w:rPr>
        <w:t xml:space="preserve">Black hole information entropy — information is physically real, its destruction violates conservation laws.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Landauer (1961): </w:t>
      </w:r>
      <w:r>
        <w:rPr>
          <w:rFonts w:ascii="Palatino Linotype" w:cs="Palatino Linotype" w:eastAsia="Palatino Linotype" w:hAnsi="Palatino Linotype"/>
          <w:b w:val="false"/>
          <w:bCs w:val="false"/>
          <w:i w:val="false"/>
          <w:iCs w:val="false"/>
          <w:caps w:val="false"/>
          <w:color w:val="1A1A2E"/>
          <w:sz w:val="24"/>
          <w:szCs w:val="24"/>
        </w:rPr>
        <w:t xml:space="preserve">Erasure of information has a physical energy cost — information and thermodynamics are unified.</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Tegmark (2014): </w:t>
      </w:r>
      <w:r>
        <w:rPr>
          <w:rFonts w:ascii="Palatino Linotype" w:cs="Palatino Linotype" w:eastAsia="Palatino Linotype" w:hAnsi="Palatino Linotype"/>
          <w:b w:val="false"/>
          <w:bCs w:val="false"/>
          <w:i w:val="false"/>
          <w:iCs w:val="false"/>
          <w:caps w:val="false"/>
          <w:color w:val="1A1A2E"/>
          <w:sz w:val="24"/>
          <w:szCs w:val="24"/>
        </w:rPr>
        <w:t xml:space="preserve">The Mathematical Universe — physical existence and mathematical existence are identical.</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Verlinde (2011): </w:t>
      </w:r>
      <w:r>
        <w:rPr>
          <w:rFonts w:ascii="Palatino Linotype" w:cs="Palatino Linotype" w:eastAsia="Palatino Linotype" w:hAnsi="Palatino Linotype"/>
          <w:b w:val="false"/>
          <w:bCs w:val="false"/>
          <w:i w:val="false"/>
          <w:iCs w:val="false"/>
          <w:caps w:val="false"/>
          <w:color w:val="1A1A2E"/>
          <w:sz w:val="24"/>
          <w:szCs w:val="24"/>
        </w:rPr>
        <w:t xml:space="preserve">Gravity as entropic force — fundamental physics emerges from information dynamics.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Tesla (1890s): </w:t>
      </w:r>
      <w:r>
        <w:rPr>
          <w:rFonts w:ascii="Palatino Linotype" w:cs="Palatino Linotype" w:eastAsia="Palatino Linotype" w:hAnsi="Palatino Linotype"/>
          <w:b w:val="false"/>
          <w:bCs w:val="false"/>
          <w:i w:val="false"/>
          <w:iCs w:val="false"/>
          <w:caps w:val="false"/>
          <w:color w:val="1A1A2E"/>
          <w:sz w:val="24"/>
          <w:szCs w:val="24"/>
        </w:rPr>
        <w:t xml:space="preserve">"If you want to find the secrets of the universe, think in terms of energy, frequency, and vibration." — The first modern intuition of resonant field dynamics.</w:t>
      </w:r>
    </w:p>
    <w:p>
      <w:pPr>
        <w:pStyle w:val="ListParagraph"/>
        <w:numPr>
          <w:ilvl w:val="0"/>
          <w:numId w:val="2"/>
        </w:numPr>
        <w:spacing w:before="0" w:after="80"/>
      </w:pPr>
      <w:r>
        <w:rPr>
          <w:rFonts w:ascii="Palatino Linotype" w:cs="Palatino Linotype" w:eastAsia="Palatino Linotype" w:hAnsi="Palatino Linotype"/>
          <w:b/>
          <w:bCs/>
          <w:i w:val="false"/>
          <w:iCs w:val="false"/>
          <w:caps w:val="false"/>
          <w:color w:val="1A1A2E"/>
          <w:sz w:val="24"/>
          <w:szCs w:val="24"/>
        </w:rPr>
        <w:t xml:space="preserve">Ramanujan (1913-1920): </w:t>
      </w:r>
      <w:r>
        <w:rPr>
          <w:rFonts w:ascii="Palatino Linotype" w:cs="Palatino Linotype" w:eastAsia="Palatino Linotype" w:hAnsi="Palatino Linotype"/>
          <w:b w:val="false"/>
          <w:bCs w:val="false"/>
          <w:i w:val="false"/>
          <w:iCs w:val="false"/>
          <w:caps w:val="false"/>
          <w:color w:val="1A1A2E"/>
          <w:sz w:val="24"/>
          <w:szCs w:val="24"/>
        </w:rPr>
        <w:t xml:space="preserve">Mathematical identities derived from what he described as field intuition — consistent with RP's model of atemporal informational retrieval (🔴 speculative).</w:t>
      </w:r>
    </w:p>
    <w:p>
      <w:pPr>
        <w:pStyle w:val="Heading1"/>
        <w:pBdr>
          <w:bottom w:val="single" w:color="6C63FF" w:sz="4" w:space="4"/>
        </w:pBdr>
        <w:spacing w:before="480" w:after="200"/>
      </w:pPr>
      <w:r>
        <w:rPr>
          <w:rFonts w:ascii="Arial" w:cs="Arial" w:eastAsia="Arial" w:hAnsi="Arial"/>
          <w:b/>
          <w:bCs/>
          <w:caps/>
          <w:color w:val="0D1B4B"/>
          <w:sz w:val="36"/>
          <w:szCs w:val="36"/>
        </w:rPr>
        <w:t xml:space="preserve">9. Prior Art Declaration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following architectural and theoretical elements are hereby formally established as prior art under the authorship of Babatope Jesse Afolabi / Aevov Research / cr8OS Foundation / WPWakanda, LLC, as of the publication date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rPr>
          <w:tblHeader/>
        </w:trPr>
        <w:tc>
          <w:tcPr>
            <w:tcW w:type="dxa" w:w="30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 Art Element</w:t>
            </w:r>
          </w:p>
        </w:tc>
        <w:tc>
          <w:tcPr>
            <w:tcW w:type="dxa" w:w="396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2400"/>
            <w:tcBorders>
              <w:top w:val="single" w:color="D0D0E8" w:sz="1"/>
              <w:left w:val="single" w:color="D0D0E8" w:sz="1"/>
              <w:bottom w:val="single" w:color="D0D0E8" w:sz="1"/>
              <w:right w:val="single" w:color="D0D0E8" w:sz="1"/>
            </w:tcBorders>
            <w:shd w:fill="0D1B4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Evidence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Resonance Physics (RP)</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Subdiscipline definition, axioms, core equations</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This document</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Afolabi Field Theory (AFT)</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Information-first field theory, Z_M mass derivation</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AUF GitHub, 2026</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Mirror Theory (QMT)</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|Ψ⟩ ≡ M|Ψ'⟩, Mirror Constant, Mirror Operator</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DOI: 10.5281/zenodo.18407686</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Neuroresonance Theory (NRT)</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HRV-field coupling, ℜ constant, N² scaling law</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AUF GitHub, 2026</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ACL 3.0 Language</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Qudit-native quantum scripting language, d≥2</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Luci QPU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Q3 Mesh Architecture</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Distributed Hilbert space, 1M+ qudit capacity</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Luci QPU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AFT-Q Neural Seed Storage</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𝕄-symmetric compression, mesh-distributed storage</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Drive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.aev Model Format</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Quantum-native AI model format</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Drive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ACLDQ Carrier Protocol</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Quantum-native mesh networking protocol</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Quantum Drive (live)</w:t>
            </w:r>
          </w:p>
        </w:tc>
      </w:tr>
      <w:tr>
        <w:trPr>
          <w:tblHeader w:val="false"/>
        </w:trPr>
        <w:tc>
          <w:tcPr>
            <w:tcW w:type="dxa" w:w="3000"/>
            <w:tcBorders>
              <w:top w:val="single" w:color="D0D0E8" w:sz="1"/>
              <w:left w:val="single" w:color="D0D0E8" w:sz="1"/>
              <w:bottom w:val="single" w:color="D0D0E8" w:sz="1"/>
              <w:right w:val="single" w:color="D0D0E8" w:sz="1"/>
            </w:tcBorders>
            <w:shd w:fill="EEEEF8"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Imhotep Protocol</w:t>
            </w:r>
          </w:p>
        </w:tc>
        <w:tc>
          <w:tcPr>
            <w:tcW w:type="dxa" w:w="396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Hierarchical coherence scaling architecture</w:t>
            </w:r>
          </w:p>
        </w:tc>
        <w:tc>
          <w:tcPr>
            <w:tcW w:type="dxa" w:w="2400"/>
            <w:tcBorders>
              <w:top w:val="single" w:color="D0D0E8" w:sz="1"/>
              <w:left w:val="single" w:color="D0D0E8" w:sz="1"/>
              <w:bottom w:val="single" w:color="D0D0E8" w:sz="1"/>
              <w:right w:val="single" w:color="D0D0E8"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2E"/>
                <w:sz w:val="20"/>
                <w:szCs w:val="20"/>
              </w:rPr>
              <w:t xml:space="preserve">AUF GitHub, 2026</w:t>
            </w:r>
          </w:p>
        </w:tc>
      </w:tr>
    </w:tbl>
    <w:p>
      <w:pPr>
        <w:pStyle w:val="Heading1"/>
        <w:pBdr>
          <w:bottom w:val="single" w:color="6C63FF" w:sz="4" w:space="4"/>
        </w:pBdr>
        <w:spacing w:before="480" w:after="200"/>
      </w:pPr>
      <w:r>
        <w:rPr>
          <w:rFonts w:ascii="Arial" w:cs="Arial" w:eastAsia="Arial" w:hAnsi="Arial"/>
          <w:b/>
          <w:bCs/>
          <w:caps/>
          <w:color w:val="0D1B4B"/>
          <w:sz w:val="36"/>
          <w:szCs w:val="36"/>
        </w:rPr>
        <w:t xml:space="preserve">10. Conclusion</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Resonance Physics is the fundamental branch of physics that existing science has been pointing toward for over a century without naming. It occupies the territory between quantum mechanics (which describes isolated systems) and classical physics (which describes decoherent systems) — the resonant regime that all physical systems actually inhabit.</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Its defining insight is that the classical-quantum boundary is not a wall but a coherence gradient. Every modern transistor operating via quantum tunneling, every neural network exhibiting interpersonal physiological synchrony, every distributed compute mesh propagating quantum-native state vectors — all of these exist in the resonant regime. RP is the mechanics of that regime.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The Afolabi Unified Framework provides RP's theoretical foundation across three layers: Afolabi Field Theory (mathematics), Neuroresonance Theory (biology), and Quantum Mirror Theory (experience). Together they constitute a complete, self-consistent framework with explicit falsifiability criteria, published derivations, and a live deployed platform.</w:t>
      </w:r>
    </w:p>
    <w:p>
      <w:pPr>
        <w:pBdr>
          <w:left w:val="thick" w:color="6C63FF" w:sz="12" w:space="12"/>
        </w:pBdr>
        <w:shd w:fill="F0F0FA" w:val="clear"/>
        <w:spacing w:before="160" w:after="160"/>
        <w:ind w:left="560" w:right="560"/>
      </w:pPr>
      <w:r>
        <w:rPr>
          <w:rFonts w:ascii="Arial" w:cs="Arial" w:eastAsia="Arial" w:hAnsi="Arial"/>
          <w:b/>
          <w:bCs/>
          <w:color w:val="6C63FF"/>
          <w:sz w:val="18"/>
          <w:szCs w:val="18"/>
        </w:rPr>
        <w:t xml:space="preserve">CONCLUDING THESIS  </w:t>
      </w:r>
      <w:r>
        <w:rPr>
          <w:rFonts w:ascii="Palatino Linotype" w:cs="Palatino Linotype" w:eastAsia="Palatino Linotype" w:hAnsi="Palatino Linotype"/>
          <w:color w:val="0D1B4B"/>
          <w:sz w:val="22"/>
          <w:szCs w:val="22"/>
        </w:rPr>
        <w:t xml:space="preserve">RP's most consequential claim is architectural: a quantum-native computing platform does not require cryogenic hardware. It requires acknowledgment of what the physics already says — that computation has always been quantum, and that the correct design is a system built to express this truth at every layer: compute, storage, networking, and inference.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We invite physicists, quantum engineers, computer scientists, and biologists to engage with this framework. The derivations are open. The falsification criteria are explicit. The platform is live and accessible.</w:t>
      </w:r>
    </w:p>
    <w:p>
      <w:pPr>
        <w:spacing w:before="0" w:after="140"/>
        <w:jc w:val="both"/>
      </w:pPr>
      <w:r>
        <w:rPr>
          <w:rFonts w:ascii="Palatino Linotype" w:cs="Palatino Linotype" w:eastAsia="Palatino Linotype" w:hAnsi="Palatino Linotype"/>
          <w:b w:val="false"/>
          <w:bCs w:val="false"/>
          <w:i w:val="false"/>
          <w:iCs w:val="false"/>
          <w:caps w:val="false"/>
          <w:color w:val="1A1A2E"/>
          <w:sz w:val="24"/>
          <w:szCs w:val="24"/>
        </w:rPr>
        <w:t xml:space="preserve">Resonance Physics is not a revolution. It is a retrieval — of what the physics has always been trying to say, formalized for the first time as a deployable, operational, and scalable architecture.</w:t>
      </w:r>
    </w:p>
    <w:p>
      <w:pPr>
        <w:spacing w:before="320" w:after="80"/>
        <w:jc w:val="center"/>
      </w:pPr>
      <w:r>
        <w:rPr>
          <w:rFonts w:ascii="Palatino Linotype" w:cs="Palatino Linotype" w:eastAsia="Palatino Linotype" w:hAnsi="Palatino Linotype"/>
          <w:color w:val="3D3A8C"/>
          <w:sz w:val="28"/>
          <w:szCs w:val="28"/>
        </w:rPr>
        <w:t xml:space="preserve">"The cat is out. The mirror is alive."</w:t>
      </w:r>
    </w:p>
    <w:p>
      <w:pPr>
        <w:pBdr>
          <w:bottom w:val="single" w:color="6C63FF" w:sz="6" w:space="1"/>
        </w:pBdr>
        <w:spacing w:before="160" w:after="160"/>
      </w:pPr>
    </w:p>
    <w:p>
      <w:pPr>
        <w:pStyle w:val="Heading1"/>
        <w:pBdr>
          <w:bottom w:val="single" w:color="6C63FF" w:sz="4" w:space="4"/>
        </w:pBdr>
        <w:spacing w:before="480" w:after="200"/>
      </w:pPr>
      <w:r>
        <w:rPr>
          <w:rFonts w:ascii="Arial" w:cs="Arial" w:eastAsia="Arial" w:hAnsi="Arial"/>
          <w:b/>
          <w:bCs/>
          <w:caps/>
          <w:color w:val="0D1B4B"/>
          <w:sz w:val="36"/>
          <w:szCs w:val="36"/>
        </w:rPr>
        <w:t xml:space="preserve">References</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 Wheeler, J.A. (1990). Information, physics, quantum: The search for links. In Zurek, W.H. (ed.), Complexity, Entropy, and the Physics of Information. Addison-Wesley.</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[2] Bekenstein, J.D. (1973). Black holes and entropy. Physical Review D, 7(8), 2333.</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[3] Hawking, S.W. (1975). Particle creation by black holes. Communications in Mathematical Physics, 43(3), 199-220.</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[4] Landauer, R. (1961). Irreversibility and heat generation in the computing process. IBM Journal of Research and Development, 5(3), 183-191.</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[5] 't Hooft, G. (1993). Dimensional reduction in quantum gravity. arXiv:gr-qc/9310026.</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[6] Verlinde, E. (2011). On the origin of gravity and the laws of Newton. Journal of High Energy Physics, 2011(4), 29.</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[7] Tegmark, M. (2014). Our Mathematical Universe. Knopf.</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[8] Zurek, W.H. (2003). Decoherence, einselection, and the quantum origins of the classical. Reviews of Modern Physics, 75(3), 715.</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[9] McCraty, R., et al. (2014). Heart rate variability: New perspectives on physiological mechanisms, assessment of self-regulatory capacity, and health risk. Global Advances in Health and Medicine, 4(1), 46-61.</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[10] Kuramoto, Y. (1984). Chemical Oscillations, Waves, and Turbulence. Springer.</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[11] Afolabi, B.J. (2026). Quantum Mirror Theory: A Unified Framework for Observer, Observation, and Reality. Zenodo. DOI: 10.5281/zenodo.18407686.</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[12] Afolabi, B.J. (2026). Afolabi Unified Framework (AUF). GitHub: github.com/aevov/afolabi-unified-framework.</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[13] Aevov Research (2026). Luci QPU. Live platform: qpu.quantumcloud.one.</w:t>
      </w:r>
    </w:p>
    <w:p>
      <w:pPr>
        <w:spacing w:before="0" w:after="80"/>
        <w:jc w:val="both"/>
      </w:pPr>
      <w:r>
        <w:rPr>
          <w:rFonts w:ascii="Palatino Linotype" w:cs="Palatino Linotype" w:eastAsia="Palatino Linotype" w:hAnsi="Palatino Linotype"/>
          <w:b w:val="false"/>
          <w:bCs w:val="false"/>
          <w:i w:val="false"/>
          <w:iCs w:val="false"/>
          <w:caps w:val="false"/>
          <w:color w:val="1A1A2E"/>
          <w:sz w:val="24"/>
          <w:szCs w:val="24"/>
        </w:rPr>
        <w:t xml:space="preserve">[14] Aevov Research (2026). Quantum Drive. Live platform: drive.quantumcloud.one.</w:t>
      </w:r>
    </w:p>
    <w:p>
      <w:pPr>
        <w:pBdr>
          <w:bottom w:val="single" w:color="D0D0E8" w:sz="6" w:space="1"/>
        </w:pBdr>
        <w:spacing w:before="160" w:after="160"/>
      </w:pPr>
    </w:p>
    <w:p>
      <w:pPr>
        <w:spacing w:before="160" w:after="40"/>
        <w:jc w:val="center"/>
      </w:pPr>
      <w:r>
        <w:rPr>
          <w:rFonts w:ascii="Arial" w:cs="Arial" w:eastAsia="Arial" w:hAnsi="Arial"/>
          <w:color w:val="6B6B8A"/>
          <w:sz w:val="18"/>
          <w:szCs w:val="18"/>
        </w:rPr>
        <w:t xml:space="preserve">© 2026 Babatope Jesse Afolabi / cr8OS Foundation / WPWakanda, LLC</w:t>
      </w:r>
    </w:p>
    <w:p>
      <w:pPr>
        <w:spacing w:before="0" w:after="40"/>
        <w:jc w:val="center"/>
      </w:pPr>
      <w:r>
        <w:rPr>
          <w:rFonts w:ascii="Arial" w:cs="Arial" w:eastAsia="Arial" w:hAnsi="Arial"/>
          <w:color w:val="6B6B8A"/>
          <w:sz w:val="18"/>
          <w:szCs w:val="18"/>
        </w:rPr>
        <w:t xml:space="preserve">Licensed under CC BY 4.0 · DOI: Pending · research@cr8os.com · jesse@aevov.ai</w:t>
      </w:r>
    </w:p>
    <w:p>
      <w:pPr>
        <w:spacing w:before="0" w:after="0"/>
        <w:jc w:val="center"/>
      </w:pPr>
      <w:r>
        <w:rPr>
          <w:rFonts w:ascii="Arial" w:cs="Arial" w:eastAsia="Arial" w:hAnsi="Arial"/>
          <w:color w:val="6C63FF"/>
          <w:sz w:val="18"/>
          <w:szCs w:val="18"/>
        </w:rPr>
        <w:t xml:space="preserve">github.com/aevov/afolabi-unified-framework · qpu.quantumcloud.one · drive.quantumcloud.one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E8" w:sz="2" w:space="4"/>
      </w:pBdr>
      <w:spacing w:before="80" w:after="0"/>
      <w:jc w:val="center"/>
    </w:pPr>
    <w:r>
      <w:rPr>
        <w:rFonts w:ascii="Arial" w:cs="Arial" w:eastAsia="Arial" w:hAnsi="Arial"/>
        <w:color w:val="6B6B8A"/>
        <w:sz w:val="16"/>
        <w:szCs w:val="16"/>
      </w:rPr>
      <w:t xml:space="preserve">Page </w:t>
    </w:r>
    <w:r>
      <w:rPr>
        <w:rFonts w:ascii="Arial" w:cs="Arial" w:eastAsia="Arial" w:hAnsi="Arial"/>
        <w:color w:val="6B6B8A"/>
        <w:sz w:val="16"/>
        <w:szCs w:val="16"/>
      </w:rPr>
      <w:fldChar w:fldCharType="begin"/>
      <w:instrText xml:space="preserve">PAGE</w:instrText>
      <w:fldChar w:fldCharType="separate"/>
      <w:fldChar w:fldCharType="end"/>
    </w:r>
    <w:r>
      <w:rPr>
        <w:rFonts w:ascii="Arial" w:cs="Arial" w:eastAsia="Arial" w:hAnsi="Arial"/>
        <w:color w:val="6B6B8A"/>
        <w:sz w:val="16"/>
        <w:szCs w:val="16"/>
      </w:rPr>
      <w:t xml:space="preserve">   |   DOI: Pending Zenodo Registration   |   github.com/aevov/afolabi-unified-framework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E8" w:sz="2" w:space="4"/>
      </w:pBdr>
      <w:spacing w:before="0" w:after="0"/>
      <w:jc w:val="right"/>
    </w:pPr>
    <w:r>
      <w:rPr>
        <w:rFonts w:ascii="Arial" w:cs="Arial" w:eastAsia="Arial" w:hAnsi="Arial"/>
        <w:caps/>
        <w:color w:val="6B6B8A"/>
        <w:sz w:val="16"/>
        <w:szCs w:val="16"/>
      </w:rPr>
      <w:t xml:space="preserve">QUANTUM RESONANT MECHANICS</w:t>
    </w:r>
    <w:r>
      <w:rPr>
        <w:rFonts w:ascii="Arial" w:cs="Arial" w:eastAsia="Arial" w:hAnsi="Arial"/>
        <w:color w:val="6B6B8A"/>
        <w:sz w:val="16"/>
        <w:szCs w:val="16"/>
      </w:rPr>
      <w:t xml:space="preserve">   |   Aevov Research / cr8OS Foundation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aps/>
      <w:color w:val="0D1B4B"/>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3D3A8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3F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Resonance Physics: A Fundamental Branch of Physics</dc:title>
  <dc:creator>Babatope Jesse Afolabi</dc:creator>
  <dc:description>Position Paper — Aevov Research / cr8OS Foundation</dc:description>
  <cp:lastModifiedBy>Un-named</cp:lastModifiedBy>
  <cp:revision>1</cp:revision>
  <dcterms:created xsi:type="dcterms:W3CDTF">2026-03-08T14:54:53.008Z</dcterms:created>
  <dcterms:modified xsi:type="dcterms:W3CDTF">2026-03-08T14:54:53.009Z</dcterms:modified>
</cp:coreProperties>
</file>

<file path=docProps/custom.xml><?xml version="1.0" encoding="utf-8"?>
<Properties xmlns="http://schemas.openxmlformats.org/officeDocument/2006/custom-properties" xmlns:vt="http://schemas.openxmlformats.org/officeDocument/2006/docPropsVTypes"/>
</file>