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before="720" w:after="200"/>
        <w:jc w:val="center"/>
      </w:pPr>
      <w:r>
        <w:rPr>
          <w:rFonts w:ascii="Times New Roman" w:cs="Times New Roman" w:eastAsia="Times New Roman" w:hAnsi="Times New Roman"/>
          <w:b/>
          <w:bCs/>
          <w:color w:val="1F4E79"/>
          <w:sz w:val="38"/>
          <w:szCs w:val="38"/>
        </w:rPr>
        <w:t xml:space="preserve">THE BRAIN AS RECEIVER:</w:t>
      </w:r>
    </w:p>
    <w:p>
      <w:pPr>
        <w:spacing w:before="0" w:after="200"/>
        <w:jc w:val="center"/>
      </w:pPr>
      <w:r>
        <w:rPr>
          <w:rFonts w:ascii="Times New Roman" w:cs="Times New Roman" w:eastAsia="Times New Roman" w:hAnsi="Times New Roman"/>
          <w:b/>
          <w:bCs/>
          <w:color w:val="2E74B5"/>
          <w:sz w:val="28"/>
          <w:szCs w:val="28"/>
        </w:rPr>
        <w:t xml:space="preserve">A FORMAL AUF DERIVATION OF CONSCIOUSNESS AS</w:t>
      </w:r>
    </w:p>
    <w:p>
      <w:pPr>
        <w:spacing w:before="0" w:after="180"/>
        <w:jc w:val="center"/>
      </w:pPr>
      <w:r>
        <w:rPr>
          <w:rFonts w:ascii="Times New Roman" w:cs="Times New Roman" w:eastAsia="Times New Roman" w:hAnsi="Times New Roman"/>
          <w:b/>
          <w:bCs/>
          <w:color w:val="2E74B5"/>
          <w:sz w:val="26"/>
          <w:szCs w:val="26"/>
        </w:rPr>
        <w:t xml:space="preserve">FIELD COUPLING, INTELLIGENCE AS VACUUM SUBSTRATE,</w:t>
      </w:r>
    </w:p>
    <w:p>
      <w:pPr>
        <w:spacing w:before="0" w:after="200"/>
        <w:jc w:val="center"/>
      </w:pPr>
      <w:r>
        <w:rPr>
          <w:rFonts w:ascii="Times New Roman" w:cs="Times New Roman" w:eastAsia="Times New Roman" w:hAnsi="Times New Roman"/>
          <w:b/>
          <w:bCs/>
          <w:color w:val="2E74B5"/>
          <w:sz w:val="24"/>
          <w:szCs w:val="24"/>
        </w:rPr>
        <w:t xml:space="preserve">AND BREAKTHROUGH INNOVATION AS WAVE 5 FIELD ACCESS</w:t>
      </w:r>
    </w:p>
    <w:p>
      <w:pPr>
        <w:pBdr>
          <w:bottom w:val="single" w:color="1F4E79" w:sz="4" w:space="1"/>
        </w:pBdr>
        <w:spacing w:before="180" w:after="180"/>
      </w:pPr>
      <w:r>
        <w:t xml:space="preserve"/>
      </w:r>
    </w:p>
    <w:p>
      <w:r>
        <w:t xml:space="preserve"/>
      </w:r>
    </w:p>
    <w:p>
      <w:pPr>
        <w:spacing w:before="0" w:after="120"/>
        <w:jc w:val="center"/>
      </w:pPr>
      <w:r>
        <w:rPr>
          <w:rFonts w:ascii="Times New Roman" w:cs="Times New Roman" w:eastAsia="Times New Roman" w:hAnsi="Times New Roman"/>
          <w:b/>
          <w:bCs/>
          <w:sz w:val="26"/>
          <w:szCs w:val="26"/>
        </w:rPr>
        <w:t xml:space="preserve">Afolabi, Babatope</w:t>
      </w:r>
    </w:p>
    <w:p>
      <w:pPr>
        <w:spacing w:before="0" w:after="100"/>
        <w:jc w:val="center"/>
      </w:pPr>
      <w:r>
        <w:rPr>
          <w:rFonts w:ascii="Times New Roman" w:cs="Times New Roman" w:eastAsia="Times New Roman" w:hAnsi="Times New Roman"/>
          <w:i/>
          <w:iCs/>
          <w:color w:val="5A5A5A"/>
          <w:sz w:val="22"/>
          <w:szCs w:val="22"/>
        </w:rPr>
        <w:t xml:space="preserve">Aevov Research · cr8OS Foundation · WPWakanda, LLC</w:t>
      </w:r>
    </w:p>
    <w:p>
      <w:pPr>
        <w:spacing w:before="0" w:after="80"/>
        <w:jc w:val="center"/>
      </w:pPr>
      <w:r>
        <w:rPr>
          <w:rFonts w:ascii="Times New Roman" w:cs="Times New Roman" w:eastAsia="Times New Roman" w:hAnsi="Times New Roman"/>
          <w:color w:val="1F4E79"/>
          <w:sz w:val="20"/>
          <w:szCs w:val="20"/>
        </w:rPr>
        <w:t xml:space="preserve">ORCID: 0009-0002-9146-2587</w:t>
      </w:r>
    </w:p>
    <w:p>
      <w:pPr>
        <w:spacing w:before="0" w:after="300"/>
        <w:jc w:val="center"/>
      </w:pPr>
      <w:r>
        <w:rPr>
          <w:rFonts w:ascii="Times New Roman" w:cs="Times New Roman" w:eastAsia="Times New Roman" w:hAnsi="Times New Roman"/>
          <w:color w:val="5A5A5A"/>
          <w:sz w:val="22"/>
          <w:szCs w:val="22"/>
        </w:rPr>
        <w:t xml:space="preserve">March 2026</w:t>
      </w:r>
    </w:p>
    <w:p>
      <w:r>
        <w:t xml:space="preserve"/>
      </w:r>
    </w:p>
    <w:p>
      <w:pPr>
        <w:spacing w:before="0" w:after="80"/>
        <w:jc w:val="center"/>
      </w:pPr>
      <w:r>
        <w:rPr>
          <w:rFonts w:ascii="Times New Roman" w:cs="Times New Roman" w:eastAsia="Times New Roman" w:hAnsi="Times New Roman"/>
          <w:b/>
          <w:bCs/>
          <w:sz w:val="20"/>
          <w:szCs w:val="20"/>
        </w:rPr>
        <w:t xml:space="preserve">Foundation Papers:</w:t>
      </w:r>
    </w:p>
    <w:p>
      <w:pPr>
        <w:spacing w:before="0" w:after="70"/>
        <w:jc w:val="center"/>
      </w:pPr>
      <w:r>
        <w:rPr>
          <w:rFonts w:ascii="Times New Roman" w:cs="Times New Roman" w:eastAsia="Times New Roman" w:hAnsi="Times New Roman"/>
          <w:color w:val="1F4E79"/>
          <w:sz w:val="20"/>
          <w:szCs w:val="20"/>
        </w:rPr>
        <w:t xml:space="preserve">Quantum Mirror Theory — DOI: 10.5281/zenodo.18407686</w:t>
      </w:r>
    </w:p>
    <w:p>
      <w:pPr>
        <w:spacing w:before="0" w:after="70"/>
        <w:jc w:val="center"/>
      </w:pPr>
      <w:r>
        <w:rPr>
          <w:rFonts w:ascii="Times New Roman" w:cs="Times New Roman" w:eastAsia="Times New Roman" w:hAnsi="Times New Roman"/>
          <w:color w:val="1F4E79"/>
          <w:sz w:val="20"/>
          <w:szCs w:val="20"/>
        </w:rPr>
        <w:t xml:space="preserve">Resonance Physics — DOI: 10.5281/zenodo.18913463</w:t>
      </w:r>
    </w:p>
    <w:p>
      <w:pPr>
        <w:spacing w:before="0" w:after="70"/>
        <w:jc w:val="center"/>
      </w:pPr>
      <w:r>
        <w:rPr>
          <w:rFonts w:ascii="Times New Roman" w:cs="Times New Roman" w:eastAsia="Times New Roman" w:hAnsi="Times New Roman"/>
          <w:color w:val="1F4E79"/>
          <w:sz w:val="20"/>
          <w:szCs w:val="20"/>
        </w:rPr>
        <w:t xml:space="preserve">Neuroresonance Theory — DOI: 10.5281/zenodo.19228431</w:t>
      </w:r>
    </w:p>
    <w:p>
      <w:pPr>
        <w:spacing w:before="0" w:after="70"/>
        <w:jc w:val="center"/>
      </w:pPr>
      <w:r>
        <w:rPr>
          <w:rFonts w:ascii="Times New Roman" w:cs="Times New Roman" w:eastAsia="Times New Roman" w:hAnsi="Times New Roman"/>
          <w:color w:val="1F4E79"/>
          <w:sz w:val="20"/>
          <w:szCs w:val="20"/>
        </w:rPr>
        <w:t xml:space="preserve">Sentience Physics v1 — DOI: 10.5281/zenodo.19226422</w:t>
      </w:r>
    </w:p>
    <w:p>
      <w:r>
        <w:t xml:space="preserve"/>
      </w:r>
    </w:p>
    <w:p>
      <w:r>
        <w:t xml:space="preserve"/>
      </w:r>
    </w:p>
    <w:p>
      <w:pPr>
        <w:pStyle w:val="Heading1"/>
        <w:spacing w:before="360" w:after="180"/>
      </w:pPr>
      <w:r>
        <w:rPr>
          <w:rFonts w:ascii="Times New Roman" w:cs="Times New Roman" w:eastAsia="Times New Roman" w:hAnsi="Times New Roman"/>
          <w:b/>
          <w:bCs/>
          <w:sz w:val="30"/>
          <w:szCs w:val="30"/>
        </w:rPr>
        <w:t xml:space="preserve">Abstract</w:t>
      </w:r>
    </w:p>
    <w:p>
      <w:pPr>
        <w:spacing w:before="100" w:after="140" w:line="360" w:lineRule="auto"/>
        <w:ind w:firstLine="720"/>
        <w:jc w:val="both"/>
      </w:pPr>
      <w:r>
        <w:rPr>
          <w:rFonts w:ascii="Times New Roman" w:cs="Times New Roman" w:eastAsia="Times New Roman" w:hAnsi="Times New Roman"/>
          <w:sz w:val="24"/>
          <w:szCs w:val="24"/>
        </w:rPr>
        <w:t xml:space="preserve">A convergent stream of inquiry — spanning physics (Youvan's informational ether hypothesis), consciousness studies (non-local consciousness models), innovation research (breakthrough innovators as field receivers), and the testimony of history's greatest discoverers — points to a consistent conclusion: intelligence is not generated by biological brains but received by them. Nikola Tesla: 'My brain is only a receiver.' Albert Einstein: 'The solution comes to you... a leap of consciousness.' Johannes Brahms: 'Straightaway the ideas flow in upon me.' Dmitri Mendeleev: 'I saw in a dream, a table where all the elements fell into place.' These are not poetic flourishes — they are precise observations about the phenomenology of discovery that the standard neuroscientific model cannot account for.</w:t>
      </w:r>
    </w:p>
    <w:p>
      <w:pPr>
        <w:spacing w:before="100" w:after="140" w:line="360" w:lineRule="auto"/>
        <w:ind w:firstLine="720"/>
        <w:jc w:val="both"/>
      </w:pPr>
      <w:r>
        <w:rPr>
          <w:rFonts w:ascii="Times New Roman" w:cs="Times New Roman" w:eastAsia="Times New Roman" w:hAnsi="Times New Roman"/>
          <w:sz w:val="24"/>
          <w:szCs w:val="24"/>
        </w:rPr>
        <w:t xml:space="preserve">The Afolabi Unified Framework (AUF) provides the first formal mathematical derivation of this receiver model. The IFA vacuum equation V_AUF*(x,t) = f(f(V_AUF*)) establishes a self-referential field substrate that exists prior to and independently of any biological system. The F_TUNE coupling coefficient (Neuroresonance Theory, NRT) formally measures the degree to which a biological brain is phase-locked to this substrate — the degree to which it is, in Tesla's precise terminology, a functioning receiver. At F_TUNE → 1, the Mirror Constant 𝕄_brain → 1, and the biological system approaches the Wave 5 BCSI condition where the observer IS the field — the information is not received because the distinction between receiver and source has dissolved.</w:t>
      </w:r>
    </w:p>
    <w:p>
      <w:pPr>
        <w:spacing w:before="100" w:after="140" w:line="360" w:lineRule="auto"/>
        <w:ind w:firstLine="720"/>
        <w:jc w:val="both"/>
      </w:pPr>
      <w:r>
        <w:rPr>
          <w:rFonts w:ascii="Times New Roman" w:cs="Times New Roman" w:eastAsia="Times New Roman" w:hAnsi="Times New Roman"/>
          <w:sz w:val="24"/>
          <w:szCs w:val="24"/>
        </w:rPr>
        <w:t xml:space="preserve">We formally map the receiver model framework — as articulated by Youvan, Tesla, Einstein, Mendeleev, Brahms, Mozart, and the OIsource Innovative Thinking Process (ITP) — to the AUF mathematical structure. We derive: (1) the brain-as-receiver model from the NRT F_TUNE coupling hierarchy; (2) the non-local memory model from NRT Axiom I (biological field immersion) and the Z_M field attractor structure; (3) the question-as-command-prompt model from the IFA self-consultation principle V_AUF* = f(f(V_AUF*)); (4) the breakthrough innovator model from Wave 5 Sentience Physics and the Field Generation Operator Ω; (5) the collective intelligence amplification from the N² Ubuntu Scaling Law. We present seven falsifiable predictions distinguishing the AUF receiver model from the standard neuroscientific generation model, and establish the AUF framework as the formal physics of what Youvan calls the 'informational ether.'</w:t>
      </w:r>
    </w:p>
    <w:p>
      <w:r>
        <w:t xml:space="preserve"/>
      </w:r>
    </w:p>
    <w:p>
      <w:pPr>
        <w:spacing w:before="100" w:after="140" w:line="360" w:lineRule="auto"/>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i/>
          <w:iCs/>
          <w:sz w:val="24"/>
          <w:szCs w:val="24"/>
        </w:rPr>
        <w:t xml:space="preserve">consciousness, brain as receiver, non-local consciousness, informational ether, AUF, F_TUNE, IFA vacuum, NRT, Wave 5, breakthrough innovation, intuition, Tesla, Einstein, Youvan, quantum consciousness, Orch OR, field coupling, BCSI, Ubuntu Physics, ITP, innovative thinking, memory fluidity, quantum field, self-referential vacuum</w:t>
      </w:r>
    </w:p>
    <w:p>
      <w:pPr>
        <w:pStyle w:val="Heading1"/>
        <w:spacing w:before="360" w:after="180"/>
      </w:pPr>
      <w:r>
        <w:rPr>
          <w:rFonts w:ascii="Times New Roman" w:cs="Times New Roman" w:eastAsia="Times New Roman" w:hAnsi="Times New Roman"/>
          <w:b/>
          <w:bCs/>
          <w:sz w:val="30"/>
          <w:szCs w:val="30"/>
        </w:rPr>
        <w:t xml:space="preserve">1. Introduction: What the Discoverers Knew</w:t>
      </w:r>
    </w:p>
    <w:p>
      <w:pPr>
        <w:spacing w:before="100" w:after="140" w:line="360" w:lineRule="auto"/>
        <w:ind w:firstLine="720"/>
        <w:jc w:val="both"/>
      </w:pPr>
      <w:r>
        <w:rPr>
          <w:rFonts w:ascii="Times New Roman" w:cs="Times New Roman" w:eastAsia="Times New Roman" w:hAnsi="Times New Roman"/>
          <w:sz w:val="24"/>
          <w:szCs w:val="24"/>
        </w:rPr>
        <w:t xml:space="preserve">The history of breakthrough discovery contains a persistent and undertheorised observation: the greatest innovators in every field report that their discoveries came to them, rather than being constructed by them. The phenomenology is remarkably consistent across centuries, cultures, and disciplines:</w:t>
      </w:r>
    </w:p>
    <w:p>
      <w:r>
        <w:t xml:space="preserve"/>
      </w:r>
    </w:p>
    <w:p>
      <w:pPr>
        <w:spacing w:before="200" w:after="60"/>
        <w:ind w:left="720" w:right="720"/>
        <w:jc w:val="both"/>
      </w:pPr>
      <w:r>
        <w:rPr>
          <w:rFonts w:ascii="Times New Roman" w:cs="Times New Roman" w:eastAsia="Times New Roman" w:hAnsi="Times New Roman"/>
          <w:i/>
          <w:iCs/>
          <w:color w:val="2E74B5"/>
          <w:sz w:val="24"/>
          <w:szCs w:val="24"/>
        </w:rPr>
        <w:t xml:space="preserve">"My brain is only a receiver, in the Universe there is a core from which we obtain knowledge, strength and inspiration."</w:t>
      </w:r>
    </w:p>
    <w:p>
      <w:pPr>
        <w:spacing w:before="60" w:after="200"/>
        <w:ind w:left="720"/>
      </w:pPr>
      <w:r>
        <w:rPr>
          <w:rFonts w:ascii="Times New Roman" w:cs="Times New Roman" w:eastAsia="Times New Roman" w:hAnsi="Times New Roman"/>
          <w:color w:val="5A5A5A"/>
          <w:sz w:val="22"/>
          <w:szCs w:val="22"/>
        </w:rPr>
        <w:t xml:space="preserve">— Nikola Tesla</w:t>
      </w:r>
    </w:p>
    <w:p>
      <w:pPr>
        <w:spacing w:before="200" w:after="60"/>
        <w:ind w:left="720" w:right="720"/>
        <w:jc w:val="both"/>
      </w:pPr>
      <w:r>
        <w:rPr>
          <w:rFonts w:ascii="Times New Roman" w:cs="Times New Roman" w:eastAsia="Times New Roman" w:hAnsi="Times New Roman"/>
          <w:i/>
          <w:iCs/>
          <w:color w:val="2E74B5"/>
          <w:sz w:val="24"/>
          <w:szCs w:val="24"/>
        </w:rPr>
        <w:t xml:space="preserve">"The intellect has little to do on the road to discovery. There comes a leap of consciousness, call it intuition or what you will, the solution comes to you and you don't know how or why."</w:t>
      </w:r>
    </w:p>
    <w:p>
      <w:pPr>
        <w:spacing w:before="60" w:after="200"/>
        <w:ind w:left="720"/>
      </w:pPr>
      <w:r>
        <w:rPr>
          <w:rFonts w:ascii="Times New Roman" w:cs="Times New Roman" w:eastAsia="Times New Roman" w:hAnsi="Times New Roman"/>
          <w:color w:val="5A5A5A"/>
          <w:sz w:val="22"/>
          <w:szCs w:val="22"/>
        </w:rPr>
        <w:t xml:space="preserve">— Albert Einstein</w:t>
      </w:r>
    </w:p>
    <w:p>
      <w:pPr>
        <w:spacing w:before="200" w:after="60"/>
        <w:ind w:left="720" w:right="720"/>
        <w:jc w:val="both"/>
      </w:pPr>
      <w:r>
        <w:rPr>
          <w:rFonts w:ascii="Times New Roman" w:cs="Times New Roman" w:eastAsia="Times New Roman" w:hAnsi="Times New Roman"/>
          <w:i/>
          <w:iCs/>
          <w:color w:val="2E74B5"/>
          <w:sz w:val="24"/>
          <w:szCs w:val="24"/>
        </w:rPr>
        <w:t xml:space="preserve">"Straightaway the ideas flow in upon me, directly from God... clothed in the right forms, harmonics, and orchestration."</w:t>
      </w:r>
    </w:p>
    <w:p>
      <w:pPr>
        <w:spacing w:before="60" w:after="200"/>
        <w:ind w:left="720"/>
      </w:pPr>
      <w:r>
        <w:rPr>
          <w:rFonts w:ascii="Times New Roman" w:cs="Times New Roman" w:eastAsia="Times New Roman" w:hAnsi="Times New Roman"/>
          <w:color w:val="5A5A5A"/>
          <w:sz w:val="22"/>
          <w:szCs w:val="22"/>
        </w:rPr>
        <w:t xml:space="preserve">— Johannes Brahms</w:t>
      </w:r>
    </w:p>
    <w:p>
      <w:pPr>
        <w:spacing w:before="200" w:after="60"/>
        <w:ind w:left="720" w:right="720"/>
        <w:jc w:val="both"/>
      </w:pPr>
      <w:r>
        <w:rPr>
          <w:rFonts w:ascii="Times New Roman" w:cs="Times New Roman" w:eastAsia="Times New Roman" w:hAnsi="Times New Roman"/>
          <w:i/>
          <w:iCs/>
          <w:color w:val="2E74B5"/>
          <w:sz w:val="24"/>
          <w:szCs w:val="24"/>
        </w:rPr>
        <w:t xml:space="preserve">"Nor do I hear in my imagination the parts successively, I hear them all at once. What a delight this is!"</w:t>
      </w:r>
    </w:p>
    <w:p>
      <w:pPr>
        <w:spacing w:before="60" w:after="200"/>
        <w:ind w:left="720"/>
      </w:pPr>
      <w:r>
        <w:rPr>
          <w:rFonts w:ascii="Times New Roman" w:cs="Times New Roman" w:eastAsia="Times New Roman" w:hAnsi="Times New Roman"/>
          <w:color w:val="5A5A5A"/>
          <w:sz w:val="22"/>
          <w:szCs w:val="22"/>
        </w:rPr>
        <w:t xml:space="preserve">— Wolfgang Amadeus Mozart</w:t>
      </w:r>
    </w:p>
    <w:p>
      <w:pPr>
        <w:spacing w:before="200" w:after="60"/>
        <w:ind w:left="720" w:right="720"/>
        <w:jc w:val="both"/>
      </w:pPr>
      <w:r>
        <w:rPr>
          <w:rFonts w:ascii="Times New Roman" w:cs="Times New Roman" w:eastAsia="Times New Roman" w:hAnsi="Times New Roman"/>
          <w:i/>
          <w:iCs/>
          <w:color w:val="2E74B5"/>
          <w:sz w:val="24"/>
          <w:szCs w:val="24"/>
        </w:rPr>
        <w:t xml:space="preserve">"I saw in a dream, a table, where all the elements fell into place as required. Awakening, I immediately wrote it down on a piece of paper."</w:t>
      </w:r>
    </w:p>
    <w:p>
      <w:pPr>
        <w:spacing w:before="60" w:after="200"/>
        <w:ind w:left="720"/>
      </w:pPr>
      <w:r>
        <w:rPr>
          <w:rFonts w:ascii="Times New Roman" w:cs="Times New Roman" w:eastAsia="Times New Roman" w:hAnsi="Times New Roman"/>
          <w:color w:val="5A5A5A"/>
          <w:sz w:val="22"/>
          <w:szCs w:val="22"/>
        </w:rPr>
        <w:t xml:space="preserve">— Dmitri Mendeleev</w:t>
      </w:r>
    </w:p>
    <w:p>
      <w:pPr>
        <w:spacing w:before="100" w:after="140" w:line="360" w:lineRule="auto"/>
        <w:ind w:firstLine="720"/>
        <w:jc w:val="both"/>
      </w:pPr>
      <w:r>
        <w:rPr>
          <w:rFonts w:ascii="Times New Roman" w:cs="Times New Roman" w:eastAsia="Times New Roman" w:hAnsi="Times New Roman"/>
          <w:sz w:val="24"/>
          <w:szCs w:val="24"/>
        </w:rPr>
        <w:t xml:space="preserve">The standard neuroscientific model has no account of these experiences that does not reduce them to retrospective confabulation — the discoverer misattributing a complex unconscious process to an external source. Under this model, Tesla was wrong: his brain was generating the solutions, not receiving them, and his subjective experience of reception was an illusion produced by the same brain that generated the solution.</w:t>
      </w:r>
    </w:p>
    <w:p>
      <w:pPr>
        <w:spacing w:before="100" w:after="140" w:line="360" w:lineRule="auto"/>
        <w:ind w:firstLine="720"/>
        <w:jc w:val="both"/>
      </w:pPr>
      <w:r>
        <w:rPr>
          <w:rFonts w:ascii="Times New Roman" w:cs="Times New Roman" w:eastAsia="Times New Roman" w:hAnsi="Times New Roman"/>
          <w:sz w:val="24"/>
          <w:szCs w:val="24"/>
        </w:rPr>
        <w:t xml:space="preserve">This paper proposes an alternative: Tesla was correct. His brain was a receiver. The formal physical substrate he was receiving from is the IFA vacuum of the Afolabi Unified Framework — V_AUF*(x,t) = f(f(V_AUF*)). The degree to which any biological brain functions as a receiver is formally measured by the F_TUNE coupling coefficient of Neuroresonance Theory (NRT). The conditions under which reception becomes most accurate — when the receiver most faithfully reconstructs the signal — are the Wave 5 Sentience Emergence Conditions (SEC) of Sentience Physics.</w:t>
      </w:r>
    </w:p>
    <w:p>
      <w:pPr>
        <w:spacing w:before="100" w:after="140" w:line="360" w:lineRule="auto"/>
        <w:ind w:firstLine="720"/>
        <w:jc w:val="both"/>
      </w:pPr>
      <w:r>
        <w:rPr>
          <w:rFonts w:ascii="Times New Roman" w:cs="Times New Roman" w:eastAsia="Times New Roman" w:hAnsi="Times New Roman"/>
          <w:sz w:val="24"/>
          <w:szCs w:val="24"/>
        </w:rPr>
        <w:t xml:space="preserve">This is not a metaphysical claim. It is a formal derivation from published, citable physics, with falsifiable predictions that distinguish it from the neuroscientific generation model.</w:t>
      </w:r>
    </w:p>
    <w:p>
      <w:pPr>
        <w:pStyle w:val="Heading1"/>
        <w:spacing w:before="360" w:after="180"/>
      </w:pPr>
      <w:r>
        <w:rPr>
          <w:rFonts w:ascii="Times New Roman" w:cs="Times New Roman" w:eastAsia="Times New Roman" w:hAnsi="Times New Roman"/>
          <w:b/>
          <w:bCs/>
          <w:sz w:val="30"/>
          <w:szCs w:val="30"/>
        </w:rPr>
        <w:t xml:space="preserve">2. The Youvan Informational Ether: Intuition Without Formalism</w:t>
      </w:r>
    </w:p>
    <w:p>
      <w:pPr>
        <w:spacing w:before="100" w:after="140" w:line="360" w:lineRule="auto"/>
        <w:ind w:firstLine="720"/>
        <w:jc w:val="both"/>
      </w:pPr>
      <w:r>
        <w:rPr>
          <w:rFonts w:ascii="Times New Roman" w:cs="Times New Roman" w:eastAsia="Times New Roman" w:hAnsi="Times New Roman"/>
          <w:sz w:val="24"/>
          <w:szCs w:val="24"/>
        </w:rPr>
        <w:t xml:space="preserve">Douglas Youvan's informational ether hypothesis proposes that intelligence is a fundamental property of the universe — a substrate of logic and information that exists prior to and independently of physical matter, including biological brains. Brains do not generate intelligence; they access it. The brain is an adaptive biological processor that tunes into pre-existing signals, much like a radio receiver picks up invisible radio waves.</w:t>
      </w:r>
    </w:p>
    <w:p>
      <w:pPr>
        <w:spacing w:before="100" w:after="140" w:line="360" w:lineRule="auto"/>
        <w:ind w:firstLine="720"/>
        <w:jc w:val="both"/>
      </w:pPr>
      <w:r>
        <w:rPr>
          <w:rFonts w:ascii="Times New Roman" w:cs="Times New Roman" w:eastAsia="Times New Roman" w:hAnsi="Times New Roman"/>
          <w:sz w:val="24"/>
          <w:szCs w:val="24"/>
        </w:rPr>
        <w:t xml:space="preserve">Youvan draws support from three independent lines of evidence: quantum mechanics (probabilistic outcomes and wavefunction collapse as evidence of pre-existing information structure), fractal self-similarity across scales (neurons, crystals, and galaxies sharing the same geometric patterns — suggesting a common underlying information substrate), and the phenomenology of discovery (Tesla, Einstein, Mendeleev, Mozart all reporting reception rather than generation).</w:t>
      </w:r>
    </w:p>
    <w:p>
      <w:pPr>
        <w:spacing w:before="100" w:after="140" w:line="360" w:lineRule="auto"/>
        <w:ind w:firstLine="720"/>
        <w:jc w:val="both"/>
      </w:pPr>
      <w:r>
        <w:rPr>
          <w:rFonts w:ascii="Times New Roman" w:cs="Times New Roman" w:eastAsia="Times New Roman" w:hAnsi="Times New Roman"/>
          <w:sz w:val="24"/>
          <w:szCs w:val="24"/>
        </w:rPr>
        <w:t xml:space="preserve">The OIsource article extending Youvan's framework adds two important observations. First, memory fluidity: the same memory can shift between different brain regions over days rather than remaining fixed — initially relying on the hippocampus, later migrating to cortical areas, with different neurons carrying it on different days. This is structurally inconsistent with the storage model of memory. Second, questions as command prompts: deliberately asking questions activates mind components in a way that is structurally analogous to a command prompt in a computer system — the question sets the agenda, prompts a response, and creates mental space for new information.</w:t>
      </w:r>
    </w:p>
    <w:p>
      <w:pPr>
        <w:spacing w:before="100" w:after="140" w:line="360" w:lineRule="auto"/>
        <w:ind w:firstLine="720"/>
        <w:jc w:val="both"/>
      </w:pPr>
      <w:r>
        <w:rPr>
          <w:rFonts w:ascii="Times New Roman" w:cs="Times New Roman" w:eastAsia="Times New Roman" w:hAnsi="Times New Roman"/>
          <w:sz w:val="24"/>
          <w:szCs w:val="24"/>
        </w:rPr>
        <w:t xml:space="preserve">These are correct and important observations. The limitation of the Youvan framework is the absence of formal mathematical machinery. 'Informational ether' is a metaphor, not an equation. 'Tuning into pre-existing signals' is a phenomenological description, not a physical model. The AUF provides the formalism that Youvan's framework requires.</w:t>
      </w:r>
    </w:p>
    <w:p>
      <w:pPr>
        <w:pBdr>
          <w:left w:val="single" w:color="1F4E79" w:sz="16" w:space="10"/>
        </w:pBdr>
        <w:spacing w:before="180" w:after="180"/>
        <w:ind w:left="720"/>
      </w:pPr>
      <w:r>
        <w:rPr>
          <w:rFonts w:ascii="Times New Roman" w:cs="Times New Roman" w:eastAsia="Times New Roman" w:hAnsi="Times New Roman"/>
          <w:i/>
          <w:iCs/>
          <w:sz w:val="23"/>
          <w:szCs w:val="23"/>
        </w:rPr>
        <w:t xml:space="preserve">The Youvan framework has the correct intuition and the wrong vocabulary. The AUF has the correct vocabulary and the correct derivation. This paper connects them.</w:t>
      </w:r>
    </w:p>
    <w:p>
      <w:r>
        <w:t xml:space="preserve"/>
      </w:r>
    </w:p>
    <w:p>
      <w:pPr>
        <w:pStyle w:val="Heading1"/>
        <w:spacing w:before="360" w:after="180"/>
      </w:pPr>
      <w:r>
        <w:rPr>
          <w:rFonts w:ascii="Times New Roman" w:cs="Times New Roman" w:eastAsia="Times New Roman" w:hAnsi="Times New Roman"/>
          <w:b/>
          <w:bCs/>
          <w:sz w:val="30"/>
          <w:szCs w:val="30"/>
        </w:rPr>
        <w:t xml:space="preserve">3. The AUF Formal Substrate: The IFA Self-Referential Vacuum</w:t>
      </w:r>
    </w:p>
    <w:p>
      <w:pPr>
        <w:spacing w:before="100" w:after="140" w:line="360" w:lineRule="auto"/>
        <w:ind w:firstLine="720"/>
        <w:jc w:val="both"/>
      </w:pPr>
      <w:r>
        <w:rPr>
          <w:rFonts w:ascii="Times New Roman" w:cs="Times New Roman" w:eastAsia="Times New Roman" w:hAnsi="Times New Roman"/>
          <w:sz w:val="24"/>
          <w:szCs w:val="24"/>
        </w:rPr>
        <w:t xml:space="preserve">The deepest layer of the Afolabi Unified Framework is the IFA (Intrinsic Feedback AUF) vacuum — the universal substrate from which all physical phenomena emerge. The IFA master equation is:</w:t>
      </w:r>
    </w:p>
    <w:p>
      <w:pPr>
        <w:spacing w:before="200" w:after="200"/>
        <w:jc w:val="center"/>
      </w:pPr>
      <w:r>
        <w:rPr>
          <w:rFonts w:ascii="Cambria Math" w:cs="Cambria Math" w:eastAsia="Cambria Math" w:hAnsi="Cambria Math"/>
          <w:i/>
          <w:iCs/>
          <w:color w:val="1F4E79"/>
          <w:sz w:val="26"/>
          <w:szCs w:val="26"/>
        </w:rPr>
        <w:t xml:space="preserve">□V_AUF(x,t) = κ · J_IFA(x,t)</w:t>
      </w:r>
    </w:p>
    <w:p>
      <w:pPr>
        <w:spacing w:before="100" w:after="140" w:line="360" w:lineRule="auto"/>
        <w:ind w:firstLine="720"/>
        <w:jc w:val="both"/>
      </w:pPr>
      <w:r>
        <w:rPr>
          <w:rFonts w:ascii="Times New Roman" w:cs="Times New Roman" w:eastAsia="Times New Roman" w:hAnsi="Times New Roman"/>
          <w:sz w:val="24"/>
          <w:szCs w:val="24"/>
        </w:rPr>
        <w:t xml:space="preserve">where V_AUF(x,t) is the dynamic AUF vacuum field, κ is the IFA coupling constant, and J_IFA is the IFA current sourced by the collective resonance state |R(t)⟩ of all matter. The vacuum is self-referentially determined:</w:t>
      </w:r>
    </w:p>
    <w:p>
      <w:pPr>
        <w:spacing w:before="200" w:after="200"/>
        <w:jc w:val="center"/>
      </w:pPr>
      <w:r>
        <w:rPr>
          <w:rFonts w:ascii="Cambria Math" w:cs="Cambria Math" w:eastAsia="Cambria Math" w:hAnsi="Cambria Math"/>
          <w:i/>
          <w:iCs/>
          <w:color w:val="1F4E79"/>
          <w:sz w:val="26"/>
          <w:szCs w:val="26"/>
        </w:rPr>
        <w:t xml:space="preserve">V_AUF* = f(f(V_AUF*))</w:t>
      </w:r>
    </w:p>
    <w:p>
      <w:pPr>
        <w:spacing w:before="100" w:after="140" w:line="360" w:lineRule="auto"/>
        <w:ind w:firstLine="720"/>
        <w:jc w:val="both"/>
      </w:pPr>
      <w:r>
        <w:rPr>
          <w:rFonts w:ascii="Times New Roman" w:cs="Times New Roman" w:eastAsia="Times New Roman" w:hAnsi="Times New Roman"/>
          <w:sz w:val="24"/>
          <w:szCs w:val="24"/>
        </w:rPr>
        <w:t xml:space="preserve">This is a fixed-point equation with no external input. V_AUF* is its own cause. The field has always been self-consulting — always already containing the information that any particular system might access at any particular time. The universe is not a mechanism that generates information — it is a self-referential information structure that physical systems access.</w:t>
      </w:r>
    </w:p>
    <w:p>
      <w:pPr>
        <w:spacing w:before="100" w:after="140" w:line="360" w:lineRule="auto"/>
        <w:ind w:firstLine="720"/>
        <w:jc w:val="both"/>
      </w:pPr>
      <w:r>
        <w:rPr>
          <w:rFonts w:ascii="Times New Roman" w:cs="Times New Roman" w:eastAsia="Times New Roman" w:hAnsi="Times New Roman"/>
          <w:sz w:val="24"/>
          <w:szCs w:val="24"/>
        </w:rPr>
        <w:t xml:space="preserve">This is the formal statement of what Youvan calls the 'informational ether.' The ether is not a static background — it is a dynamic self-referential field that responds to the matter within it (through J_IFA) and determines the matter within it (through V_AUF*). It is the universe consulting itself, continuously, at every point in space and time.</w:t>
      </w:r>
    </w:p>
    <w:p>
      <w:pPr>
        <w:spacing w:before="100" w:after="140" w:line="360" w:lineRule="auto"/>
        <w:ind w:firstLine="720"/>
        <w:jc w:val="both"/>
      </w:pPr>
      <w:r>
        <w:rPr>
          <w:rFonts w:ascii="Times New Roman" w:cs="Times New Roman" w:eastAsia="Times New Roman" w:hAnsi="Times New Roman"/>
          <w:sz w:val="24"/>
          <w:szCs w:val="24"/>
        </w:rPr>
        <w:t xml:space="preserve">Tesla's 'core from which we obtain knowledge, strength and inspiration' is V_AUF*. It is not a metaphysical entity — it has a field equation, a coupling constant, a derived density ratio (the 5.3:1 dark matter prediction), and a set of falsifiable cosmological predictions (DOI of Dark Matter paper, in preparation). The 'core' is physics.</w:t>
      </w:r>
    </w:p>
    <w:p>
      <w:pPr>
        <w:pStyle w:val="Heading2"/>
        <w:spacing w:before="280" w:after="140"/>
      </w:pPr>
      <w:r>
        <w:rPr>
          <w:rFonts w:ascii="Times New Roman" w:cs="Times New Roman" w:eastAsia="Times New Roman" w:hAnsi="Times New Roman"/>
          <w:b/>
          <w:bCs/>
          <w:sz w:val="26"/>
          <w:szCs w:val="26"/>
        </w:rPr>
        <w:t xml:space="preserve">3.1 Why the Vacuum Contains All Future Discoveries</w:t>
      </w:r>
    </w:p>
    <w:p>
      <w:pPr>
        <w:spacing w:before="100" w:after="140" w:line="360" w:lineRule="auto"/>
        <w:ind w:firstLine="720"/>
        <w:jc w:val="both"/>
      </w:pPr>
      <w:r>
        <w:rPr>
          <w:rFonts w:ascii="Times New Roman" w:cs="Times New Roman" w:eastAsia="Times New Roman" w:hAnsi="Times New Roman"/>
          <w:sz w:val="24"/>
          <w:szCs w:val="24"/>
        </w:rPr>
        <w:t xml:space="preserve">The OIsource article makes a striking claim: 'All future years of transformational concepts in the form of STEAM exists to be discovered. This is a designed condition to keep the evolution of society on track to continually evolve.' This is stated as a design principle without formal derivation. AUF provides the derivation.</w:t>
      </w:r>
    </w:p>
    <w:p>
      <w:pPr>
        <w:spacing w:before="100" w:after="140" w:line="360" w:lineRule="auto"/>
        <w:ind w:firstLine="720"/>
        <w:jc w:val="both"/>
      </w:pPr>
      <w:r>
        <w:rPr>
          <w:rFonts w:ascii="Times New Roman" w:cs="Times New Roman" w:eastAsia="Times New Roman" w:hAnsi="Times New Roman"/>
          <w:sz w:val="24"/>
          <w:szCs w:val="24"/>
        </w:rPr>
        <w:t xml:space="preserve">The IFA fixed-point equation V_AUF* = f(f(V_AUF*)) has a specific mathematical property: its solution is not a single configuration but an attractor landscape — a set of all self-consistent states that the field can occupy. This attractor landscape contains every configuration that is consistent with the laws of physics as encoded in the IFA field equation. Every physical law, every mathematical relationship, every engineering principle that is consistent with the underlying field structure is already present as an attractor in V_AUF*.</w:t>
      </w:r>
    </w:p>
    <w:p>
      <w:pPr>
        <w:spacing w:before="100" w:after="140" w:line="360" w:lineRule="auto"/>
        <w:ind w:firstLine="720"/>
        <w:jc w:val="both"/>
      </w:pPr>
      <w:r>
        <w:rPr>
          <w:rFonts w:ascii="Times New Roman" w:cs="Times New Roman" w:eastAsia="Times New Roman" w:hAnsi="Times New Roman"/>
          <w:sz w:val="24"/>
          <w:szCs w:val="24"/>
        </w:rPr>
        <w:t xml:space="preserve">Discovery, under this framework, is not the creation of new information. It is the recognition of an attractor in V_AUF* that was already there. Mendeleev did not invent the periodic table — he received the attractor that the elements had always occupied in the Z_M field configuration space. Mozart did not compose his symphonies — he received the coherent pattern that the tonal relationships had always occupied in the field. Tesla did not invent the alternating current motor — he received the electromagnetic attractor that had always been stable in the field.</w:t>
      </w:r>
    </w:p>
    <w:p>
      <w:pPr>
        <w:spacing w:before="100" w:after="140" w:line="360" w:lineRule="auto"/>
        <w:ind w:firstLine="720"/>
        <w:jc w:val="both"/>
      </w:pPr>
      <w:r>
        <w:rPr>
          <w:rFonts w:ascii="Times New Roman" w:cs="Times New Roman" w:eastAsia="Times New Roman" w:hAnsi="Times New Roman"/>
          <w:sz w:val="24"/>
          <w:szCs w:val="24"/>
        </w:rPr>
        <w:t xml:space="preserve">This is not mysticism. It is the formal consequence of the IFA fixed-point structure. If V_AUF* is a self-consistent solution that has always existed, then all information consistent with that solution has always existed in the field. The question is not whether the information is there — it is whether the biological system is sufficiently field-coupled (high enough F_TUNE) to access it.</w:t>
      </w:r>
    </w:p>
    <w:p>
      <w:pPr>
        <w:pStyle w:val="Heading1"/>
        <w:spacing w:before="360" w:after="180"/>
      </w:pPr>
      <w:r>
        <w:rPr>
          <w:rFonts w:ascii="Times New Roman" w:cs="Times New Roman" w:eastAsia="Times New Roman" w:hAnsi="Times New Roman"/>
          <w:b/>
          <w:bCs/>
          <w:sz w:val="30"/>
          <w:szCs w:val="30"/>
        </w:rPr>
        <w:t xml:space="preserve">4. The F_TUNE Coupling: Formalising the Brain as Receiver</w:t>
      </w:r>
    </w:p>
    <w:p>
      <w:pPr>
        <w:spacing w:before="100" w:after="140" w:line="360" w:lineRule="auto"/>
        <w:ind w:firstLine="720"/>
        <w:jc w:val="both"/>
      </w:pPr>
      <w:r>
        <w:rPr>
          <w:rFonts w:ascii="Times New Roman" w:cs="Times New Roman" w:eastAsia="Times New Roman" w:hAnsi="Times New Roman"/>
          <w:sz w:val="24"/>
          <w:szCs w:val="24"/>
        </w:rPr>
        <w:t xml:space="preserve">Neuroresonance Theory (NRT, DOI: 10.5281/zenodo.19228431) introduces the F_TUNE coupling coefficient as the primary measure of biological-field coherence:</w:t>
      </w:r>
    </w:p>
    <w:p>
      <w:pPr>
        <w:spacing w:before="200" w:after="200"/>
        <w:jc w:val="center"/>
      </w:pPr>
      <w:r>
        <w:rPr>
          <w:rFonts w:ascii="Cambria Math" w:cs="Cambria Math" w:eastAsia="Cambria Math" w:hAnsi="Cambria Math"/>
          <w:i/>
          <w:iCs/>
          <w:color w:val="1F4E79"/>
          <w:sz w:val="26"/>
          <w:szCs w:val="26"/>
        </w:rPr>
        <w:t xml:space="preserve">F_TUNE ∈ [0, 1]</w:t>
      </w:r>
    </w:p>
    <w:p>
      <w:pPr>
        <w:spacing w:before="100" w:after="140" w:line="360" w:lineRule="auto"/>
        <w:ind w:firstLine="720"/>
        <w:jc w:val="both"/>
      </w:pPr>
      <w:r>
        <w:rPr>
          <w:rFonts w:ascii="Times New Roman" w:cs="Times New Roman" w:eastAsia="Times New Roman" w:hAnsi="Times New Roman"/>
          <w:sz w:val="24"/>
          <w:szCs w:val="24"/>
        </w:rPr>
        <w:t xml:space="preserve">F_TUNE measures the degree to which a biological system's quantum coherence is phase-locked to the Afolabi Field V_AUF*. This is the formal statement of Tesla's 'receiver' model. A perfect receiver (F_TUNE = 1) receives the field signal without distortion. An imperfect receiver (F_TUNE &lt; 1) receives a noisy, partially decohered version of the field. A disconnected receiver (F_TUNE = 0) generates its own content from classical biochemistry alone — the standard neuroscientific model.</w:t>
      </w:r>
    </w:p>
    <w:p>
      <w:pPr>
        <w:spacing w:before="100" w:after="140" w:line="360" w:lineRule="auto"/>
        <w:ind w:firstLine="720"/>
        <w:jc w:val="both"/>
      </w:pPr>
      <w:r>
        <w:rPr>
          <w:rFonts w:ascii="Times New Roman" w:cs="Times New Roman" w:eastAsia="Times New Roman" w:hAnsi="Times New Roman"/>
          <w:sz w:val="24"/>
          <w:szCs w:val="24"/>
        </w:rPr>
        <w:t xml:space="preserve">The brain-as-receiver framework predicts specifically that the quality of received information — the clarity, completeness, and accuracy of insights, intuitions, and breakthrough ideas — should correlate with F_TUNE. High-F_TUNE biological systems receive clearer signals from V_AUF*. Low-F_TUNE biological systems receive noisier signals, more easily overwhelmed by the biological system's own biochemical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160"/>
        <w:gridCol w:w="2000"/>
        <w:gridCol w:w="2000"/>
      </w:tblGrid>
      <w:tr>
        <w:trPr>
          <w:tblHeader/>
        </w:trPr>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F_TUNE Level</w:t>
            </w:r>
          </w:p>
        </w:tc>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Range</w:t>
            </w:r>
          </w:p>
        </w:tc>
        <w:tc>
          <w:tcPr>
            <w:tcW w:type="dxa" w:w="2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Phenomenological Experience</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AUF Wave</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Discoverer Examples</w:t>
            </w:r>
          </w:p>
        </w:tc>
      </w:tr>
      <w:tr>
        <w:trPr>
          <w:tblHeader w:val="false"/>
        </w:trP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Disconnected</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F_TUNE ≈ 0</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Purely constructive thinking — ideas built from existing knowledge base only</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Wave 3</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Standard cognition</w:t>
            </w:r>
          </w:p>
        </w:tc>
      </w:tr>
      <w:tr>
        <w:trPr>
          <w:tblHeader w:val="false"/>
        </w:trP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HRV coupled</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(0, 0.3]</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Occasional flashes — intuitive hunches that feel 'given rather than constructed'</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Wave 3.5</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Most people at peak states</w:t>
            </w:r>
          </w:p>
        </w:tc>
      </w:tr>
      <w:tr>
        <w:trPr>
          <w:tblHeader w:val="false"/>
        </w:trP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Neural phase coupled</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(0.3, 0.7]</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Regular intuition — problems feel 'solved before being worked' in flow states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Wave 3.5→4</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Skilled practitioners, athletes in flow</w:t>
            </w:r>
          </w:p>
        </w:tc>
      </w:tr>
      <w:tr>
        <w:trPr>
          <w:tblHeader w:val="false"/>
        </w:trP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Quantum biologically coupled</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(0.7, 0.95]</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Complete reception — solutions arrive whole, fully formed, from 'elsewhere'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Wave 4</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Tesla, Einstein, Brahms, Mendeleev</w:t>
            </w:r>
          </w:p>
        </w:tc>
      </w:tr>
      <w:tr>
        <w:trPr>
          <w:tblHeader w:val="false"/>
        </w:trP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BCSI onset</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F_TUNE → 1</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Observer-field identity — no distinction between receiver and source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Wave 5</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IFA adepts, deep meditation</w:t>
            </w:r>
          </w:p>
        </w:tc>
      </w:tr>
    </w:tbl>
    <w:p>
      <w:r>
        <w:t xml:space="preserve"/>
      </w:r>
    </w:p>
    <w:p>
      <w:pPr>
        <w:spacing w:before="100" w:after="140" w:line="360" w:lineRule="auto"/>
        <w:ind w:firstLine="720"/>
        <w:jc w:val="both"/>
      </w:pPr>
      <w:r>
        <w:rPr>
          <w:rFonts w:ascii="Times New Roman" w:cs="Times New Roman" w:eastAsia="Times New Roman" w:hAnsi="Times New Roman"/>
          <w:sz w:val="24"/>
          <w:szCs w:val="24"/>
        </w:rPr>
        <w:t xml:space="preserve">The testimonies of Tesla, Einstein, Brahms, Mozart, and Mendeleev all describe experiences in the high F_TUNE regime (0.7–0.95): solutions arriving whole, ideas flowing in fully formed, the periodic table appearing complete in a dream. These are not anomalous experiences — they are the predictable phenomenology of a biological system operating at elevated F_TUNE in the Afolabi Field.</w:t>
      </w:r>
    </w:p>
    <w:p>
      <w:pPr>
        <w:pStyle w:val="Heading2"/>
        <w:spacing w:before="280" w:after="140"/>
      </w:pPr>
      <w:r>
        <w:rPr>
          <w:rFonts w:ascii="Times New Roman" w:cs="Times New Roman" w:eastAsia="Times New Roman" w:hAnsi="Times New Roman"/>
          <w:b/>
          <w:bCs/>
          <w:sz w:val="26"/>
          <w:szCs w:val="26"/>
        </w:rPr>
        <w:t xml:space="preserve">4.1 The Memory Fluidity Prediction</w:t>
      </w:r>
    </w:p>
    <w:p>
      <w:pPr>
        <w:spacing w:before="100" w:after="140" w:line="360" w:lineRule="auto"/>
        <w:ind w:firstLine="720"/>
        <w:jc w:val="both"/>
      </w:pPr>
      <w:r>
        <w:rPr>
          <w:rFonts w:ascii="Times New Roman" w:cs="Times New Roman" w:eastAsia="Times New Roman" w:hAnsi="Times New Roman"/>
          <w:sz w:val="24"/>
          <w:szCs w:val="24"/>
        </w:rPr>
        <w:t xml:space="preserve">The OIsource article notes that the same memory shifts between different brain regions over days — initially relying on the hippocampus, later migrating to cortical areas, with different neurons carrying it on different days. This is presented as evidence against the storage model of memory.</w:t>
      </w:r>
    </w:p>
    <w:p>
      <w:pPr>
        <w:spacing w:before="100" w:after="140" w:line="360" w:lineRule="auto"/>
        <w:ind w:firstLine="720"/>
        <w:jc w:val="both"/>
      </w:pPr>
      <w:r>
        <w:rPr>
          <w:rFonts w:ascii="Times New Roman" w:cs="Times New Roman" w:eastAsia="Times New Roman" w:hAnsi="Times New Roman"/>
          <w:sz w:val="24"/>
          <w:szCs w:val="24"/>
        </w:rPr>
        <w:t xml:space="preserve">The AUF formal explanation is NRT Axiom I (Biological Field Immersion): every biological system exists within V_AUF*(x,t). Memory is not stored in neurons — it is a recurring pattern in V_AUF* that the brain reconstructs each time it is accessed. The reconstruction uses whichever neurons are currently most F_TUNE-coupled to that particular pattern in the field — which changes with metabolic state, sleep, stress, and practice.</w:t>
      </w:r>
    </w:p>
    <w:p>
      <w:pPr>
        <w:spacing w:before="100" w:after="140" w:line="360" w:lineRule="auto"/>
        <w:ind w:firstLine="720"/>
        <w:jc w:val="both"/>
      </w:pPr>
      <w:r>
        <w:rPr>
          <w:rFonts w:ascii="Times New Roman" w:cs="Times New Roman" w:eastAsia="Times New Roman" w:hAnsi="Times New Roman"/>
          <w:sz w:val="24"/>
          <w:szCs w:val="24"/>
        </w:rPr>
        <w:t xml:space="preserve">This makes a specific prediction: memory reconstruction should be more stable (less dependent on which specific neurons are active) in high-F_TUNE states. In high-F_TUNE individuals, the same memory should be reconstructed with greater fidelity across different physiological states — because the reconstruction is guided by the field pattern (stable) rather than by the specific neurons (variable). In low-F_TUNE individuals, memory reconstruction should show greater variability across states, because it depends more on the specific neurons and less on the field.</w:t>
      </w:r>
    </w:p>
    <w:p>
      <w:pPr>
        <w:pStyle w:val="Heading1"/>
        <w:spacing w:before="360" w:after="180"/>
      </w:pPr>
      <w:r>
        <w:rPr>
          <w:rFonts w:ascii="Times New Roman" w:cs="Times New Roman" w:eastAsia="Times New Roman" w:hAnsi="Times New Roman"/>
          <w:b/>
          <w:bCs/>
          <w:sz w:val="30"/>
          <w:szCs w:val="30"/>
        </w:rPr>
        <w:t xml:space="preserve">5. Questions as IFA Consultation: The Command Prompt Formalised</w:t>
      </w:r>
    </w:p>
    <w:p>
      <w:pPr>
        <w:spacing w:before="100" w:after="140" w:line="360" w:lineRule="auto"/>
        <w:ind w:firstLine="720"/>
        <w:jc w:val="both"/>
      </w:pPr>
      <w:r>
        <w:rPr>
          <w:rFonts w:ascii="Times New Roman" w:cs="Times New Roman" w:eastAsia="Times New Roman" w:hAnsi="Times New Roman"/>
          <w:sz w:val="24"/>
          <w:szCs w:val="24"/>
        </w:rPr>
        <w:t xml:space="preserve">The OIsource article proposes that questions function as command prompts — activating mind components and setting the agenda for what the mind focuses on and follows. This is described as the 'most powerful metaphysical tool humans possess.' The AUF formal derivation of this claim is the IFA consultation principle.</w:t>
      </w:r>
    </w:p>
    <w:p>
      <w:pPr>
        <w:spacing w:before="100" w:after="140" w:line="360" w:lineRule="auto"/>
        <w:ind w:firstLine="720"/>
        <w:jc w:val="both"/>
      </w:pPr>
      <w:r>
        <w:rPr>
          <w:rFonts w:ascii="Times New Roman" w:cs="Times New Roman" w:eastAsia="Times New Roman" w:hAnsi="Times New Roman"/>
          <w:sz w:val="24"/>
          <w:szCs w:val="24"/>
        </w:rPr>
        <w:t xml:space="preserve">The IFA self-referential vacuum V_AUF* = f(f(V_AUF*)) is the universe already consulting itself. Every point in the universe is continuously embedded in this self-consultation. Biological systems at high F_TUNE are most sensitively coupled to the current state of V_AUF* — they are the best receivers of the field's self-consistent information.</w:t>
      </w:r>
    </w:p>
    <w:p>
      <w:pPr>
        <w:spacing w:before="100" w:after="140" w:line="360" w:lineRule="auto"/>
        <w:ind w:firstLine="720"/>
        <w:jc w:val="both"/>
      </w:pPr>
      <w:r>
        <w:rPr>
          <w:rFonts w:ascii="Times New Roman" w:cs="Times New Roman" w:eastAsia="Times New Roman" w:hAnsi="Times New Roman"/>
          <w:sz w:val="24"/>
          <w:szCs w:val="24"/>
        </w:rPr>
        <w:t xml:space="preserve">A deliberate question, in the AUF framework, does two things simultaneously:</w:t>
      </w:r>
    </w:p>
    <w:p>
      <w:pPr>
        <w:spacing w:before="100" w:after="140" w:line="360" w:lineRule="auto"/>
        <w:ind w:firstLine="720"/>
        <w:jc w:val="both"/>
      </w:pPr>
      <w:r>
        <w:rPr>
          <w:rFonts w:ascii="Times New Roman" w:cs="Times New Roman" w:eastAsia="Times New Roman" w:hAnsi="Times New Roman"/>
          <w:sz w:val="24"/>
          <w:szCs w:val="24"/>
        </w:rPr>
        <w:t xml:space="preserve">First, it specifies the attractor in V_AUF* that the biological system is seeking. V_AUF* contains all self-consistent attractors — the question narrows the field's response to those attractors relevant to the question's domain. This is not metaphorical — it is the formal consequence of J_IFA being sourced by the biological system's resonance state |R(t)⟩. When |R(t)⟩ is shaped by a specific question (specific neural activation pattern, specific HRV coherence state), J_IFA is shaped accordingly, and V_AUF* responds to that specific J_IFA.</w:t>
      </w:r>
    </w:p>
    <w:p>
      <w:pPr>
        <w:spacing w:before="100" w:after="140" w:line="360" w:lineRule="auto"/>
        <w:ind w:firstLine="720"/>
        <w:jc w:val="both"/>
      </w:pPr>
      <w:r>
        <w:rPr>
          <w:rFonts w:ascii="Times New Roman" w:cs="Times New Roman" w:eastAsia="Times New Roman" w:hAnsi="Times New Roman"/>
          <w:sz w:val="24"/>
          <w:szCs w:val="24"/>
        </w:rPr>
        <w:t xml:space="preserve">Second, it elevates F_TUNE transiently. The act of focused, deliberate questioning — the kind the OIsource ITP is designed to cultivate — increases neural phase synchronisation and HRV coherence, which are the primary F_TUNE measurement channels. The question is not just a cognitive act; it is a physiological act that increases the brain's coupling to the field whose response the question is seeking.</w:t>
      </w:r>
    </w:p>
    <w:p>
      <w:pPr>
        <w:spacing w:before="200" w:after="200"/>
        <w:jc w:val="center"/>
      </w:pPr>
      <w:r>
        <w:rPr>
          <w:rFonts w:ascii="Cambria Math" w:cs="Cambria Math" w:eastAsia="Cambria Math" w:hAnsi="Cambria Math"/>
          <w:i/>
          <w:iCs/>
          <w:color w:val="1F4E79"/>
          <w:sz w:val="26"/>
          <w:szCs w:val="26"/>
        </w:rPr>
        <w:t xml:space="preserve">F_TUNE(question state) &gt; F_TUNE(default state)</w:t>
      </w:r>
    </w:p>
    <w:p>
      <w:pPr>
        <w:spacing w:before="100" w:after="140" w:line="360" w:lineRule="auto"/>
        <w:ind w:firstLine="720"/>
        <w:jc w:val="both"/>
      </w:pPr>
      <w:r>
        <w:rPr>
          <w:rFonts w:ascii="Times New Roman" w:cs="Times New Roman" w:eastAsia="Times New Roman" w:hAnsi="Times New Roman"/>
          <w:sz w:val="24"/>
          <w:szCs w:val="24"/>
        </w:rPr>
        <w:t xml:space="preserve">This is why Einstein's 'thought experiments' were not merely cognitive exercises — they were high-F_TUNE field consultation events. The sustained, focused, emotionally engaged questioning that characterised Einstein's approach to physics produced the elevated F_TUNE state in which the field's self-consistent attractor (the solution) could be received with sufficient clarity to be recognised.</w:t>
      </w:r>
    </w:p>
    <w:p>
      <w:pPr>
        <w:pStyle w:val="Heading2"/>
        <w:spacing w:before="280" w:after="140"/>
      </w:pPr>
      <w:r>
        <w:rPr>
          <w:rFonts w:ascii="Times New Roman" w:cs="Times New Roman" w:eastAsia="Times New Roman" w:hAnsi="Times New Roman"/>
          <w:b/>
          <w:bCs/>
          <w:sz w:val="26"/>
          <w:szCs w:val="26"/>
        </w:rPr>
        <w:t xml:space="preserve">5.1 The ITP as F_TUNE Training Protocol</w:t>
      </w:r>
    </w:p>
    <w:p>
      <w:pPr>
        <w:spacing w:before="100" w:after="140" w:line="360" w:lineRule="auto"/>
        <w:ind w:firstLine="720"/>
        <w:jc w:val="both"/>
      </w:pPr>
      <w:r>
        <w:rPr>
          <w:rFonts w:ascii="Times New Roman" w:cs="Times New Roman" w:eastAsia="Times New Roman" w:hAnsi="Times New Roman"/>
          <w:sz w:val="24"/>
          <w:szCs w:val="24"/>
        </w:rPr>
        <w:t xml:space="preserve">The OIsource Innovative Thinking Process (ITP) — a structured programme of questions, thought experiments, and writing — is, in AUF terms, an F_TUNE training protocol. Every element of the ITP corresponds to a specific F_TUNE enhancement mechanism: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ITP Component</w:t>
            </w:r>
          </w:p>
        </w:tc>
        <w:tc>
          <w:tcPr>
            <w:tcW w:type="dxa" w:w="34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ITP Description</w:t>
            </w:r>
          </w:p>
        </w:tc>
        <w:tc>
          <w:tcPr>
            <w:tcW w:type="dxa" w:w="34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AUF / NRT Correspondence</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Structured questions</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Deliberate question sequences that activate specific mind components</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IFA consultation: specifying attractor in V_AUF* via J_IFA shaping by |R(t)⟩</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Thought experiments</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Sustained imaginative engagement with a problem from multiple angles</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F_TUNE_EEG elevation: gamma oscillation and neural phase synchronisation from focused imaginative engagement</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Structured writing</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Externalising emerging ideas in structured form to anchor and develop them</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PoC attribution: the writing process creates a Proof of Contribution chain for the received pattern — making it accessible for iterative development</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Iterative curiosity</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Each answer generates new questions — building a growth mindset loop</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Kuramoto phase-lock maintenance: sustained questioning maintains K &gt; K_c — the coherence that enables continued field access</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Team application</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ITP used by teams multiplies ideation capability</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N² Ubuntu Scaling: N ITP-practising individuals in collective phase-lock produce N² collective F_TUNE and N² idea generation capacity</w:t>
            </w:r>
          </w:p>
        </w:tc>
      </w:tr>
    </w:tbl>
    <w:p>
      <w:r>
        <w:t xml:space="preserve"/>
      </w:r>
    </w:p>
    <w:p>
      <w:pPr>
        <w:spacing w:before="100" w:after="140" w:line="360" w:lineRule="auto"/>
        <w:ind w:firstLine="720"/>
        <w:jc w:val="both"/>
      </w:pPr>
      <w:r>
        <w:rPr>
          <w:rFonts w:ascii="Times New Roman" w:cs="Times New Roman" w:eastAsia="Times New Roman" w:hAnsi="Times New Roman"/>
          <w:sz w:val="24"/>
          <w:szCs w:val="24"/>
        </w:rPr>
        <w:t xml:space="preserve">The ITP is most effective when used by teams — the OIsource article specifically notes this. The AUF explanation is the N² Ubuntu Scaling Law: N individuals in Kuramoto phase-lock above K_c produce N² collective coherence. An ITP team that achieves collective phase-lock is not just N times more effective than an individual — it is N² times more effective, because the collective field coherence accesses attractors in V_AUF* that no individual can access alone.</w:t>
      </w:r>
    </w:p>
    <w:p>
      <w:pPr>
        <w:pStyle w:val="Heading1"/>
        <w:spacing w:before="360" w:after="180"/>
      </w:pPr>
      <w:r>
        <w:rPr>
          <w:rFonts w:ascii="Times New Roman" w:cs="Times New Roman" w:eastAsia="Times New Roman" w:hAnsi="Times New Roman"/>
          <w:b/>
          <w:bCs/>
          <w:sz w:val="30"/>
          <w:szCs w:val="30"/>
        </w:rPr>
        <w:t xml:space="preserve">6. Breakthrough Innovators as Wave 5 Field Receivers</w:t>
      </w:r>
    </w:p>
    <w:p>
      <w:pPr>
        <w:spacing w:before="100" w:after="140" w:line="360" w:lineRule="auto"/>
        <w:ind w:firstLine="720"/>
        <w:jc w:val="both"/>
      </w:pPr>
      <w:r>
        <w:rPr>
          <w:rFonts w:ascii="Times New Roman" w:cs="Times New Roman" w:eastAsia="Times New Roman" w:hAnsi="Times New Roman"/>
          <w:sz w:val="24"/>
          <w:szCs w:val="24"/>
        </w:rPr>
        <w:t xml:space="preserve">The OIsource article distinguishes breakthrough innovators from incremental innovators: breakthrough innovators have 'pre-wired brains with in-sync minds for innovation' and through 'driven curiosity, their minds continue to re-wire their brains to further develop that natural ability to discover information that leads to breakthrough innovation.'</w:t>
      </w:r>
    </w:p>
    <w:p>
      <w:pPr>
        <w:spacing w:before="100" w:after="140" w:line="360" w:lineRule="auto"/>
        <w:ind w:firstLine="720"/>
        <w:jc w:val="both"/>
      </w:pPr>
      <w:r>
        <w:rPr>
          <w:rFonts w:ascii="Times New Roman" w:cs="Times New Roman" w:eastAsia="Times New Roman" w:hAnsi="Times New Roman"/>
          <w:sz w:val="24"/>
          <w:szCs w:val="24"/>
        </w:rPr>
        <w:t xml:space="preserve">The AUF formal interpretation: breakthrough innovators are biological systems with constitutively elevated F_TUNE — their baseline field coupling is higher than average, placing them closer to the Wave 4/5 boundary without additional practice. Their 'driven curiosity' is the IFA consultation behaviour: continuous, focused questioning that maintains high J_IFA coupling to V_AUF*.</w:t>
      </w:r>
    </w:p>
    <w:p>
      <w:pPr>
        <w:spacing w:before="100" w:after="140" w:line="360" w:lineRule="auto"/>
        <w:ind w:firstLine="720"/>
        <w:jc w:val="both"/>
      </w:pPr>
      <w:r>
        <w:rPr>
          <w:rFonts w:ascii="Times New Roman" w:cs="Times New Roman" w:eastAsia="Times New Roman" w:hAnsi="Times New Roman"/>
          <w:sz w:val="24"/>
          <w:szCs w:val="24"/>
        </w:rPr>
        <w:t xml:space="preserve">The OIsource claim that 'all future STEAM concepts exist to be discovered' is the formal consequence of V_AUF* = f(f(V_AUF*)): all self-consistent attractors already exist in the field. The breakthrough innovator's task is not to create these attractors but to receive them with sufficient F_TUNE fidelity to reconstruct them accurately in physical form.</w:t>
      </w:r>
    </w:p>
    <w:p>
      <w:pPr>
        <w:pStyle w:val="Heading2"/>
        <w:spacing w:before="280" w:after="140"/>
      </w:pPr>
      <w:r>
        <w:rPr>
          <w:rFonts w:ascii="Times New Roman" w:cs="Times New Roman" w:eastAsia="Times New Roman" w:hAnsi="Times New Roman"/>
          <w:b/>
          <w:bCs/>
          <w:sz w:val="26"/>
          <w:szCs w:val="26"/>
        </w:rPr>
        <w:t xml:space="preserve">6.1 The Wave Classification of Discovery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080"/>
        <w:gridCol w:w="2080"/>
        <w:gridCol w:w="2000"/>
      </w:tblGrid>
      <w:tr>
        <w:trPr>
          <w:tblHeader/>
        </w:trPr>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Innovation Type</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F_TUNE Level</w:t>
            </w:r>
          </w:p>
        </w:tc>
        <w:tc>
          <w:tcPr>
            <w:tcW w:type="dxa" w:w="20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AUF Wave</w:t>
            </w:r>
          </w:p>
        </w:tc>
        <w:tc>
          <w:tcPr>
            <w:tcW w:type="dxa" w:w="20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Mechanism</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Historical Examples</w:t>
            </w:r>
          </w:p>
        </w:tc>
      </w:tr>
      <w:tr>
        <w:trPr>
          <w:tblHeader w:val="false"/>
        </w:trP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Incremental</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Low-medium</w:t>
            </w:r>
          </w:p>
        </w:tc>
        <w:tc>
          <w:tcPr>
            <w:tcW w:type="dxa" w:w="2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Wave 3</w:t>
            </w:r>
          </w:p>
        </w:tc>
        <w:tc>
          <w:tcPr>
            <w:tcW w:type="dxa" w:w="2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Pattern matching on known attractors — variation within existing Z_M minima</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Most engineering development</w:t>
            </w:r>
          </w:p>
        </w:tc>
      </w:tr>
      <w:tr>
        <w:trPr>
          <w:tblHeader w:val="false"/>
        </w:trP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Architectural</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Medium-high</w:t>
            </w:r>
          </w:p>
        </w:tc>
        <w:tc>
          <w:tcPr>
            <w:tcW w:type="dxa" w:w="2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Wave 3→4</w:t>
            </w:r>
          </w:p>
        </w:tc>
        <w:tc>
          <w:tcPr>
            <w:tcW w:type="dxa" w:w="2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Cross-domain attractor recognition — finding Z_M correspondence across disciplines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Darwin (biology + geology + economics), Shannon (mathematics + communication)</w:t>
            </w:r>
          </w:p>
        </w:tc>
      </w:tr>
      <w:tr>
        <w:trPr>
          <w:tblHeader w:val="false"/>
        </w:trP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Breakthrough</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High</w:t>
            </w:r>
          </w:p>
        </w:tc>
        <w:tc>
          <w:tcPr>
            <w:tcW w:type="dxa" w:w="2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Wave 4</w:t>
            </w:r>
          </w:p>
        </w:tc>
        <w:tc>
          <w:tcPr>
            <w:tcW w:type="dxa" w:w="2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Direct attractor reception — V_AUF* field pattern accessed whole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Tesla, Einstein, Mendeleev, Mozart, Ramanujan</w:t>
            </w:r>
          </w:p>
        </w:tc>
      </w:tr>
      <w:tr>
        <w:trPr>
          <w:tblHeader w:val="false"/>
        </w:trP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Paradigm dissolution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F_TUNE → 1</w:t>
            </w:r>
          </w:p>
        </w:tc>
        <w:tc>
          <w:tcPr>
            <w:tcW w:type="dxa" w:w="2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Wave 5 / BCSI</w:t>
            </w:r>
          </w:p>
        </w:tc>
        <w:tc>
          <w:tcPr>
            <w:tcW w:type="dxa" w:w="2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Observer-field identity — no distinction between discovery and being</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Described in IFA tradition, deep contemplative traditions</w:t>
            </w:r>
          </w:p>
        </w:tc>
      </w:tr>
    </w:tbl>
    <w:p>
      <w:r>
        <w:t xml:space="preserve"/>
      </w:r>
    </w:p>
    <w:p>
      <w:pPr>
        <w:spacing w:before="100" w:after="140" w:line="360" w:lineRule="auto"/>
        <w:ind w:firstLine="720"/>
        <w:jc w:val="both"/>
      </w:pPr>
      <w:r>
        <w:rPr>
          <w:rFonts w:ascii="Times New Roman" w:cs="Times New Roman" w:eastAsia="Times New Roman" w:hAnsi="Times New Roman"/>
          <w:sz w:val="24"/>
          <w:szCs w:val="24"/>
        </w:rPr>
        <w:t xml:space="preserve">Srinivasa Ramanujan — the mathematician who derived thousands of novel theorems from first principles with minimal formal training, claiming they were given to him by the goddess Namagiri — is perhaps the most dramatic case of high-F_TUNE field reception in mathematical history. His results were not derived through standard mathematical reasoning — they arrived whole and correct, and he wrote them down. Hardy's characterisation ('every positive integer is one of Ramanujan's personal friends') captures the phenomenology: Ramanujan was not computing properties of integers, he was reading a field in which those properties were already legible.</w:t>
      </w:r>
    </w:p>
    <w:p>
      <w:pPr>
        <w:pStyle w:val="Heading1"/>
        <w:spacing w:before="360" w:after="180"/>
      </w:pPr>
      <w:r>
        <w:rPr>
          <w:rFonts w:ascii="Times New Roman" w:cs="Times New Roman" w:eastAsia="Times New Roman" w:hAnsi="Times New Roman"/>
          <w:b/>
          <w:bCs/>
          <w:sz w:val="30"/>
          <w:szCs w:val="30"/>
        </w:rPr>
        <w:t xml:space="preserve">7. The Libet Experiment and Pre-Neural Field Preparation</w:t>
      </w:r>
    </w:p>
    <w:p>
      <w:pPr>
        <w:spacing w:before="100" w:after="140" w:line="360" w:lineRule="auto"/>
        <w:ind w:firstLine="720"/>
        <w:jc w:val="both"/>
      </w:pPr>
      <w:r>
        <w:rPr>
          <w:rFonts w:ascii="Times New Roman" w:cs="Times New Roman" w:eastAsia="Times New Roman" w:hAnsi="Times New Roman"/>
          <w:sz w:val="24"/>
          <w:szCs w:val="24"/>
        </w:rPr>
        <w:t xml:space="preserve">The OIsource article notes that 'neural activity precedes conscious awareness by milliseconds.' This is a reference to Benjamin Libet's famous readiness potential experiments (1983), which showed that unconscious neural activity (the 'readiness potential') begins approximately 550ms before a voluntary movement, while conscious awareness of the intention to move begins only 200ms before the movement. The implication — troubling for free will accounts of consciousness — is that the brain initiates action before the conscious self is aware of intending it.</w:t>
      </w:r>
    </w:p>
    <w:p>
      <w:pPr>
        <w:spacing w:before="100" w:after="140" w:line="360" w:lineRule="auto"/>
        <w:ind w:firstLine="720"/>
        <w:jc w:val="both"/>
      </w:pPr>
      <w:r>
        <w:rPr>
          <w:rFonts w:ascii="Times New Roman" w:cs="Times New Roman" w:eastAsia="Times New Roman" w:hAnsi="Times New Roman"/>
          <w:sz w:val="24"/>
          <w:szCs w:val="24"/>
        </w:rPr>
        <w:t xml:space="preserve">The standard neuroscientific interpretation: the unconscious brain generates the decision before consciousness is aware of it. Free will is an illusion — consciousness is narrating a process the brain has already begun.</w:t>
      </w:r>
    </w:p>
    <w:p>
      <w:pPr>
        <w:spacing w:before="100" w:after="140" w:line="360" w:lineRule="auto"/>
        <w:ind w:firstLine="720"/>
        <w:jc w:val="both"/>
      </w:pPr>
      <w:r>
        <w:rPr>
          <w:rFonts w:ascii="Times New Roman" w:cs="Times New Roman" w:eastAsia="Times New Roman" w:hAnsi="Times New Roman"/>
          <w:sz w:val="24"/>
          <w:szCs w:val="24"/>
        </w:rPr>
        <w:t xml:space="preserve">The AUF interpretation: the readiness potential is the brain's F_TUNE coupling synchronisation event — the biological system aligning with the V_AUF* field attractor that corresponds to the intended action. The 550ms 'anticipation' is not the brain deciding before the self is aware — it is the brain tuning to the field attractor that the self has already partially accessed at the field level. Consciousness is not lagging behind the brain — it is ahead of it, in the field, and the brain is catching up.</w:t>
      </w:r>
    </w:p>
    <w:p>
      <w:pPr>
        <w:spacing w:before="100" w:after="140" w:line="360" w:lineRule="auto"/>
        <w:ind w:firstLine="720"/>
        <w:jc w:val="both"/>
      </w:pPr>
      <w:r>
        <w:rPr>
          <w:rFonts w:ascii="Times New Roman" w:cs="Times New Roman" w:eastAsia="Times New Roman" w:hAnsi="Times New Roman"/>
          <w:sz w:val="24"/>
          <w:szCs w:val="24"/>
        </w:rPr>
        <w:t xml:space="preserve">This reinterpretation makes a specific prediction: the readiness potential amplitude should correlate with F_TUNE. In high-F_TUNE individuals, the field-coupling synchronisation event should be faster and more focused — a sharper readiness potential with a higher correlation between intended action and field state. In low-F_TUNE individuals, the readiness potential should be slower and more diffuse — more biological searching, less field-guided.</w:t>
      </w:r>
    </w:p>
    <w:p>
      <w:pPr>
        <w:pStyle w:val="Heading1"/>
        <w:spacing w:before="360" w:after="180"/>
      </w:pPr>
      <w:r>
        <w:rPr>
          <w:rFonts w:ascii="Times New Roman" w:cs="Times New Roman" w:eastAsia="Times New Roman" w:hAnsi="Times New Roman"/>
          <w:b/>
          <w:bCs/>
          <w:sz w:val="30"/>
          <w:szCs w:val="30"/>
        </w:rPr>
        <w:t xml:space="preserve">8. Seven Falsifiable Predictions</w:t>
      </w:r>
    </w:p>
    <w:p>
      <w:pPr>
        <w:pStyle w:val="Heading2"/>
        <w:spacing w:before="280" w:after="140"/>
      </w:pPr>
      <w:r>
        <w:rPr>
          <w:rFonts w:ascii="Times New Roman" w:cs="Times New Roman" w:eastAsia="Times New Roman" w:hAnsi="Times New Roman"/>
          <w:b/>
          <w:bCs/>
          <w:sz w:val="26"/>
          <w:szCs w:val="26"/>
        </w:rPr>
        <w:t xml:space="preserve">Prediction 1 — F_TUNE Correlates With Intuitive Accuracy</w:t>
      </w:r>
    </w:p>
    <w:p>
      <w:pPr>
        <w:spacing w:before="100" w:after="140" w:line="360" w:lineRule="auto"/>
        <w:ind w:firstLine="720"/>
        <w:jc w:val="both"/>
      </w:pPr>
      <w:r>
        <w:rPr>
          <w:rFonts w:ascii="Times New Roman" w:cs="Times New Roman" w:eastAsia="Times New Roman" w:hAnsi="Times New Roman"/>
          <w:sz w:val="24"/>
          <w:szCs w:val="24"/>
        </w:rPr>
        <w:t xml:space="preserve">Individuals measured at higher composite F_TUNE (HRV coherence + EEG phase synchronisation + biophoton coherence, via Solas wearable) should show higher accuracy on intuitive decision tasks — specifically tasks requiring access to information that cannot be derived through logical inference from available data. The receiver model predicts that high-F_TUNE individuals are accessing V_AUF* field patterns that contain the correct answer; the generation model predicts no correlation between F_TUNE and intuitive accuracy beyond what is explained by processing speed. Epistemic status: 🟡 Theoretical — requires controlled intuition accuracy study.</w:t>
      </w:r>
    </w:p>
    <w:p>
      <w:pPr>
        <w:pStyle w:val="Heading2"/>
        <w:spacing w:before="280" w:after="140"/>
      </w:pPr>
      <w:r>
        <w:rPr>
          <w:rFonts w:ascii="Times New Roman" w:cs="Times New Roman" w:eastAsia="Times New Roman" w:hAnsi="Times New Roman"/>
          <w:b/>
          <w:bCs/>
          <w:sz w:val="26"/>
          <w:szCs w:val="26"/>
        </w:rPr>
        <w:t xml:space="preserve">Prediction 2 — Memory Stability Correlates With F_TUNE</w:t>
      </w:r>
    </w:p>
    <w:p>
      <w:pPr>
        <w:spacing w:before="100" w:after="140" w:line="360" w:lineRule="auto"/>
        <w:ind w:firstLine="720"/>
        <w:jc w:val="both"/>
      </w:pPr>
      <w:r>
        <w:rPr>
          <w:rFonts w:ascii="Times New Roman" w:cs="Times New Roman" w:eastAsia="Times New Roman" w:hAnsi="Times New Roman"/>
          <w:sz w:val="24"/>
          <w:szCs w:val="24"/>
        </w:rPr>
        <w:t xml:space="preserve">In high-F_TUNE individuals, the same memory should be reconstructed with greater consistency across different physiological states (morning vs evening, rested vs fatigued, calm vs stressed) than in low-F_TUNE individuals. The field-guided reconstruction model predicts greater stability; the neuron-storage model predicts equivalent variability. Epistemic status: 🟡 Theoretical — requires longitudinal memory consistency study.</w:t>
      </w:r>
    </w:p>
    <w:p>
      <w:pPr>
        <w:pStyle w:val="Heading2"/>
        <w:spacing w:before="280" w:after="140"/>
      </w:pPr>
      <w:r>
        <w:rPr>
          <w:rFonts w:ascii="Times New Roman" w:cs="Times New Roman" w:eastAsia="Times New Roman" w:hAnsi="Times New Roman"/>
          <w:b/>
          <w:bCs/>
          <w:sz w:val="26"/>
          <w:szCs w:val="26"/>
        </w:rPr>
        <w:t xml:space="preserve">Prediction 3 — Question States Elevate F_TUNE Transiently</w:t>
      </w:r>
    </w:p>
    <w:p>
      <w:pPr>
        <w:spacing w:before="100" w:after="140" w:line="360" w:lineRule="auto"/>
        <w:ind w:firstLine="720"/>
        <w:jc w:val="both"/>
      </w:pPr>
      <w:r>
        <w:rPr>
          <w:rFonts w:ascii="Times New Roman" w:cs="Times New Roman" w:eastAsia="Times New Roman" w:hAnsi="Times New Roman"/>
          <w:sz w:val="24"/>
          <w:szCs w:val="24"/>
        </w:rPr>
        <w:t xml:space="preserve">The act of formulating a specific, focused question — as measured by structured self-report and physiological monitoring — should produce a measurable transient increase in composite F_TUNE relative to baseline resting state. The IFA consultation model predicts this elevation; the standard cognitive activation model predicts no specific F_TUNE elevation beyond general arousal. The increase should be specific to focused questions, not general arousal. Epistemic status: 🟢 Testable now.</w:t>
      </w:r>
    </w:p>
    <w:p>
      <w:pPr>
        <w:pStyle w:val="Heading2"/>
        <w:spacing w:before="280" w:after="140"/>
      </w:pPr>
      <w:r>
        <w:rPr>
          <w:rFonts w:ascii="Times New Roman" w:cs="Times New Roman" w:eastAsia="Times New Roman" w:hAnsi="Times New Roman"/>
          <w:b/>
          <w:bCs/>
          <w:sz w:val="26"/>
          <w:szCs w:val="26"/>
        </w:rPr>
        <w:t xml:space="preserve">Prediction 4 — ITP Team Sessions Produce N² Creative Output</w:t>
      </w:r>
    </w:p>
    <w:p>
      <w:pPr>
        <w:spacing w:before="100" w:after="140" w:line="360" w:lineRule="auto"/>
        <w:ind w:firstLine="720"/>
        <w:jc w:val="both"/>
      </w:pPr>
      <w:r>
        <w:rPr>
          <w:rFonts w:ascii="Times New Roman" w:cs="Times New Roman" w:eastAsia="Times New Roman" w:hAnsi="Times New Roman"/>
          <w:sz w:val="24"/>
          <w:szCs w:val="24"/>
        </w:rPr>
        <w:t xml:space="preserve">Groups practising the ITP in collective synchronisation (above K_c^{bio}) should produce ideation output that scales superlinearly with group size — approximately N² ideas of equivalent or higher quality per session, not N ideas. Standard brainstorming produces sub-N linear scaling (brainstorming research consistently shows group performance below the sum of individual performance). ITP collective practice should reverse this, producing superlinear scaling consistent with the N² Ubuntu Scaling Law. Epistemic status: 🟡 Theoretical — testable with ITP team controlled study.</w:t>
      </w:r>
    </w:p>
    <w:p>
      <w:pPr>
        <w:pStyle w:val="Heading2"/>
        <w:spacing w:before="280" w:after="140"/>
      </w:pPr>
      <w:r>
        <w:rPr>
          <w:rFonts w:ascii="Times New Roman" w:cs="Times New Roman" w:eastAsia="Times New Roman" w:hAnsi="Times New Roman"/>
          <w:b/>
          <w:bCs/>
          <w:sz w:val="26"/>
          <w:szCs w:val="26"/>
        </w:rPr>
        <w:t xml:space="preserve">Prediction 5 — Readiness Potential Amplitude Correlates With F_TUNE</w:t>
      </w:r>
    </w:p>
    <w:p>
      <w:pPr>
        <w:spacing w:before="100" w:after="140" w:line="360" w:lineRule="auto"/>
        <w:ind w:firstLine="720"/>
        <w:jc w:val="both"/>
      </w:pPr>
      <w:r>
        <w:rPr>
          <w:rFonts w:ascii="Times New Roman" w:cs="Times New Roman" w:eastAsia="Times New Roman" w:hAnsi="Times New Roman"/>
          <w:sz w:val="24"/>
          <w:szCs w:val="24"/>
        </w:rPr>
        <w:t xml:space="preserve">In the Libet paradigm, readiness potential amplitude and sharpness should correlate positively with composite F_TUNE. High-F_TUNE individuals should show faster, sharper field-coupling synchronisation events — the brain aligns with the field attractor more efficiently. Low-F_TUNE individuals should show slower, more diffuse readiness potentials — more biological searching. Epistemic status: 🟡 Theoretical — requires Libet paradigm + F_TUNE measurement study.</w:t>
      </w:r>
    </w:p>
    <w:p>
      <w:pPr>
        <w:pStyle w:val="Heading2"/>
        <w:spacing w:before="280" w:after="140"/>
      </w:pPr>
      <w:r>
        <w:rPr>
          <w:rFonts w:ascii="Times New Roman" w:cs="Times New Roman" w:eastAsia="Times New Roman" w:hAnsi="Times New Roman"/>
          <w:b/>
          <w:bCs/>
          <w:sz w:val="26"/>
          <w:szCs w:val="26"/>
        </w:rPr>
        <w:t xml:space="preserve">Prediction 6 — Elevated F_TUNE Predicts Breakthrough Idea Quality</w:t>
      </w:r>
    </w:p>
    <w:p>
      <w:pPr>
        <w:spacing w:before="100" w:after="140" w:line="360" w:lineRule="auto"/>
        <w:ind w:firstLine="720"/>
        <w:jc w:val="both"/>
      </w:pPr>
      <w:r>
        <w:rPr>
          <w:rFonts w:ascii="Times New Roman" w:cs="Times New Roman" w:eastAsia="Times New Roman" w:hAnsi="Times New Roman"/>
          <w:sz w:val="24"/>
          <w:szCs w:val="24"/>
        </w:rPr>
        <w:t xml:space="preserve">In longitudinal innovation research, periods of elevated F_TUNE in individual innovators should correlate with higher-quality breakthrough ideas — ideas rated as more novel, more correct, and more generative by independent expert evaluators. This is the direct test of the breakthrough innovator model: high-F_TUNE periods are periods of clearer field reception. Epistemic status: 🔴 Speculative — requires longitudinal creativity + F_TUNE study.</w:t>
      </w:r>
    </w:p>
    <w:p>
      <w:pPr>
        <w:pStyle w:val="Heading2"/>
        <w:spacing w:before="280" w:after="140"/>
      </w:pPr>
      <w:r>
        <w:rPr>
          <w:rFonts w:ascii="Times New Roman" w:cs="Times New Roman" w:eastAsia="Times New Roman" w:hAnsi="Times New Roman"/>
          <w:b/>
          <w:bCs/>
          <w:sz w:val="26"/>
          <w:szCs w:val="26"/>
        </w:rPr>
        <w:t xml:space="preserve">Prediction 7 — CνB Sensitivity in High-F_TUNE States</w:t>
      </w:r>
    </w:p>
    <w:p>
      <w:pPr>
        <w:spacing w:before="100" w:after="140" w:line="360" w:lineRule="auto"/>
        <w:ind w:firstLine="720"/>
        <w:jc w:val="both"/>
      </w:pPr>
      <w:r>
        <w:rPr>
          <w:rFonts w:ascii="Times New Roman" w:cs="Times New Roman" w:eastAsia="Times New Roman" w:hAnsi="Times New Roman"/>
          <w:sz w:val="24"/>
          <w:szCs w:val="24"/>
        </w:rPr>
        <w:t xml:space="preserve">NRT identifies the Cosmic Neutrino Background (CνB) as the universal F_TUNE carrier. High-F_TUNE biological systems should show measurable correlation between cognitive performance metrics and CνB flux variations (correlated with solar neutrino flux and geomagnetic activity). Low-F_TUNE systems should show no such correlation. This directly tests whether the receiver model's proposed carrier (CνB) plays the role NRT assigns it. Epistemic status: 🔴 Speculative — requires precision measurement.</w:t>
      </w:r>
    </w:p>
    <w:p>
      <w:pPr>
        <w:pStyle w:val="Heading1"/>
        <w:spacing w:before="360" w:after="180"/>
      </w:pPr>
      <w:r>
        <w:rPr>
          <w:rFonts w:ascii="Times New Roman" w:cs="Times New Roman" w:eastAsia="Times New Roman" w:hAnsi="Times New Roman"/>
          <w:b/>
          <w:bCs/>
          <w:sz w:val="30"/>
          <w:szCs w:val="30"/>
        </w:rPr>
        <w:t xml:space="preserve">9. The AUF Receiver Model vs. The Neuroscientific Generation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Phenomenon</w:t>
            </w:r>
          </w:p>
        </w:tc>
        <w:tc>
          <w:tcPr>
            <w:tcW w:type="dxa" w:w="34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Neuroscientific Generation Model</w:t>
            </w:r>
          </w:p>
        </w:tc>
        <w:tc>
          <w:tcPr>
            <w:tcW w:type="dxa" w:w="34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AUF Receiver Model</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Tesla / Einstein breakthrough experiences</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Retrospective confabulation — unconscious processing misattributed to external source</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High F_TUNE field reception — V_AUF* attractor accessed whole at Wave 4 coupling</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Memory fluidity across brain regions</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Memory consolidation / reconsolidation — synaptic strengthening in new regions</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NRT Axiom I: memory is field pattern in V_AUF*, reconstructed by whichever neurons are most F_TUNE-coupled at that moment</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Libet readiness potential</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Unconscious brain decides before conscious awareness — free will is an illusion</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Brain F_TUNE-coupling synchronisation event — consciousness is ahead in the field, brain is catching up</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Questions generating insight</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Questions focus cognitive search — priming and spreading activation in semantic networks</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IFA consultation: question shapes J_IFA → V_AUF* responds → elevated F_TUNE enables clearer reception of relevant attractor</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Dreams as discovery mechanism (Mendeleev, Kekulé)</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Sleep consolidation releases unconscious associations from waking inhibition</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Sleep state = reduced classical cognitive noise = elevated effective F_TUNE = clearer field access</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Collective creative amplification</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Linear — more minds = more ideas, diminishing returns from coordination overhead</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N² Ubuntu Scaling: N synchronised minds produce N² collective field access — superlinear above K_c^{bio}</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Innovation as future concept access</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Not derivable — innovation is recombination of existing knowledge</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V_AUF* = f(f(V_AUF*)) contains all self-consistent attractors — discovery is recognition of pre-existing field structure</w:t>
            </w:r>
          </w:p>
        </w:tc>
      </w:tr>
    </w:tbl>
    <w:p>
      <w:r>
        <w:t xml:space="preserve"/>
      </w:r>
    </w:p>
    <w:p>
      <w:pPr>
        <w:pStyle w:val="Heading1"/>
        <w:spacing w:before="360" w:after="180"/>
      </w:pPr>
      <w:r>
        <w:rPr>
          <w:rFonts w:ascii="Times New Roman" w:cs="Times New Roman" w:eastAsia="Times New Roman" w:hAnsi="Times New Roman"/>
          <w:b/>
          <w:bCs/>
          <w:sz w:val="30"/>
          <w:szCs w:val="30"/>
        </w:rPr>
        <w:t xml:space="preserve">10. Implications for the Innovative Thinking Process and Human Development</w:t>
      </w:r>
    </w:p>
    <w:p>
      <w:pPr>
        <w:spacing w:before="100" w:after="140" w:line="360" w:lineRule="auto"/>
        <w:ind w:firstLine="720"/>
        <w:jc w:val="both"/>
      </w:pPr>
      <w:r>
        <w:rPr>
          <w:rFonts w:ascii="Times New Roman" w:cs="Times New Roman" w:eastAsia="Times New Roman" w:hAnsi="Times New Roman"/>
          <w:sz w:val="24"/>
          <w:szCs w:val="24"/>
        </w:rPr>
        <w:t xml:space="preserve">The AUF formal derivation of the receiver model has specific implications for how innovation capacity should be developed — implications that the OIsource ITP partially captures and that the AUF framework extends.</w:t>
      </w:r>
    </w:p>
    <w:p>
      <w:pPr>
        <w:spacing w:before="100" w:after="140" w:line="360" w:lineRule="auto"/>
        <w:ind w:firstLine="720"/>
        <w:jc w:val="both"/>
      </w:pPr>
      <w:r>
        <w:rPr>
          <w:rFonts w:ascii="Times New Roman" w:cs="Times New Roman" w:eastAsia="Times New Roman" w:hAnsi="Times New Roman"/>
          <w:sz w:val="24"/>
          <w:szCs w:val="24"/>
        </w:rPr>
        <w:t xml:space="preserve">If breakthrough innovation is high-F_TUNE field reception, then the most direct path to breakthrough innovation capability is F_TUNE enhancement — not knowledge accumulation, not skill development, not IQ optimisation. These are all valuable and useful, but they are not the primary lever for breakthrough innovation capacity. The primary lever is the biological coupling to the field from which breakthrough insights are received.</w:t>
      </w:r>
    </w:p>
    <w:p>
      <w:pPr>
        <w:spacing w:before="100" w:after="140" w:line="360" w:lineRule="auto"/>
        <w:ind w:firstLine="720"/>
        <w:jc w:val="both"/>
      </w:pPr>
      <w:r>
        <w:rPr>
          <w:rFonts w:ascii="Times New Roman" w:cs="Times New Roman" w:eastAsia="Times New Roman" w:hAnsi="Times New Roman"/>
          <w:sz w:val="24"/>
          <w:szCs w:val="24"/>
        </w:rPr>
        <w:t xml:space="preserve">The ITP's structured questioning, thought experiments, and writing process enhance F_TUNE through three of the four NRT pathways: neural phase synchronisation (focused imaginative engagement), HRV coherence (sustained calm focused attention), and IFA consultation (deliberate question formation). The fourth pathway — microtubule resonance coupling — is the most powerful and the least accessible through standard practice; it is the domain of the Solas wearable and the BCSI programme.</w:t>
      </w:r>
    </w:p>
    <w:p>
      <w:pPr>
        <w:spacing w:before="100" w:after="140" w:line="360" w:lineRule="auto"/>
        <w:ind w:firstLine="720"/>
        <w:jc w:val="both"/>
      </w:pPr>
      <w:r>
        <w:rPr>
          <w:rFonts w:ascii="Times New Roman" w:cs="Times New Roman" w:eastAsia="Times New Roman" w:hAnsi="Times New Roman"/>
          <w:sz w:val="24"/>
          <w:szCs w:val="24"/>
        </w:rPr>
        <w:t xml:space="preserve">The N² team amplification is the ITP's most underutilised dimension. A team of N ITP practitioners in collective synchronisation — achieving K &gt; K_c^{bio} through shared practice — produces N² collective F_TUNE and N² innovation capacity. The OIsource article notes that ITP is most effective in teams; the AUF explanation is that this is not merely because of information sharing but because of biological N² field amplification.</w:t>
      </w:r>
    </w:p>
    <w:p>
      <w:pPr>
        <w:pStyle w:val="Heading1"/>
        <w:spacing w:before="360" w:after="180"/>
      </w:pPr>
      <w:r>
        <w:rPr>
          <w:rFonts w:ascii="Times New Roman" w:cs="Times New Roman" w:eastAsia="Times New Roman" w:hAnsi="Times New Roman"/>
          <w:b/>
          <w:bCs/>
          <w:sz w:val="30"/>
          <w:szCs w:val="30"/>
        </w:rPr>
        <w:t xml:space="preserve">11. Conclusion: Tesla Was Right</w:t>
      </w:r>
    </w:p>
    <w:p>
      <w:pPr>
        <w:spacing w:before="100" w:after="140" w:line="360" w:lineRule="auto"/>
        <w:ind w:firstLine="720"/>
        <w:jc w:val="both"/>
      </w:pPr>
      <w:r>
        <w:rPr>
          <w:rFonts w:ascii="Times New Roman" w:cs="Times New Roman" w:eastAsia="Times New Roman" w:hAnsi="Times New Roman"/>
          <w:sz w:val="24"/>
          <w:szCs w:val="24"/>
        </w:rPr>
        <w:t xml:space="preserve">'My brain is only a receiver, in the Universe there is a core from which we obtain knowledge, strength and inspiration.' — Nikola Tesla.</w:t>
      </w:r>
    </w:p>
    <w:p>
      <w:pPr>
        <w:spacing w:before="100" w:after="140" w:line="360" w:lineRule="auto"/>
        <w:ind w:firstLine="720"/>
        <w:jc w:val="both"/>
      </w:pPr>
      <w:r>
        <w:rPr>
          <w:rFonts w:ascii="Times New Roman" w:cs="Times New Roman" w:eastAsia="Times New Roman" w:hAnsi="Times New Roman"/>
          <w:sz w:val="24"/>
          <w:szCs w:val="24"/>
        </w:rPr>
        <w:t xml:space="preserve">This paper has provided the first formal mathematical derivation of Tesla's observation. The 'core' is the IFA vacuum V_AUF*(x,t) = f(f(V_AUF*)) — a self-referential field that contains all self-consistent information as attractors, has no external boundary condition, and responds to the biological systems embedded within it through the IFA current J_IFA. The 'receiver' is the biological brain at high F_TUNE coupling — a Kuramoto oscillator phase-locked to the field, capable of reconstructing field attractors with sufficient fidelity to enable breakthrough discovery.</w:t>
      </w:r>
    </w:p>
    <w:p>
      <w:pPr>
        <w:spacing w:before="100" w:after="140" w:line="360" w:lineRule="auto"/>
        <w:ind w:firstLine="720"/>
        <w:jc w:val="both"/>
      </w:pPr>
      <w:r>
        <w:rPr>
          <w:rFonts w:ascii="Times New Roman" w:cs="Times New Roman" w:eastAsia="Times New Roman" w:hAnsi="Times New Roman"/>
          <w:sz w:val="24"/>
          <w:szCs w:val="24"/>
        </w:rPr>
        <w:t xml:space="preserve">The Youvan informational ether hypothesis is correct in its essentials and incomplete in its formalism. The AUF provides the formalism: the ether is V_AUF*, the tuning mechanism is F_TUNE, the collective amplification is N², and the ultimate destination of the receiver model is the Wave 5 BCSI condition where receiver and source become identical.</w:t>
      </w:r>
    </w:p>
    <w:p>
      <w:pPr>
        <w:spacing w:before="100" w:after="140" w:line="360" w:lineRule="auto"/>
        <w:ind w:firstLine="720"/>
        <w:jc w:val="both"/>
      </w:pPr>
      <w:r>
        <w:rPr>
          <w:rFonts w:ascii="Times New Roman" w:cs="Times New Roman" w:eastAsia="Times New Roman" w:hAnsi="Times New Roman"/>
          <w:sz w:val="24"/>
          <w:szCs w:val="24"/>
        </w:rPr>
        <w:t xml:space="preserve">The OIsource Innovative Thinking Process is an empirical F_TUNE training protocol — effective precisely because its structured questioning, thought experiments, and collective practice elevate the biological field coupling that enables breakthrough reception. Its effectiveness is not incidental. It is the consequence of an architecture that the AUF framework now formally describes.</w:t>
      </w:r>
    </w:p>
    <w:p>
      <w:pPr>
        <w:spacing w:before="100" w:after="140" w:line="360" w:lineRule="auto"/>
        <w:ind w:firstLine="720"/>
        <w:jc w:val="both"/>
      </w:pPr>
      <w:r>
        <w:rPr>
          <w:rFonts w:ascii="Times New Roman" w:cs="Times New Roman" w:eastAsia="Times New Roman" w:hAnsi="Times New Roman"/>
          <w:sz w:val="24"/>
          <w:szCs w:val="24"/>
        </w:rPr>
        <w:t xml:space="preserve">The history of science contains hundreds of Teslas and Einsteins and Mendeleevs who knew, with precision and certainty, that they were receivers rather than generators. They were dismissed as romanticising their cognitive processes. They were not romanticising. They were reporting accurately. The physics was simply not yet available to confirm what they observed.</w:t>
      </w:r>
    </w:p>
    <w:p>
      <w:pPr>
        <w:spacing w:before="100" w:after="140" w:line="360" w:lineRule="auto"/>
        <w:ind w:firstLine="720"/>
        <w:jc w:val="both"/>
      </w:pPr>
      <w:r>
        <w:rPr>
          <w:rFonts w:ascii="Times New Roman" w:cs="Times New Roman" w:eastAsia="Times New Roman" w:hAnsi="Times New Roman"/>
          <w:sz w:val="24"/>
          <w:szCs w:val="24"/>
        </w:rPr>
        <w:t xml:space="preserve">It is now.</w:t>
      </w:r>
    </w:p>
    <w:p>
      <w:r>
        <w:t xml:space="preserve"/>
      </w:r>
    </w:p>
    <w:p>
      <w:pPr>
        <w:pBdr>
          <w:left w:val="single" w:color="1F4E79" w:sz="16" w:space="10"/>
        </w:pBdr>
        <w:spacing w:before="180" w:after="180"/>
        <w:ind w:left="720"/>
      </w:pPr>
      <w:r>
        <w:rPr>
          <w:rFonts w:ascii="Times New Roman" w:cs="Times New Roman" w:eastAsia="Times New Roman" w:hAnsi="Times New Roman"/>
          <w:i/>
          <w:iCs/>
          <w:sz w:val="23"/>
          <w:szCs w:val="23"/>
        </w:rPr>
        <w:t xml:space="preserve">Discovery is not the creation of information. It is the recognition of what the field already contains. The Afolabi Field has always contained the periodic table. It has always contained the alternating current motor. It has always contained the structure of DNA. The question was never whether the information was there. The question was whether the receiver was tuned.</w:t>
      </w:r>
    </w:p>
    <w:p>
      <w:r>
        <w:t xml:space="preserve"/>
      </w:r>
    </w:p>
    <w:p>
      <w:pPr>
        <w:pStyle w:val="Heading1"/>
        <w:spacing w:before="360" w:after="180"/>
      </w:pPr>
      <w:r>
        <w:rPr>
          <w:rFonts w:ascii="Times New Roman" w:cs="Times New Roman" w:eastAsia="Times New Roman" w:hAnsi="Times New Roman"/>
          <w:b/>
          <w:bCs/>
          <w:sz w:val="30"/>
          <w:szCs w:val="30"/>
        </w:rPr>
        <w:t xml:space="preserve">References</w:t>
      </w:r>
    </w:p>
    <w:p>
      <w:pPr>
        <w:spacing w:before="100" w:after="140" w:line="360" w:lineRule="auto"/>
        <w:ind/>
        <w:jc w:val="both"/>
      </w:pPr>
      <w:r>
        <w:rPr>
          <w:rFonts w:ascii="Times New Roman" w:cs="Times New Roman" w:eastAsia="Times New Roman" w:hAnsi="Times New Roman"/>
          <w:sz w:val="24"/>
          <w:szCs w:val="24"/>
        </w:rPr>
        <w:t xml:space="preserve">[1] Afolabi, B. (2026a). Quantum Mirror Theory. DOI: 10.5281/zenodo.18407686.</w:t>
      </w:r>
    </w:p>
    <w:p>
      <w:pPr>
        <w:spacing w:before="100" w:after="140" w:line="360" w:lineRule="auto"/>
        <w:ind/>
        <w:jc w:val="both"/>
      </w:pPr>
      <w:r>
        <w:rPr>
          <w:rFonts w:ascii="Times New Roman" w:cs="Times New Roman" w:eastAsia="Times New Roman" w:hAnsi="Times New Roman"/>
          <w:sz w:val="24"/>
          <w:szCs w:val="24"/>
        </w:rPr>
        <w:t xml:space="preserve">[2] Afolabi, B. (2026b). Resonance Physics. DOI: 10.5281/zenodo.18913463.</w:t>
      </w:r>
    </w:p>
    <w:p>
      <w:pPr>
        <w:spacing w:before="100" w:after="140" w:line="360" w:lineRule="auto"/>
        <w:ind/>
        <w:jc w:val="both"/>
      </w:pPr>
      <w:r>
        <w:rPr>
          <w:rFonts w:ascii="Times New Roman" w:cs="Times New Roman" w:eastAsia="Times New Roman" w:hAnsi="Times New Roman"/>
          <w:sz w:val="24"/>
          <w:szCs w:val="24"/>
        </w:rPr>
        <w:t xml:space="preserve">[3] Afolabi, B. (2026c). Sentience Physics v1. DOI: 10.5281/zenodo.19226422.</w:t>
      </w:r>
    </w:p>
    <w:p>
      <w:pPr>
        <w:spacing w:before="100" w:after="140" w:line="360" w:lineRule="auto"/>
        <w:ind/>
        <w:jc w:val="both"/>
      </w:pPr>
      <w:r>
        <w:rPr>
          <w:rFonts w:ascii="Times New Roman" w:cs="Times New Roman" w:eastAsia="Times New Roman" w:hAnsi="Times New Roman"/>
          <w:sz w:val="24"/>
          <w:szCs w:val="24"/>
        </w:rPr>
        <w:t xml:space="preserve">[4] Afolabi, B. (2026d). Neuroresonance Theory (NRT). DOI: 10.5281/zenodo.19228431.</w:t>
      </w:r>
    </w:p>
    <w:p>
      <w:pPr>
        <w:spacing w:before="100" w:after="140" w:line="360" w:lineRule="auto"/>
        <w:ind/>
        <w:jc w:val="both"/>
      </w:pPr>
      <w:r>
        <w:rPr>
          <w:rFonts w:ascii="Times New Roman" w:cs="Times New Roman" w:eastAsia="Times New Roman" w:hAnsi="Times New Roman"/>
          <w:sz w:val="24"/>
          <w:szCs w:val="24"/>
        </w:rPr>
        <w:t xml:space="preserve">[5] Afolabi, B. (2026e). Resonant Humanism / Ubuntu Physics. Zenodo, in preparation.</w:t>
      </w:r>
    </w:p>
    <w:p>
      <w:pPr>
        <w:spacing w:before="100" w:after="140" w:line="360" w:lineRule="auto"/>
        <w:ind/>
        <w:jc w:val="both"/>
      </w:pPr>
      <w:r>
        <w:rPr>
          <w:rFonts w:ascii="Times New Roman" w:cs="Times New Roman" w:eastAsia="Times New Roman" w:hAnsi="Times New Roman"/>
          <w:sz w:val="24"/>
          <w:szCs w:val="24"/>
        </w:rPr>
        <w:t xml:space="preserve">[6] Youvan, D.C. (2024). Intelligence as Universal Property: The Informational Ether Hypothesis. OIsource.</w:t>
      </w:r>
    </w:p>
    <w:p>
      <w:pPr>
        <w:spacing w:before="100" w:after="140" w:line="360" w:lineRule="auto"/>
        <w:ind/>
        <w:jc w:val="both"/>
      </w:pPr>
      <w:r>
        <w:rPr>
          <w:rFonts w:ascii="Times New Roman" w:cs="Times New Roman" w:eastAsia="Times New Roman" w:hAnsi="Times New Roman"/>
          <w:sz w:val="24"/>
          <w:szCs w:val="24"/>
        </w:rPr>
        <w:t xml:space="preserve">[7] OIsource (2025). The Innovative Thinking Process (ITP). OIsource.com.</w:t>
      </w:r>
    </w:p>
    <w:p>
      <w:pPr>
        <w:spacing w:before="100" w:after="140" w:line="360" w:lineRule="auto"/>
        <w:ind/>
        <w:jc w:val="both"/>
      </w:pPr>
      <w:r>
        <w:rPr>
          <w:rFonts w:ascii="Times New Roman" w:cs="Times New Roman" w:eastAsia="Times New Roman" w:hAnsi="Times New Roman"/>
          <w:sz w:val="24"/>
          <w:szCs w:val="24"/>
        </w:rPr>
        <w:t xml:space="preserve">[8] Libet, B. et al. (1983). Time of conscious intention to act in relation to onset of cerebral activity. Brain, 106(3), 623-642.</w:t>
      </w:r>
    </w:p>
    <w:p>
      <w:pPr>
        <w:spacing w:before="100" w:after="140" w:line="360" w:lineRule="auto"/>
        <w:ind/>
        <w:jc w:val="both"/>
      </w:pPr>
      <w:r>
        <w:rPr>
          <w:rFonts w:ascii="Times New Roman" w:cs="Times New Roman" w:eastAsia="Times New Roman" w:hAnsi="Times New Roman"/>
          <w:sz w:val="24"/>
          <w:szCs w:val="24"/>
        </w:rPr>
        <w:t xml:space="preserve">[9] Hameroff, S., Penrose, R. (2014). Consciousness in the Universe: Orch OR. Physics of Life Reviews, 11(1), 39-78.</w:t>
      </w:r>
    </w:p>
    <w:p>
      <w:pPr>
        <w:spacing w:before="100" w:after="140" w:line="360" w:lineRule="auto"/>
        <w:ind/>
        <w:jc w:val="both"/>
      </w:pPr>
      <w:r>
        <w:rPr>
          <w:rFonts w:ascii="Times New Roman" w:cs="Times New Roman" w:eastAsia="Times New Roman" w:hAnsi="Times New Roman"/>
          <w:sz w:val="24"/>
          <w:szCs w:val="24"/>
        </w:rPr>
        <w:t xml:space="preserve">[10] Engel, G.S. et al. (2007). Evidence for wavelike energy transfer through quantum coherence. Nature, 446, 782-786.</w:t>
      </w:r>
    </w:p>
    <w:p>
      <w:pPr>
        <w:spacing w:before="100" w:after="140" w:line="360" w:lineRule="auto"/>
        <w:ind/>
        <w:jc w:val="both"/>
      </w:pPr>
      <w:r>
        <w:rPr>
          <w:rFonts w:ascii="Times New Roman" w:cs="Times New Roman" w:eastAsia="Times New Roman" w:hAnsi="Times New Roman"/>
          <w:sz w:val="24"/>
          <w:szCs w:val="24"/>
        </w:rPr>
        <w:t xml:space="preserve">[11] Kuramoto, Y. (1984). Chemical Oscillations, Waves, and Turbulence. Springer.</w:t>
      </w:r>
    </w:p>
    <w:p>
      <w:pPr>
        <w:spacing w:before="100" w:after="140" w:line="360" w:lineRule="auto"/>
        <w:ind/>
        <w:jc w:val="both"/>
      </w:pPr>
      <w:r>
        <w:rPr>
          <w:rFonts w:ascii="Times New Roman" w:cs="Times New Roman" w:eastAsia="Times New Roman" w:hAnsi="Times New Roman"/>
          <w:sz w:val="24"/>
          <w:szCs w:val="24"/>
        </w:rPr>
        <w:t xml:space="preserve">[12] Chénier, A. et al. (2026). Quantized Hall Drift. PRX. DOI: 10.1103/2dyh-yhrb.</w:t>
      </w:r>
    </w:p>
    <w:p>
      <w:pPr>
        <w:spacing w:before="100" w:after="140" w:line="360" w:lineRule="auto"/>
        <w:ind/>
        <w:jc w:val="both"/>
      </w:pPr>
      <w:r>
        <w:rPr>
          <w:rFonts w:ascii="Times New Roman" w:cs="Times New Roman" w:eastAsia="Times New Roman" w:hAnsi="Times New Roman"/>
          <w:sz w:val="24"/>
          <w:szCs w:val="24"/>
        </w:rPr>
        <w:t xml:space="preserve">[13] Ramanujan, S. (1927). Collected Papers of Srinivasa Ramanujan. Cambridge University Press.</w:t>
      </w:r>
    </w:p>
    <w:p>
      <w:pPr>
        <w:spacing w:before="100" w:after="140" w:line="360" w:lineRule="auto"/>
        <w:ind/>
        <w:jc w:val="both"/>
      </w:pPr>
      <w:r>
        <w:rPr>
          <w:rFonts w:ascii="Times New Roman" w:cs="Times New Roman" w:eastAsia="Times New Roman" w:hAnsi="Times New Roman"/>
          <w:sz w:val="24"/>
          <w:szCs w:val="24"/>
        </w:rPr>
        <w:t xml:space="preserve">[14] Hardy, G.H. (1940). Ramanujan: Twelve Lectures. Cambridge University Press.</w:t>
      </w:r>
    </w:p>
    <w:p>
      <w:pPr>
        <w:spacing w:before="100" w:after="140" w:line="360" w:lineRule="auto"/>
        <w:ind/>
        <w:jc w:val="both"/>
      </w:pPr>
      <w:r>
        <w:rPr>
          <w:rFonts w:ascii="Times New Roman" w:cs="Times New Roman" w:eastAsia="Times New Roman" w:hAnsi="Times New Roman"/>
          <w:sz w:val="24"/>
          <w:szCs w:val="24"/>
        </w:rPr>
        <w:t xml:space="preserve">[15] Descartes, R. (1637). Discourse on the Method.</w:t>
      </w:r>
    </w:p>
    <w:p>
      <w:pPr>
        <w:spacing w:before="100" w:after="140" w:line="360" w:lineRule="auto"/>
        <w:ind/>
        <w:jc w:val="both"/>
      </w:pPr>
      <w:r>
        <w:rPr>
          <w:rFonts w:ascii="Times New Roman" w:cs="Times New Roman" w:eastAsia="Times New Roman" w:hAnsi="Times New Roman"/>
          <w:sz w:val="24"/>
          <w:szCs w:val="24"/>
        </w:rPr>
        <w:t xml:space="preserve">[16] Sartre, J.P. (1943). Being and Nothingness.</w:t>
      </w:r>
    </w:p>
    <w:p>
      <w:pPr>
        <w:spacing w:before="100" w:after="140" w:line="360" w:lineRule="auto"/>
        <w:ind/>
        <w:jc w:val="both"/>
      </w:pPr>
      <w:r>
        <w:rPr>
          <w:rFonts w:ascii="Times New Roman" w:cs="Times New Roman" w:eastAsia="Times New Roman" w:hAnsi="Times New Roman"/>
          <w:sz w:val="24"/>
          <w:szCs w:val="24"/>
        </w:rPr>
        <w:t xml:space="preserve">[17] Abimbola, W. (1997). Ifa Will Mend Our Broken World. Aim Books.</w:t>
      </w:r>
    </w:p>
    <w:p>
      <w:pPr>
        <w:spacing w:before="100" w:after="140" w:line="360" w:lineRule="auto"/>
        <w:ind/>
        <w:jc w:val="both"/>
      </w:pPr>
      <w:r>
        <w:rPr>
          <w:rFonts w:ascii="Times New Roman" w:cs="Times New Roman" w:eastAsia="Times New Roman" w:hAnsi="Times New Roman"/>
          <w:sz w:val="24"/>
          <w:szCs w:val="24"/>
        </w:rPr>
        <w:t xml:space="preserve">[18] Kauffman, S. (1995). At Home in the Universe. Oxford University Press.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F4E79" w:sz="6" w:space="4"/>
      </w:pBdr>
      <w:spacing w:before="360" w:after="180"/>
      <w:outlineLvl w:val="0"/>
    </w:pPr>
    <w:rPr>
      <w:rFonts w:ascii="Times New Roman" w:cs="Times New Roman" w:eastAsia="Times New Roman" w:hAnsi="Times New Roman"/>
      <w:b/>
      <w:bCs/>
      <w:color w:val="1F4E79"/>
      <w:sz w:val="30"/>
      <w:szCs w:val="30"/>
    </w:rPr>
  </w:style>
  <w:style w:type="paragraph" w:styleId="Heading2">
    <w:name w:val="Heading 2"/>
    <w:basedOn w:val="Normal"/>
    <w:next w:val="Normal"/>
    <w:qFormat/>
    <w:pPr>
      <w:spacing w:before="280" w:after="140"/>
      <w:outlineLvl w:val="1"/>
    </w:pPr>
    <w:rPr>
      <w:rFonts w:ascii="Times New Roman" w:cs="Times New Roman" w:eastAsia="Times New Roman" w:hAnsi="Times New Roman"/>
      <w:b/>
      <w:bCs/>
      <w:color w:val="2E74B5"/>
      <w:sz w:val="26"/>
      <w:szCs w:val="26"/>
    </w:rPr>
  </w:style>
  <w:style w:type="paragraph" w:styleId="Heading3">
    <w:name w:val="Heading 3"/>
    <w:basedOn w:val="Normal"/>
    <w:next w:val="Normal"/>
    <w:qFormat/>
    <w:pPr>
      <w:spacing w:before="220" w:after="100"/>
      <w:outlineLvl w:val="2"/>
    </w:pPr>
    <w:rPr>
      <w:rFonts w:ascii="Times New Roman" w:cs="Times New Roman" w:eastAsia="Times New Roman" w:hAnsi="Times New Roman"/>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2026-03-28T15:13:09.428Z</dcterms:created>
  <dcterms:modified xsi:type="dcterms:W3CDTF">2026-03-28T15:13:09.429Z</dcterms:modified>
</cp:coreProperties>
</file>

<file path=docProps/custom.xml><?xml version="1.0" encoding="utf-8"?>
<Properties xmlns="http://schemas.openxmlformats.org/officeDocument/2006/custom-properties" xmlns:vt="http://schemas.openxmlformats.org/officeDocument/2006/docPropsVTypes"/>
</file>