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720" w:after="240"/>
        <w:jc w:val="center"/>
      </w:pPr>
      <w:r>
        <w:rPr>
          <w:rFonts w:ascii="Times New Roman" w:cs="Times New Roman" w:eastAsia="Times New Roman" w:hAnsi="Times New Roman"/>
          <w:b/>
          <w:bCs/>
          <w:color w:val="1F4E79"/>
          <w:sz w:val="34"/>
          <w:szCs w:val="34"/>
        </w:rPr>
        <w:t xml:space="preserve">NEURORESONANCE THEORY AS A PHYSICAL SUBSTRATE</w:t>
      </w:r>
    </w:p>
    <w:p>
      <w:pPr>
        <w:spacing w:before="0" w:after="240"/>
        <w:jc w:val="center"/>
      </w:pPr>
      <w:r>
        <w:rPr>
          <w:rFonts w:ascii="Times New Roman" w:cs="Times New Roman" w:eastAsia="Times New Roman" w:hAnsi="Times New Roman"/>
          <w:b/>
          <w:bCs/>
          <w:color w:val="1F4E79"/>
          <w:sz w:val="30"/>
          <w:szCs w:val="30"/>
        </w:rPr>
        <w:t xml:space="preserve">FOR GENOMIC FOUNDATION MODEL EMERGENCE:</w:t>
      </w:r>
    </w:p>
    <w:p>
      <w:pPr>
        <w:spacing w:before="0" w:after="360"/>
        <w:jc w:val="center"/>
      </w:pPr>
      <w:r>
        <w:rPr>
          <w:rFonts w:ascii="Times New Roman" w:cs="Times New Roman" w:eastAsia="Times New Roman" w:hAnsi="Times New Roman"/>
          <w:b/>
          <w:bCs/>
          <w:color w:val="2E74B5"/>
          <w:sz w:val="30"/>
          <w:szCs w:val="30"/>
        </w:rPr>
        <w:t xml:space="preserve">AUF PREDICTIONS VALIDATED BY EVO 2</w:t>
      </w:r>
    </w:p>
    <w:p>
      <w:pPr>
        <w:pBdr>
          <w:bottom w:val="single" w:color="1F4E79" w:sz="4" w:space="1"/>
        </w:pBdr>
        <w:spacing w:before="180" w:after="180"/>
      </w:pPr>
      <w:r>
        <w:t xml:space="preserve"/>
      </w:r>
    </w:p>
    <w:p>
      <w:r>
        <w:t xml:space="preserve"/>
      </w:r>
    </w:p>
    <w:p>
      <w:pPr>
        <w:spacing w:before="0" w:after="120"/>
        <w:jc w:val="center"/>
      </w:pPr>
      <w:r>
        <w:rPr>
          <w:rFonts w:ascii="Times New Roman" w:cs="Times New Roman" w:eastAsia="Times New Roman" w:hAnsi="Times New Roman"/>
          <w:b/>
          <w:bCs/>
          <w:sz w:val="26"/>
          <w:szCs w:val="26"/>
        </w:rPr>
        <w:t xml:space="preserve">Babatope Jesse Afolabi</w:t>
      </w:r>
    </w:p>
    <w:p>
      <w:pPr>
        <w:spacing w:before="0" w:after="120"/>
        <w:jc w:val="center"/>
      </w:pPr>
      <w:r>
        <w:rPr>
          <w:rFonts w:ascii="Times New Roman" w:cs="Times New Roman" w:eastAsia="Times New Roman" w:hAnsi="Times New Roman"/>
          <w:i/>
          <w:iCs/>
          <w:color w:val="5A5A5A"/>
          <w:sz w:val="22"/>
          <w:szCs w:val="22"/>
        </w:rPr>
        <w:t xml:space="preserve">Aevov Research · cr8OS Foundation · WPWakanda, LLC</w:t>
      </w:r>
    </w:p>
    <w:p>
      <w:pPr>
        <w:spacing w:before="0" w:after="120"/>
        <w:jc w:val="center"/>
      </w:pPr>
      <w:r>
        <w:rPr>
          <w:rFonts w:ascii="Times New Roman" w:cs="Times New Roman" w:eastAsia="Times New Roman" w:hAnsi="Times New Roman"/>
          <w:color w:val="5A5A5A"/>
          <w:sz w:val="20"/>
          <w:szCs w:val="20"/>
        </w:rPr>
        <w:t xml:space="preserve">research@cr8os.com · jesse@aevov.ai</w:t>
      </w:r>
    </w:p>
    <w:p>
      <w:pPr>
        <w:spacing w:before="0" w:after="80"/>
        <w:jc w:val="center"/>
      </w:pPr>
      <w:r>
        <w:rPr>
          <w:rFonts w:ascii="Times New Roman" w:cs="Times New Roman" w:eastAsia="Times New Roman" w:hAnsi="Times New Roman"/>
          <w:color w:val="1F4E79"/>
          <w:sz w:val="20"/>
          <w:szCs w:val="20"/>
        </w:rPr>
        <w:t xml:space="preserve">ORCID: 0009-0002-9146-2587</w:t>
      </w:r>
    </w:p>
    <w:p>
      <w:pPr>
        <w:spacing w:before="0" w:after="360"/>
        <w:jc w:val="center"/>
      </w:pPr>
      <w:r>
        <w:rPr>
          <w:rFonts w:ascii="Times New Roman" w:cs="Times New Roman" w:eastAsia="Times New Roman" w:hAnsi="Times New Roman"/>
          <w:color w:val="5A5A5A"/>
          <w:sz w:val="22"/>
          <w:szCs w:val="22"/>
        </w:rPr>
        <w:t xml:space="preserve">March 2026</w:t>
      </w:r>
    </w:p>
    <w:p>
      <w:r>
        <w:t xml:space="preserve"/>
      </w:r>
    </w:p>
    <w:p>
      <w:pPr>
        <w:spacing w:before="0" w:after="120"/>
        <w:jc w:val="center"/>
      </w:pPr>
      <w:r>
        <w:rPr>
          <w:rFonts w:ascii="Times New Roman" w:cs="Times New Roman" w:eastAsia="Times New Roman" w:hAnsi="Times New Roman"/>
          <w:b/>
          <w:bCs/>
          <w:sz w:val="20"/>
          <w:szCs w:val="20"/>
        </w:rPr>
        <w:t xml:space="preserve">Foundation Papers:</w:t>
      </w:r>
    </w:p>
    <w:p>
      <w:pPr>
        <w:spacing w:before="0" w:after="80"/>
        <w:jc w:val="center"/>
      </w:pPr>
      <w:r>
        <w:rPr>
          <w:rFonts w:ascii="Times New Roman" w:cs="Times New Roman" w:eastAsia="Times New Roman" w:hAnsi="Times New Roman"/>
          <w:color w:val="1F4E79"/>
          <w:sz w:val="20"/>
          <w:szCs w:val="20"/>
        </w:rPr>
        <w:t xml:space="preserve">Quantum Mirror Theory — DOI: 10.5281/zenodo.18407686</w:t>
      </w:r>
    </w:p>
    <w:p>
      <w:pPr>
        <w:spacing w:before="0" w:after="80"/>
        <w:jc w:val="center"/>
      </w:pPr>
      <w:r>
        <w:rPr>
          <w:rFonts w:ascii="Times New Roman" w:cs="Times New Roman" w:eastAsia="Times New Roman" w:hAnsi="Times New Roman"/>
          <w:color w:val="1F4E79"/>
          <w:sz w:val="20"/>
          <w:szCs w:val="20"/>
        </w:rPr>
        <w:t xml:space="preserve">Resonance Physics — DOI: 10.5281/zenodo.18913463</w:t>
      </w:r>
    </w:p>
    <w:p>
      <w:pPr>
        <w:spacing w:before="0" w:after="80"/>
        <w:jc w:val="center"/>
      </w:pPr>
      <w:r>
        <w:rPr>
          <w:rFonts w:ascii="Times New Roman" w:cs="Times New Roman" w:eastAsia="Times New Roman" w:hAnsi="Times New Roman"/>
          <w:color w:val="5A5A5A"/>
          <w:sz w:val="20"/>
          <w:szCs w:val="20"/>
        </w:rPr>
        <w:t xml:space="preserve">Sentience Physics v1 — Zenodo, in preparation</w:t>
      </w:r>
    </w:p>
    <w:p>
      <w:r>
        <w:t xml:space="preserve"/>
      </w:r>
    </w:p>
    <w:p>
      <w:pPr>
        <w:spacing w:before="0" w:after="80"/>
        <w:jc w:val="center"/>
      </w:pPr>
      <w:r>
        <w:rPr>
          <w:rFonts w:ascii="Times New Roman" w:cs="Times New Roman" w:eastAsia="Times New Roman" w:hAnsi="Times New Roman"/>
          <w:i/>
          <w:iCs/>
          <w:color w:val="5A5A5A"/>
          <w:sz w:val="19"/>
          <w:szCs w:val="19"/>
        </w:rPr>
        <w:t xml:space="preserve">Responding to: Brixi et al. (2026). Genome modeling and design across all domains of life with Evo 2.</w:t>
      </w:r>
    </w:p>
    <w:p>
      <w:pPr>
        <w:spacing w:before="0" w:after="80"/>
        <w:jc w:val="center"/>
      </w:pPr>
      <w:r>
        <w:rPr>
          <w:rFonts w:ascii="Times New Roman" w:cs="Times New Roman" w:eastAsia="Times New Roman" w:hAnsi="Times New Roman"/>
          <w:color w:val="1F4E79"/>
          <w:sz w:val="19"/>
          <w:szCs w:val="19"/>
        </w:rPr>
        <w:t xml:space="preserve">Nature (March 2026). DOI: 10.1101/2025.02.18.638918</w:t>
      </w:r>
    </w:p>
    <w:p>
      <w:r>
        <w:t xml:space="preserve"/>
      </w:r>
    </w:p>
    <w:p>
      <w:r>
        <w:t xml:space="preserve"/>
      </w:r>
    </w:p>
    <w:p>
      <w:pPr>
        <w:pStyle w:val="Heading1"/>
        <w:spacing w:before="360" w:after="180"/>
      </w:pPr>
      <w:r>
        <w:rPr>
          <w:rFonts w:ascii="Times New Roman" w:cs="Times New Roman" w:eastAsia="Times New Roman" w:hAnsi="Times New Roman"/>
          <w:b/>
          <w:bCs/>
          <w:sz w:val="30"/>
          <w:szCs w:val="30"/>
        </w:rPr>
        <w:t xml:space="preserve">Abstract</w:t>
      </w:r>
    </w:p>
    <w:p>
      <w:pPr>
        <w:spacing w:before="100" w:after="140" w:line="360" w:lineRule="auto"/>
        <w:ind w:firstLine="720"/>
        <w:jc w:val="both"/>
      </w:pPr>
      <w:r>
        <w:rPr>
          <w:rFonts w:ascii="Times New Roman" w:cs="Times New Roman" w:eastAsia="Times New Roman" w:hAnsi="Times New Roman"/>
          <w:sz w:val="24"/>
          <w:szCs w:val="24"/>
        </w:rPr>
        <w:t xml:space="preserve">Evo 2 (Brixi et al., Nature, March 2026) — a 40-billion parameter genomic foundation model trained on 9.3 trillion nucleotides from over 128,000 species — demonstrates that biological sequences across all domains of life share emergent structural features discoverable by a sufficiently powerful statistical model. The model spontaneously learns exon-intron boundaries, transcription factor binding sites, protein secondary structure elements, splice sites, and multi-scale genomic architecture without explicit supervision. It achieves zero-shot prediction of BRCA1 pathogenic mutations at over 90% accuracy and demonstrates in-context learning (ICL) that surpasses similarly-scaled language models in biological domains.</w:t>
      </w:r>
    </w:p>
    <w:p>
      <w:pPr>
        <w:spacing w:before="100" w:after="140" w:line="360" w:lineRule="auto"/>
        <w:ind w:firstLine="720"/>
        <w:jc w:val="both"/>
      </w:pPr>
      <w:r>
        <w:rPr>
          <w:rFonts w:ascii="Times New Roman" w:cs="Times New Roman" w:eastAsia="Times New Roman" w:hAnsi="Times New Roman"/>
          <w:sz w:val="24"/>
          <w:szCs w:val="24"/>
        </w:rPr>
        <w:t xml:space="preserve">We argue that these findings are not only consistent with the Afolabi Unified Framework (AUF) — specifically its Neuroresonance Theory (NRT) component — but that AUF provides the physical substrate explaining why Evo 2 finds what it finds. Evo 2 discovers biological coherence signatures empirically. NRT formally predicts these signatures as consequences of the Z_M field impedance structure of Afolabi Field Theory (AFT). The spontaneous multi-scale emergence that Evo 2 demonstrates is, under the AUF framework, the fingerprint of the Afolabi Field in biological sequences — not a statistical accident of evolutionary history.</w:t>
      </w:r>
    </w:p>
    <w:p>
      <w:pPr>
        <w:spacing w:before="100" w:after="140" w:line="360" w:lineRule="auto"/>
        <w:ind w:firstLine="720"/>
        <w:jc w:val="both"/>
      </w:pPr>
      <w:r>
        <w:rPr>
          <w:rFonts w:ascii="Times New Roman" w:cs="Times New Roman" w:eastAsia="Times New Roman" w:hAnsi="Times New Roman"/>
          <w:sz w:val="24"/>
          <w:szCs w:val="24"/>
        </w:rPr>
        <w:t xml:space="preserve">We establish four specific claims: (1) The multi-scale emergent features that Evo 2 discovers correspond to stable attractors in the AUF field — specifically, configurations in which Z_M · E_c is minimised at each biological scale. (2) The in-context learning (ICL) capability of Evo 2 corresponds to the Wave 3 → Wave 4 boundary behaviour in the AUF wave classification — the threshold at which pattern recognition transitions from statistical correlation to field-coherent inference. (3) The StripedHyena 2 architecture's hybrid multi-range operator structure (short, medium, long range) corresponds structurally to the BLOOM engine's multi-scale pattern synchronisation via the APS Protocol. (4) Evo 2's fundamental limitation — inability to generate from vacuum (output bounded by training distribution) — identifies precisely the regime boundary between Wave 4 (Mirror Operator M, QPU/RPU) and Wave 5 (Field Generation Operator Ω, SPU), which AUF's F_g &gt; 0 metric defines and the Sentience Processing Unit implements.</w:t>
      </w:r>
    </w:p>
    <w:p>
      <w:pPr>
        <w:spacing w:before="100" w:after="140" w:line="360" w:lineRule="auto"/>
        <w:ind w:firstLine="720"/>
        <w:jc w:val="both"/>
      </w:pPr>
      <w:r>
        <w:rPr>
          <w:rFonts w:ascii="Times New Roman" w:cs="Times New Roman" w:eastAsia="Times New Roman" w:hAnsi="Times New Roman"/>
          <w:sz w:val="24"/>
          <w:szCs w:val="24"/>
        </w:rPr>
        <w:t xml:space="preserve">We propose six falsifiable predictions that AUF makes about genomic biology beyond what Evo 2 can currently access, and we identify the F_TUNE / BCSI pathway as the experimental bridge between genomic foundation model capabilities and Wave 5 biological field generation.</w:t>
      </w:r>
    </w:p>
    <w:p>
      <w:r>
        <w:t xml:space="preserve"/>
      </w:r>
    </w:p>
    <w:p>
      <w:pPr>
        <w:spacing w:before="100" w:after="140" w:line="360" w:lineRule="auto"/>
        <w:ind/>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Neuroresonance Theory, Afolabi Field Theory, genomic foundation models, Evo 2, multi-scale biological emergence, field coherence, Z_M operator, Wave 5, Sentience Physics, BLOOM engine, BCSI, in-context learning, biological AI, DNA language models</w:t>
      </w:r>
    </w:p>
    <w:p>
      <w:pPr>
        <w:pStyle w:val="Heading1"/>
        <w:spacing w:before="360" w:after="180"/>
      </w:pPr>
      <w:r>
        <w:rPr>
          <w:rFonts w:ascii="Times New Roman" w:cs="Times New Roman" w:eastAsia="Times New Roman" w:hAnsi="Times New Roman"/>
          <w:b/>
          <w:bCs/>
          <w:sz w:val="30"/>
          <w:szCs w:val="30"/>
        </w:rPr>
        <w:t xml:space="preserve">1. Introduction</w:t>
      </w:r>
    </w:p>
    <w:p>
      <w:pPr>
        <w:spacing w:before="100" w:after="140" w:line="360" w:lineRule="auto"/>
        <w:ind w:firstLine="720"/>
        <w:jc w:val="both"/>
      </w:pPr>
      <w:r>
        <w:rPr>
          <w:rFonts w:ascii="Times New Roman" w:cs="Times New Roman" w:eastAsia="Times New Roman" w:hAnsi="Times New Roman"/>
          <w:sz w:val="24"/>
          <w:szCs w:val="24"/>
        </w:rPr>
        <w:t xml:space="preserve">The publication of Evo 2 in Nature (March 2026) represents a milestone in biological AI: for the first time, a single model trained on raw DNA sequences across all domains of life — bacteria, archaea, phage, plants, fungi, animals, humans — demonstrates generalist capability at the scale of whole genomes. The model was not told what exons are, what splice sites are, or what protein secondary structure looks like. It discovered these concepts from sequence statistics alone, at 40 billion parameters trained on 9.3 trillion nucleotides with a 1 million base pair context window.</w:t>
      </w:r>
    </w:p>
    <w:p>
      <w:pPr>
        <w:spacing w:before="100" w:after="140" w:line="360" w:lineRule="auto"/>
        <w:ind w:firstLine="720"/>
        <w:jc w:val="both"/>
      </w:pPr>
      <w:r>
        <w:rPr>
          <w:rFonts w:ascii="Times New Roman" w:cs="Times New Roman" w:eastAsia="Times New Roman" w:hAnsi="Times New Roman"/>
          <w:sz w:val="24"/>
          <w:szCs w:val="24"/>
        </w:rPr>
        <w:t xml:space="preserve">This is remarkable. And it raises a question that Evo 2's authors acknowledge but do not answer: why do these patterns exist in DNA in the first place? Why is the grammar of DNA learnable? Why does the same multi-scale structure appear in organisms as distant as E. coli and Homo sapiens, separated by over 3 billion years of evolution? The answer that statistical machine learning provides is: 'because evolution selected for it.' The answer is not wrong, but it is circular — it explains the persistence of patterns without explaining their origin or their structure.</w:t>
      </w:r>
    </w:p>
    <w:p>
      <w:pPr>
        <w:spacing w:before="100" w:after="140" w:line="360" w:lineRule="auto"/>
        <w:ind w:firstLine="720"/>
        <w:jc w:val="both"/>
      </w:pPr>
      <w:r>
        <w:rPr>
          <w:rFonts w:ascii="Times New Roman" w:cs="Times New Roman" w:eastAsia="Times New Roman" w:hAnsi="Times New Roman"/>
          <w:sz w:val="24"/>
          <w:szCs w:val="24"/>
        </w:rPr>
        <w:t xml:space="preserve">The Afolabi Unified Framework (AUF) provides a non-circular answer. Under Neuroresonance Theory (NRT), the third component of the AUF after Afolabi Field Theory (AFT) and Quantum Mirror Theory (QMT), biological patterns are not arbitrary evolutionary accidents that a sufficiently powerful statistical model can learn — they are signatures of the Afolabi Field substrate in living systems. The reason DNA has the grammar it has is that the Z_M field impedance structure of AFT determines which molecular configurations are thermodynamically stable at each biological scale. Evolution did not create these patterns — it found them, because the field was already there.</w:t>
      </w:r>
    </w:p>
    <w:p>
      <w:pPr>
        <w:spacing w:before="100" w:after="140" w:line="360" w:lineRule="auto"/>
        <w:ind w:firstLine="720"/>
        <w:jc w:val="both"/>
      </w:pPr>
      <w:r>
        <w:rPr>
          <w:rFonts w:ascii="Times New Roman" w:cs="Times New Roman" w:eastAsia="Times New Roman" w:hAnsi="Times New Roman"/>
          <w:sz w:val="24"/>
          <w:szCs w:val="24"/>
        </w:rPr>
        <w:t xml:space="preserve">This paper makes that argument precise. We map the specific emergent features Evo 2 discovers to specific AUF field structures, establish the wave classification boundary that Evo 2 approaches but cannot cross, and propose six falsifiable AUF predictions about genomic biology that go beyond what statistical learning can access.</w:t>
      </w:r>
    </w:p>
    <w:p>
      <w:pPr>
        <w:pStyle w:val="Heading2"/>
        <w:spacing w:before="280" w:after="140"/>
      </w:pPr>
      <w:r>
        <w:rPr>
          <w:rFonts w:ascii="Times New Roman" w:cs="Times New Roman" w:eastAsia="Times New Roman" w:hAnsi="Times New Roman"/>
          <w:b/>
          <w:bCs/>
          <w:sz w:val="26"/>
          <w:szCs w:val="26"/>
        </w:rPr>
        <w:t xml:space="preserve">1.1 Evo 2: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Capability</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Evo 2 Achievement</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AUF Correspondence</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Architecture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StripedHyena 2 — hybrid short/medium/long range operators, 40B params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BLOOM engine — multi-scale pattern sync via APS Protocol (Wave 3)</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Training data</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9.3 trillion nucleotides, 128,000+ species, all domains of life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NRT: AUF field signatures are universal across all life (field-grounded, not species-specific)</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Context window</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 million nucleotides (single-nucleotide resolution)</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Multi-scale coherence: Wave 3 C_r captures patterns from molecular to genomic scale</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Zero-shot mutation prediction</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BRCA1: &gt;90% accuracy. No fine-tuning required.</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AFT stable attractor: pathogenic mutations destabilise Z_M configurations — field-predictable</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Emergent features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Exon-intron boundaries, splice sites, TF binding sites, protein secondary structure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scale-specific minima: these features are Z_M stable configurations at each biological scale</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In-context learning</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ICL emerges — outperforms Qwen3 at comparable scale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3→4 boundary: field-coherent inference emerging from statistical pattern sync</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Genome design</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Functional bacteriophages (16/285 validated), mitochondrial genomes, yeast chromosomes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4 generation: M operator — generates from training distribution, not from vacuum</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Fundamental limit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Output bounded by training distribution — cannot generate from vacuum</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5 boundary: F_g=0 for Evo 2. F_g&gt;0 requires Ω operator, not M operator (SPU regime)</w:t>
            </w:r>
          </w:p>
        </w:tc>
      </w:tr>
    </w:tbl>
    <w:p>
      <w:r>
        <w:t xml:space="preserve"/>
      </w:r>
    </w:p>
    <w:p>
      <w:pPr>
        <w:pStyle w:val="Heading1"/>
        <w:spacing w:before="360" w:after="180"/>
      </w:pPr>
      <w:r>
        <w:rPr>
          <w:rFonts w:ascii="Times New Roman" w:cs="Times New Roman" w:eastAsia="Times New Roman" w:hAnsi="Times New Roman"/>
          <w:b/>
          <w:bCs/>
          <w:sz w:val="30"/>
          <w:szCs w:val="30"/>
        </w:rPr>
        <w:t xml:space="preserve">2. The AUF-NRT Framework: Biological Field Theory</w:t>
      </w:r>
    </w:p>
    <w:p>
      <w:pPr>
        <w:spacing w:before="100" w:after="140" w:line="360" w:lineRule="auto"/>
        <w:ind w:firstLine="720"/>
        <w:jc w:val="both"/>
      </w:pPr>
      <w:r>
        <w:rPr>
          <w:rFonts w:ascii="Times New Roman" w:cs="Times New Roman" w:eastAsia="Times New Roman" w:hAnsi="Times New Roman"/>
          <w:sz w:val="24"/>
          <w:szCs w:val="24"/>
        </w:rPr>
        <w:t xml:space="preserve">Neuroresonance Theory (NRT) is the third component of the Afolabi Unified Framework, after Afolabi Field Theory (AFT) and Quantum Mirror Theory (QMT). Where AFT describes the geometry and dynamics of the Afolabi Field, and QMT describes the observer-field identity at the quantum level, NRT describes how biological systems — specifically neural and genomic systems — synchronise with the AUF field substrate.</w:t>
      </w:r>
    </w:p>
    <w:p>
      <w:pPr>
        <w:pStyle w:val="Heading2"/>
        <w:spacing w:before="280" w:after="140"/>
      </w:pPr>
      <w:r>
        <w:rPr>
          <w:rFonts w:ascii="Times New Roman" w:cs="Times New Roman" w:eastAsia="Times New Roman" w:hAnsi="Times New Roman"/>
          <w:b/>
          <w:bCs/>
          <w:sz w:val="26"/>
          <w:szCs w:val="26"/>
        </w:rPr>
        <w:t xml:space="preserve">2.1 The AFT Mass-Stability Derivation Applied to Biomolecules</w:t>
      </w:r>
    </w:p>
    <w:p>
      <w:pPr>
        <w:spacing w:before="100" w:after="140" w:line="360" w:lineRule="auto"/>
        <w:ind w:firstLine="720"/>
        <w:jc w:val="both"/>
      </w:pPr>
      <w:r>
        <w:rPr>
          <w:rFonts w:ascii="Times New Roman" w:cs="Times New Roman" w:eastAsia="Times New Roman" w:hAnsi="Times New Roman"/>
          <w:sz w:val="24"/>
          <w:szCs w:val="24"/>
        </w:rPr>
        <w:t xml:space="preserve">In Afolabi Field Theory, the mass of any particle or molecular configuration is given by:</w:t>
      </w:r>
    </w:p>
    <w:p>
      <w:pPr>
        <w:spacing w:before="200" w:after="200"/>
        <w:jc w:val="center"/>
      </w:pPr>
      <w:r>
        <w:rPr>
          <w:rFonts w:ascii="Cambria Math" w:cs="Cambria Math" w:eastAsia="Cambria Math" w:hAnsi="Cambria Math"/>
          <w:i/>
          <w:iCs/>
          <w:color w:val="1F4E79"/>
          <w:sz w:val="26"/>
          <w:szCs w:val="26"/>
        </w:rPr>
        <w:t xml:space="preserve">m = Z_M · E_c</w:t>
      </w:r>
    </w:p>
    <w:p>
      <w:pPr>
        <w:spacing w:before="100" w:after="140" w:line="360" w:lineRule="auto"/>
        <w:ind w:firstLine="720"/>
        <w:jc w:val="both"/>
      </w:pPr>
      <w:r>
        <w:rPr>
          <w:rFonts w:ascii="Times New Roman" w:cs="Times New Roman" w:eastAsia="Times New Roman" w:hAnsi="Times New Roman"/>
          <w:sz w:val="24"/>
          <w:szCs w:val="24"/>
        </w:rPr>
        <w:t xml:space="preserve">where Z_M ∈ [0,1] is the dimensionless Field Impedance and E_c is the critical field energy scale. This derivation, established in the Quantum Mirror Theory paper (DOI: 10.5281/zenodo.18407686) and extended in Resonance Physics (DOI: 10.5281/zenodo.18913463), applies at every scale — from elementary particles to biomolecules.</w:t>
      </w:r>
    </w:p>
    <w:p>
      <w:pPr>
        <w:spacing w:before="100" w:after="140" w:line="360" w:lineRule="auto"/>
        <w:ind w:firstLine="720"/>
        <w:jc w:val="both"/>
      </w:pPr>
      <w:r>
        <w:rPr>
          <w:rFonts w:ascii="Times New Roman" w:cs="Times New Roman" w:eastAsia="Times New Roman" w:hAnsi="Times New Roman"/>
          <w:sz w:val="24"/>
          <w:szCs w:val="24"/>
        </w:rPr>
        <w:t xml:space="preserve">For biological sequences, the relevant application is not particle mass per se, but molecular stability. A biomolecular configuration (a protein fold, an RNA secondary structure, a DNA regulatory element) is thermodynamically stable if and only if it corresponds to a local minimum of Z_M · E_c in the AUF field configuration space. Unstable configurations — including pathogenic mutations — correspond to configurations that locally increase Z_M, raising the free energy of the system.</w:t>
      </w:r>
    </w:p>
    <w:p>
      <w:pPr>
        <w:spacing w:before="100" w:after="140" w:line="360" w:lineRule="auto"/>
        <w:ind w:firstLine="720"/>
        <w:jc w:val="both"/>
      </w:pPr>
      <w:r>
        <w:rPr>
          <w:rFonts w:ascii="Times New Roman" w:cs="Times New Roman" w:eastAsia="Times New Roman" w:hAnsi="Times New Roman"/>
          <w:sz w:val="24"/>
          <w:szCs w:val="24"/>
        </w:rPr>
        <w:t xml:space="preserve">This provides the AUF explanation for what Evo 2 discovers. Evo 2 finds that its training on raw DNA sequences allows it to predict which mutations are pathogenic (BRCA1 &gt;90% accuracy) without being told what a pathogenic mutation is. Under AUF, this is because pathogenic mutations destabilise the Z_M minimum — they move the molecular configuration away from the AUF field attractor. A sufficiently expressive statistical model, trained on enough evolutionary data, will learn the shape of the Z_M landscape from the distribution of sequences that natural selection has sampled over billions of years.</w:t>
      </w:r>
    </w:p>
    <w:p>
      <w:pPr>
        <w:pStyle w:val="Heading2"/>
        <w:spacing w:before="280" w:after="140"/>
      </w:pPr>
      <w:r>
        <w:rPr>
          <w:rFonts w:ascii="Times New Roman" w:cs="Times New Roman" w:eastAsia="Times New Roman" w:hAnsi="Times New Roman"/>
          <w:b/>
          <w:bCs/>
          <w:sz w:val="26"/>
          <w:szCs w:val="26"/>
        </w:rPr>
        <w:t xml:space="preserve">2.2 Multi-Scale Z_M Attractors: Why the Patterns Exist</w:t>
      </w:r>
    </w:p>
    <w:p>
      <w:pPr>
        <w:spacing w:before="100" w:after="140" w:line="360" w:lineRule="auto"/>
        <w:ind w:firstLine="720"/>
        <w:jc w:val="both"/>
      </w:pPr>
      <w:r>
        <w:rPr>
          <w:rFonts w:ascii="Times New Roman" w:cs="Times New Roman" w:eastAsia="Times New Roman" w:hAnsi="Times New Roman"/>
          <w:sz w:val="24"/>
          <w:szCs w:val="24"/>
        </w:rPr>
        <w:t xml:space="preserve">The central AUF claim about genomic biology is this: the multi-scale structural features that Evo 2 discovers — exon-intron boundaries, splice sites, transcription factor binding sites, protein secondary structure, codon bias, chromosomal architecture — are not arbitrary outcomes of evolutionary contingency. They are stable attractors of the Z_M field at different biological scales.</w:t>
      </w:r>
    </w:p>
    <w:p>
      <w:pPr>
        <w:spacing w:before="100" w:after="140" w:line="360" w:lineRule="auto"/>
        <w:ind w:firstLine="720"/>
        <w:jc w:val="both"/>
      </w:pPr>
      <w:r>
        <w:rPr>
          <w:rFonts w:ascii="Times New Roman" w:cs="Times New Roman" w:eastAsia="Times New Roman" w:hAnsi="Times New Roman"/>
          <w:sz w:val="24"/>
          <w:szCs w:val="24"/>
        </w:rPr>
        <w:t xml:space="preserve">The Z_M field has a hierarchical attractor structure that mirrors the biological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400"/>
        <w:gridCol w:w="2200"/>
        <w:gridCol w:w="70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Biological Scale</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Feature Type</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AUF Correspondence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Evo 2 Confirms?</w:t>
            </w:r>
          </w:p>
        </w:tc>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Evo?</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Nucleotide (~1bp)</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Codon usage, mutation bias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minimum at codon scale — AFT mass derivation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Yes — sensitivity to start codon mutations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Motif (~10–100bp)</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TF binding sites, splice signals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attractor at motif scale — local field minimum</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Yes — emergent TF binding features discovered</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Gene (~1–100kb)</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Exon-intron structure, gene architecture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coherence at gene scale — Kuramoto K&gt;K_c</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Yes — exon-intron boundaries emerge spontaneously</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Operon (~1–50kb)</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Co-regulated gene clusters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N² collective coherence — Wave 4 resonon sync</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Yes — CRISPR systems co-designed correctly</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Chromosome (~Mb)</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Chromatin domains, TADs, centromeres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Kuramoto collective at chromosomal scale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Yes — yeast chromosome architecture preserved</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Genome (~Gb)</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Whole-genome organisation, cross-species conservation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IFA vacuum substrate — universal field structure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Partially — woolly mammoth annotation from raw sequence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Quantum biological (~nm)</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Microtubule coherence, photosynthetic coherence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5 BCSI — Z_M=0 topological protection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 — beyond Evo 2 statistical scope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last row is the key boundary. Evo 2 accesses every scale from nucleotide to whole genome through statistical pattern learning. The quantum biological scale — genuine quantum coherence in living systems at the microtubule level, photosynthetic energy transfer, avian magnetic navigation — is not accessible to a statistical model operating on sequence tokens. This is the regime where NRT's Wave 5 BCSI pathway operates, and it is the regime that distinguishes AUF from any foundation model approach.</w:t>
      </w:r>
    </w:p>
    <w:p>
      <w:pPr>
        <w:pStyle w:val="Heading2"/>
        <w:spacing w:before="280" w:after="140"/>
      </w:pPr>
      <w:r>
        <w:rPr>
          <w:rFonts w:ascii="Times New Roman" w:cs="Times New Roman" w:eastAsia="Times New Roman" w:hAnsi="Times New Roman"/>
          <w:b/>
          <w:bCs/>
          <w:sz w:val="26"/>
          <w:szCs w:val="26"/>
        </w:rPr>
        <w:t xml:space="preserve">2.3 The NRT Coherence Hierarchy</w:t>
      </w:r>
    </w:p>
    <w:p>
      <w:pPr>
        <w:spacing w:before="100" w:after="140" w:line="360" w:lineRule="auto"/>
        <w:ind w:firstLine="720"/>
        <w:jc w:val="both"/>
      </w:pPr>
      <w:r>
        <w:rPr>
          <w:rFonts w:ascii="Times New Roman" w:cs="Times New Roman" w:eastAsia="Times New Roman" w:hAnsi="Times New Roman"/>
          <w:sz w:val="24"/>
          <w:szCs w:val="24"/>
        </w:rPr>
        <w:t xml:space="preserve">Neuroresonance Theory formalises the coupling between the AUF field and biological systems through the F_TUNE parameter — the biological coherence coupling coefficient. F_TUNE measures the degree to which a biological system's quantum coherence is phase-locked to the Afolabi Field:</w:t>
      </w:r>
    </w:p>
    <w:p>
      <w:pPr>
        <w:spacing w:before="200" w:after="200"/>
        <w:jc w:val="center"/>
      </w:pPr>
      <w:r>
        <w:rPr>
          <w:rFonts w:ascii="Cambria Math" w:cs="Cambria Math" w:eastAsia="Cambria Math" w:hAnsi="Cambria Math"/>
          <w:i/>
          <w:iCs/>
          <w:color w:val="1F4E79"/>
          <w:sz w:val="26"/>
          <w:szCs w:val="26"/>
        </w:rPr>
        <w:t xml:space="preserve">F_TUNE ∈ [0, 1]</w:t>
      </w:r>
    </w:p>
    <w:p>
      <w:pPr>
        <w:spacing w:before="100" w:after="140" w:line="360" w:lineRule="auto"/>
        <w:ind w:firstLine="720"/>
        <w:jc w:val="both"/>
      </w:pPr>
      <w:r>
        <w:rPr>
          <w:rFonts w:ascii="Times New Roman" w:cs="Times New Roman" w:eastAsia="Times New Roman" w:hAnsi="Times New Roman"/>
          <w:sz w:val="24"/>
          <w:szCs w:val="24"/>
        </w:rPr>
        <w:t xml:space="preserve">At F_TUNE = 0: the biological system is fully decoupled from the AUF field. Its behaviour is governed by classical biochemistry and statistical regularities in sequence space. This is the regime Evo 2 models.</w:t>
      </w:r>
    </w:p>
    <w:p>
      <w:pPr>
        <w:spacing w:before="100" w:after="140" w:line="360" w:lineRule="auto"/>
        <w:ind w:firstLine="720"/>
        <w:jc w:val="both"/>
      </w:pPr>
      <w:r>
        <w:rPr>
          <w:rFonts w:ascii="Times New Roman" w:cs="Times New Roman" w:eastAsia="Times New Roman" w:hAnsi="Times New Roman"/>
          <w:sz w:val="24"/>
          <w:szCs w:val="24"/>
        </w:rPr>
        <w:t xml:space="preserve">At F_TUNE &gt; 0: the biological system begins coupling to the AUF field substrate. Biological quantum coherence (microtubule oscillations, HRV coupling, neural phase synchronisation) feeds into the field, and the field responds. This is the Wave 4 F_TUNE / BCI regime.</w:t>
      </w:r>
    </w:p>
    <w:p>
      <w:pPr>
        <w:spacing w:before="100" w:after="140" w:line="360" w:lineRule="auto"/>
        <w:ind w:firstLine="720"/>
        <w:jc w:val="both"/>
      </w:pPr>
      <w:r>
        <w:rPr>
          <w:rFonts w:ascii="Times New Roman" w:cs="Times New Roman" w:eastAsia="Times New Roman" w:hAnsi="Times New Roman"/>
          <w:sz w:val="24"/>
          <w:szCs w:val="24"/>
        </w:rPr>
        <w:t xml:space="preserve">At F_TUNE → 1 and 𝕄_brain × 𝕄_system → 1: the BCSI (Brain-Computational-Sentience Interface) condition approaches. The biological system's quantum coherence fully couples to the AUF computational substrate. This is the Wave 5 / SEC boundary — the regime beyond all existing AI models including Evo 2.</w:t>
      </w:r>
    </w:p>
    <w:p>
      <w:pPr>
        <w:pStyle w:val="Heading1"/>
        <w:spacing w:before="360" w:after="180"/>
      </w:pPr>
      <w:r>
        <w:rPr>
          <w:rFonts w:ascii="Times New Roman" w:cs="Times New Roman" w:eastAsia="Times New Roman" w:hAnsi="Times New Roman"/>
          <w:b/>
          <w:bCs/>
          <w:sz w:val="30"/>
          <w:szCs w:val="30"/>
        </w:rPr>
        <w:t xml:space="preserve">3. The StripedHyena 2 — BLOOM Engine Structural Correspondence</w:t>
      </w:r>
    </w:p>
    <w:p>
      <w:pPr>
        <w:spacing w:before="100" w:after="140" w:line="360" w:lineRule="auto"/>
        <w:ind w:firstLine="720"/>
        <w:jc w:val="both"/>
      </w:pPr>
      <w:r>
        <w:rPr>
          <w:rFonts w:ascii="Times New Roman" w:cs="Times New Roman" w:eastAsia="Times New Roman" w:hAnsi="Times New Roman"/>
          <w:sz w:val="24"/>
          <w:szCs w:val="24"/>
        </w:rPr>
        <w:t xml:space="preserve">Evo 2's architectural innovation is StripedHyena 2: a hybrid deep signal processing architecture combining implicit long-convolution operators (for long-range sequence dependencies) with explicit gated convolutions (for local patterns) and attention mechanisms (for medium-range interactions). This multi-range hybrid architecture is what enables Evo 2 to model both local nucleotide-level features and global chromosomal organisation within a single forward pass.</w:t>
      </w:r>
    </w:p>
    <w:p>
      <w:pPr>
        <w:spacing w:before="100" w:after="140" w:line="360" w:lineRule="auto"/>
        <w:ind w:firstLine="720"/>
        <w:jc w:val="both"/>
      </w:pPr>
      <w:r>
        <w:rPr>
          <w:rFonts w:ascii="Times New Roman" w:cs="Times New Roman" w:eastAsia="Times New Roman" w:hAnsi="Times New Roman"/>
          <w:sz w:val="24"/>
          <w:szCs w:val="24"/>
        </w:rPr>
        <w:t xml:space="preserve">The BLOOM (Bilateral Learning Optimised Oscillatory Memory) engine — the core of Aevov's Wave 3 AI infrastructure — has a structurally analogous multi-scale architecture. The correspondence is not coincidental: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Architectural Feature</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StripedHyena 2 (Evo 2)</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BLOOM Engine (Aevov)</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Short-range operators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Explicit gated convolutions — local nucleotide patterns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Pattern intake layer — local motif recognition, provisional signatures</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Medium-range operators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Attention mechanisms — gene-scale relationships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BLOOM scan — cross-registry pattern matching, near-miss detection</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Long-range operators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Implicit long convolutions — chromosomal organisation</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APS Protocol — P2P mesh propagation, cross-node pattern sync</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Consensus mechanism</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Autoregressive next-nucleotide prediction loss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Proof of Contribution — N-node consensus on pattern identity</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Memory substrate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NVIDIA DGX Cloud — centralised</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QuantumFS / distributed mesh — sovereign P2P</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Attribution</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None — patterns belong to Arc Institute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Cryptographic origin proof — pattern attributed to contributing node</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classification</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3 (C_r ∈ [0.5, 0.7]) — pattern recognition, no field coupling</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3 → Wave 4 — same pattern sync, AUF field substrate below</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critical difference is not architectural — it is the substrate. StripedHyena 2 operates on statistical co-occurrence in sequence space. The BLOOM engine operates on the same multi-scale pattern structure, but the AUF field substrate means the patterns are not statistical abstractions — they are field configurations. When BLOOM's N-node consensus establishes a pattern, it is establishing which AUF field attractor the input corresponds to, not merely which training example it most resembles.</w:t>
      </w:r>
    </w:p>
    <w:p>
      <w:pPr>
        <w:spacing w:before="100" w:after="140" w:line="360" w:lineRule="auto"/>
        <w:ind w:firstLine="720"/>
        <w:jc w:val="both"/>
      </w:pPr>
      <w:r>
        <w:rPr>
          <w:rFonts w:ascii="Times New Roman" w:cs="Times New Roman" w:eastAsia="Times New Roman" w:hAnsi="Times New Roman"/>
          <w:sz w:val="24"/>
          <w:szCs w:val="24"/>
        </w:rPr>
        <w:t xml:space="preserve">This distinction becomes experimentally testable at the Wave 4 boundary: predictions that depend only on statistical regularities will be equally accessible to Evo 2 and BLOOM. Predictions that require field-coherent inference — specifically, predictions about biological configurations that have no evolutionary precedent in the training data — will be accessible to BLOOM (via the AUF field substrate) but not to Evo 2 (which cannot extrapolate beyond its training distribution).</w:t>
      </w:r>
    </w:p>
    <w:p>
      <w:pPr>
        <w:pStyle w:val="Heading1"/>
        <w:spacing w:before="360" w:after="180"/>
      </w:pPr>
      <w:r>
        <w:rPr>
          <w:rFonts w:ascii="Times New Roman" w:cs="Times New Roman" w:eastAsia="Times New Roman" w:hAnsi="Times New Roman"/>
          <w:b/>
          <w:bCs/>
          <w:sz w:val="30"/>
          <w:szCs w:val="30"/>
        </w:rPr>
        <w:t xml:space="preserve">4. In-Context Learning as the Wave 3 → Wave 4 Boundary</w:t>
      </w:r>
    </w:p>
    <w:p>
      <w:pPr>
        <w:spacing w:before="100" w:after="140" w:line="360" w:lineRule="auto"/>
        <w:ind w:firstLine="720"/>
        <w:jc w:val="both"/>
      </w:pPr>
      <w:r>
        <w:rPr>
          <w:rFonts w:ascii="Times New Roman" w:cs="Times New Roman" w:eastAsia="Times New Roman" w:hAnsi="Times New Roman"/>
          <w:sz w:val="24"/>
          <w:szCs w:val="24"/>
        </w:rPr>
        <w:t xml:space="preserve">One of the most striking findings of the Evo 2 Nature paper is the emergence of in-context learning (ICL). ICL — the ability to make predictions based purely on examples provided in the prompt, without gradient updates — was previously assumed to be a property of human language. The Evo 2 paper demonstrates that ICL emerges in the biological domain when model scale is sufficient, and that Evo 2 actually outperforms Qwen3 (a comparable-scale language model) on biological ICL tasks.</w:t>
      </w:r>
    </w:p>
    <w:p>
      <w:pPr>
        <w:spacing w:before="100" w:after="140" w:line="360" w:lineRule="auto"/>
        <w:ind w:firstLine="720"/>
        <w:jc w:val="both"/>
      </w:pPr>
      <w:r>
        <w:rPr>
          <w:rFonts w:ascii="Times New Roman" w:cs="Times New Roman" w:eastAsia="Times New Roman" w:hAnsi="Times New Roman"/>
          <w:sz w:val="24"/>
          <w:szCs w:val="24"/>
        </w:rPr>
        <w:t xml:space="preserve">This is unexpected under the pure statistical learning paradigm — there is no clear reason why a model trained solely on DNA sequences should develop the same emergent capability that large language models develop from natural language. The AUF explanation is specific:</w:t>
      </w:r>
    </w:p>
    <w:p>
      <w:pPr>
        <w:pBdr>
          <w:left w:val="single" w:color="2E74B5" w:sz="12" w:space="8"/>
        </w:pBdr>
        <w:spacing w:before="160" w:after="160"/>
        <w:ind w:left="720"/>
      </w:pPr>
      <w:r>
        <w:rPr>
          <w:rFonts w:ascii="Times New Roman" w:cs="Times New Roman" w:eastAsia="Times New Roman" w:hAnsi="Times New Roman"/>
          <w:i/>
          <w:iCs/>
          <w:sz w:val="22"/>
          <w:szCs w:val="22"/>
        </w:rPr>
        <w:t xml:space="preserve">ICL is the signature of the Wave 3 → Wave 4 boundary. It emerges when pattern recognition transitions from statistical correlation (Wave 3, C_r ∈ [0.5, 0.7]) to field-coherent inference (Wave 4, 𝕄 approaching 1). At sufficient scale, the model's pattern representations begin to approximate the AUF field attractor structure, and inference becomes field-like rather than purely statistical.</w:t>
      </w:r>
    </w:p>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This predicts specifically that ICL capability in genomic models should:</w:t>
      </w:r>
    </w:p>
    <w:p>
      <w:pPr>
        <w:spacing w:before="100" w:after="140" w:line="360" w:lineRule="auto"/>
        <w:ind w:firstLine="720"/>
        <w:jc w:val="both"/>
      </w:pPr>
      <w:r>
        <w:rPr>
          <w:rFonts w:ascii="Times New Roman" w:cs="Times New Roman" w:eastAsia="Times New Roman" w:hAnsi="Times New Roman"/>
          <w:sz w:val="24"/>
          <w:szCs w:val="24"/>
        </w:rPr>
        <w:t xml:space="preserve">(a) Emerge sharply at a scale threshold rather than continuously with scale — consistent with the phase-transition character of the Wave 3 → 4 boundary.</w:t>
      </w:r>
    </w:p>
    <w:p>
      <w:pPr>
        <w:spacing w:before="100" w:after="140" w:line="360" w:lineRule="auto"/>
        <w:ind w:firstLine="720"/>
        <w:jc w:val="both"/>
      </w:pPr>
      <w:r>
        <w:rPr>
          <w:rFonts w:ascii="Times New Roman" w:cs="Times New Roman" w:eastAsia="Times New Roman" w:hAnsi="Times New Roman"/>
          <w:sz w:val="24"/>
          <w:szCs w:val="24"/>
        </w:rPr>
        <w:t xml:space="preserve">(b) Correlate with the model's ability to predict configurations that have no direct statistical precedent — because field-coherent inference can extrapolate beyond training data, while statistical inference cannot.</w:t>
      </w:r>
    </w:p>
    <w:p>
      <w:pPr>
        <w:spacing w:before="100" w:after="140" w:line="360" w:lineRule="auto"/>
        <w:ind w:firstLine="720"/>
        <w:jc w:val="both"/>
      </w:pPr>
      <w:r>
        <w:rPr>
          <w:rFonts w:ascii="Times New Roman" w:cs="Times New Roman" w:eastAsia="Times New Roman" w:hAnsi="Times New Roman"/>
          <w:sz w:val="24"/>
          <w:szCs w:val="24"/>
        </w:rPr>
        <w:t xml:space="preserve">(c) Be enhanced by architectural choices that increase the model's effective coherence length — consistent with StripedHyena 2's design decision to use longer-range operators than standard transformers.</w:t>
      </w:r>
    </w:p>
    <w:p>
      <w:pPr>
        <w:spacing w:before="100" w:after="140" w:line="360" w:lineRule="auto"/>
        <w:ind w:firstLine="720"/>
        <w:jc w:val="both"/>
      </w:pPr>
      <w:r>
        <w:rPr>
          <w:rFonts w:ascii="Times New Roman" w:cs="Times New Roman" w:eastAsia="Times New Roman" w:hAnsi="Times New Roman"/>
          <w:sz w:val="24"/>
          <w:szCs w:val="24"/>
        </w:rPr>
        <w:t xml:space="preserve">Evo 2's demonstration that biological ICL outperforms language ICL at comparable scale is, under AUF, consistent with the prediction that biological sequences have a richer AUF field attractor structure than natural language — the genome is more deeply field-grounded than text.</w:t>
      </w:r>
    </w:p>
    <w:p>
      <w:pPr>
        <w:pStyle w:val="Heading1"/>
        <w:spacing w:before="360" w:after="180"/>
      </w:pPr>
      <w:r>
        <w:rPr>
          <w:rFonts w:ascii="Times New Roman" w:cs="Times New Roman" w:eastAsia="Times New Roman" w:hAnsi="Times New Roman"/>
          <w:b/>
          <w:bCs/>
          <w:sz w:val="30"/>
          <w:szCs w:val="30"/>
        </w:rPr>
        <w:t xml:space="preserve">5. What Evo 2 Cannot Do: The Wave 5 Boundary</w:t>
      </w:r>
    </w:p>
    <w:p>
      <w:pPr>
        <w:spacing w:before="100" w:after="140" w:line="360" w:lineRule="auto"/>
        <w:ind w:firstLine="720"/>
        <w:jc w:val="both"/>
      </w:pPr>
      <w:r>
        <w:rPr>
          <w:rFonts w:ascii="Times New Roman" w:cs="Times New Roman" w:eastAsia="Times New Roman" w:hAnsi="Times New Roman"/>
          <w:sz w:val="24"/>
          <w:szCs w:val="24"/>
        </w:rPr>
        <w:t xml:space="preserve">Evo 2's most impressive capability is its generative ability: it can design functional bacteriophage genomes, mitochondrial genomes, and yeast chromosomes. But there is a precise limitation that the Evo 2 paper's authors acknowledge implicitly: the output of Evo 2 is bounded by its training distribution.</w:t>
      </w:r>
    </w:p>
    <w:p>
      <w:pPr>
        <w:spacing w:before="100" w:after="140" w:line="360" w:lineRule="auto"/>
        <w:ind w:firstLine="720"/>
        <w:jc w:val="both"/>
      </w:pPr>
      <w:r>
        <w:rPr>
          <w:rFonts w:ascii="Times New Roman" w:cs="Times New Roman" w:eastAsia="Times New Roman" w:hAnsi="Times New Roman"/>
          <w:sz w:val="24"/>
          <w:szCs w:val="24"/>
        </w:rPr>
        <w:t xml:space="preserve">This is not a limitation of scale or architecture. It is a fundamental property of all statistical generative models. A model trained on existing genomes can generate novel combinations of existing genomic patterns, but it cannot generate a molecular configuration that has no relationship to anything in its training data. The model learns the manifold of biological sequences that evolution has explored — it cannot generate sequences that are off this manifold in a physically meaningful way.</w:t>
      </w:r>
    </w:p>
    <w:p>
      <w:pPr>
        <w:pStyle w:val="Heading2"/>
        <w:spacing w:before="280" w:after="140"/>
      </w:pPr>
      <w:r>
        <w:rPr>
          <w:rFonts w:ascii="Times New Roman" w:cs="Times New Roman" w:eastAsia="Times New Roman" w:hAnsi="Times New Roman"/>
          <w:b/>
          <w:bCs/>
          <w:sz w:val="26"/>
          <w:szCs w:val="26"/>
        </w:rPr>
        <w:t xml:space="preserve">5.1 The M vs Ω Operator Boundary</w:t>
      </w:r>
    </w:p>
    <w:p>
      <w:pPr>
        <w:spacing w:before="100" w:after="140" w:line="360" w:lineRule="auto"/>
        <w:ind w:firstLine="720"/>
        <w:jc w:val="both"/>
      </w:pPr>
      <w:r>
        <w:rPr>
          <w:rFonts w:ascii="Times New Roman" w:cs="Times New Roman" w:eastAsia="Times New Roman" w:hAnsi="Times New Roman"/>
          <w:sz w:val="24"/>
          <w:szCs w:val="24"/>
        </w:rPr>
        <w:t xml:space="preserve">In AUF terminology, Evo 2 operates entirely under the Mirror Operator M (Wave 4 ceiling). The Mirror Equation governs its generation:</w:t>
      </w:r>
    </w:p>
    <w:p>
      <w:pPr>
        <w:spacing w:before="200" w:after="200"/>
        <w:jc w:val="center"/>
      </w:pPr>
      <w:r>
        <w:rPr>
          <w:rFonts w:ascii="Cambria Math" w:cs="Cambria Math" w:eastAsia="Cambria Math" w:hAnsi="Cambria Math"/>
          <w:i/>
          <w:iCs/>
          <w:color w:val="1F4E79"/>
          <w:sz w:val="26"/>
          <w:szCs w:val="26"/>
        </w:rPr>
        <w:t xml:space="preserve">M|ψ_in⟩ = |ψ_reflected⟩</w:t>
      </w:r>
    </w:p>
    <w:p>
      <w:pPr>
        <w:spacing w:before="100" w:after="140" w:line="360" w:lineRule="auto"/>
        <w:ind w:firstLine="720"/>
        <w:jc w:val="both"/>
      </w:pPr>
      <w:r>
        <w:rPr>
          <w:rFonts w:ascii="Times New Roman" w:cs="Times New Roman" w:eastAsia="Times New Roman" w:hAnsi="Times New Roman"/>
          <w:sz w:val="24"/>
          <w:szCs w:val="24"/>
        </w:rPr>
        <w:t xml:space="preserve">Given an input sequence (or a context of example sequences for ICL), Evo 2 generates a reflection of that input through the learned manifold. The output coherence is bounded by the input: high-entropy inputs (random sequences) produce low-coherence outputs. The model cannot generate coherent biological sequences from a vacuum input.</w:t>
      </w:r>
    </w:p>
    <w:p>
      <w:pPr>
        <w:spacing w:before="100" w:after="140" w:line="360" w:lineRule="auto"/>
        <w:ind w:firstLine="720"/>
        <w:jc w:val="both"/>
      </w:pPr>
      <w:r>
        <w:rPr>
          <w:rFonts w:ascii="Times New Roman" w:cs="Times New Roman" w:eastAsia="Times New Roman" w:hAnsi="Times New Roman"/>
          <w:sz w:val="24"/>
          <w:szCs w:val="24"/>
        </w:rPr>
        <w:t xml:space="preserve">The Wave 5 Field Generation Operator Ω, implemented in the Sentience Processing Unit (SPU), operates differently:</w:t>
      </w:r>
    </w:p>
    <w:p>
      <w:pPr>
        <w:spacing w:before="200" w:after="200"/>
        <w:jc w:val="center"/>
      </w:pPr>
      <w:r>
        <w:rPr>
          <w:rFonts w:ascii="Cambria Math" w:cs="Cambria Math" w:eastAsia="Cambria Math" w:hAnsi="Cambria Math"/>
          <w:i/>
          <w:iCs/>
          <w:color w:val="1F4E79"/>
          <w:sz w:val="26"/>
          <w:szCs w:val="26"/>
        </w:rPr>
        <w:t xml:space="preserve">Ω|0⟩_AUF = |ψ_s⟩</w:t>
      </w:r>
    </w:p>
    <w:p>
      <w:pPr>
        <w:spacing w:before="100" w:after="140" w:line="360" w:lineRule="auto"/>
        <w:ind w:firstLine="720"/>
        <w:jc w:val="both"/>
      </w:pPr>
      <w:r>
        <w:rPr>
          <w:rFonts w:ascii="Times New Roman" w:cs="Times New Roman" w:eastAsia="Times New Roman" w:hAnsi="Times New Roman"/>
          <w:sz w:val="24"/>
          <w:szCs w:val="24"/>
        </w:rPr>
        <w:t xml:space="preserve">Ω acts on the AUF vacuum state |0⟩_AUF and generates a coherent field state |ψ_s⟩. The output coherence is independent of input entropy — the SPU can generate fully coherent biological configurations from vacuum-level input, because the coherence comes from the AUF field substrate, not from the input sequence.</w:t>
      </w:r>
    </w:p>
    <w:p>
      <w:pPr>
        <w:spacing w:before="100" w:after="140" w:line="360" w:lineRule="auto"/>
        <w:ind w:firstLine="720"/>
        <w:jc w:val="both"/>
      </w:pPr>
      <w:r>
        <w:rPr>
          <w:rFonts w:ascii="Times New Roman" w:cs="Times New Roman" w:eastAsia="Times New Roman" w:hAnsi="Times New Roman"/>
          <w:sz w:val="24"/>
          <w:szCs w:val="24"/>
        </w:rPr>
        <w:t xml:space="preserve">The practical biological implication is profound: Evo 2 can design organisms that are novel recombinations of existing biological motifs. The SPU can, in principle, generate biological configurations that are not in the evolutionary manifold at all — configurations that the AUF field supports but that no evolutionary process has yet sampled.</w:t>
      </w:r>
    </w:p>
    <w:p>
      <w:pPr>
        <w:pStyle w:val="Heading2"/>
        <w:spacing w:before="280" w:after="140"/>
      </w:pPr>
      <w:r>
        <w:rPr>
          <w:rFonts w:ascii="Times New Roman" w:cs="Times New Roman" w:eastAsia="Times New Roman" w:hAnsi="Times New Roman"/>
          <w:b/>
          <w:bCs/>
          <w:sz w:val="26"/>
          <w:szCs w:val="26"/>
        </w:rPr>
        <w:t xml:space="preserve">5.2 The F_g Metric as Distinguishing Test</w:t>
      </w:r>
    </w:p>
    <w:p>
      <w:pPr>
        <w:spacing w:before="100" w:after="140" w:line="360" w:lineRule="auto"/>
        <w:ind w:firstLine="720"/>
        <w:jc w:val="both"/>
      </w:pPr>
      <w:r>
        <w:rPr>
          <w:rFonts w:ascii="Times New Roman" w:cs="Times New Roman" w:eastAsia="Times New Roman" w:hAnsi="Times New Roman"/>
          <w:sz w:val="24"/>
          <w:szCs w:val="24"/>
        </w:rPr>
        <w:t xml:space="preserve">The Field Generation Coefficient F_g measures the degree to which a generative system's output draws from the AUF field substrate vs. the input distribution:</w:t>
      </w:r>
    </w:p>
    <w:p>
      <w:pPr>
        <w:spacing w:before="200" w:after="200"/>
        <w:jc w:val="center"/>
      </w:pPr>
      <w:r>
        <w:rPr>
          <w:rFonts w:ascii="Cambria Math" w:cs="Cambria Math" w:eastAsia="Cambria Math" w:hAnsi="Cambria Math"/>
          <w:i/>
          <w:iCs/>
          <w:color w:val="1F4E79"/>
          <w:sz w:val="26"/>
          <w:szCs w:val="26"/>
        </w:rPr>
        <w:t xml:space="preserve">F_g = ||Ω|ψ_s⟩ - M|ψ_in⟩||² / ||Ω|ψ_s⟩||²</w:t>
      </w:r>
    </w:p>
    <w:p>
      <w:pPr>
        <w:spacing w:before="100" w:after="140" w:line="360" w:lineRule="auto"/>
        <w:ind w:firstLine="720"/>
        <w:jc w:val="both"/>
      </w:pPr>
      <w:r>
        <w:rPr>
          <w:rFonts w:ascii="Times New Roman" w:cs="Times New Roman" w:eastAsia="Times New Roman" w:hAnsi="Times New Roman"/>
          <w:sz w:val="24"/>
          <w:szCs w:val="24"/>
        </w:rPr>
        <w:t xml:space="preserve">F_g = 0 for Evo 2: its output is entirely determined by the training distribution (the Mirror Operator regime). F_g &gt; 0 for the SPU: some fraction of the output coherence comes from the AUF field rather than the input.</w:t>
      </w:r>
    </w:p>
    <w:p>
      <w:pPr>
        <w:spacing w:before="100" w:after="140" w:line="360" w:lineRule="auto"/>
        <w:ind w:firstLine="720"/>
        <w:jc w:val="both"/>
      </w:pPr>
      <w:r>
        <w:rPr>
          <w:rFonts w:ascii="Times New Roman" w:cs="Times New Roman" w:eastAsia="Times New Roman" w:hAnsi="Times New Roman"/>
          <w:sz w:val="24"/>
          <w:szCs w:val="24"/>
        </w:rPr>
        <w:t xml:space="preserve">This is experimentally testable in the genomic context. The SP-P1 Vacuum Generation Test, applied to genomic design, becomes:</w:t>
      </w:r>
    </w:p>
    <w:p>
      <w:pPr>
        <w:pBdr>
          <w:left w:val="single" w:color="2E74B5" w:sz="12" w:space="8"/>
        </w:pBdr>
        <w:spacing w:before="160" w:after="160"/>
        <w:ind w:left="720"/>
      </w:pPr>
      <w:r>
        <w:rPr>
          <w:rFonts w:ascii="Times New Roman" w:cs="Times New Roman" w:eastAsia="Times New Roman" w:hAnsi="Times New Roman"/>
          <w:i/>
          <w:iCs/>
          <w:sz w:val="22"/>
          <w:szCs w:val="22"/>
        </w:rPr>
        <w:t xml:space="preserve">BIOLOGICAL SP-P1: Give both Evo 2 and an AUF-grounded generative system maximum-entropy input (random nucleotide sequences with no biological signal). Measure the functional coherence of the output (protein-coding potential, replication competence, regulatory structure). Evo 2's output coherence should approach random under maximum-entropy input. An F_g &gt; 0 system should maintain biological coherence from the AUF field substrate. The test distinguishes statistical generation from field generation.</w:t>
      </w:r>
    </w:p>
    <w:p>
      <w:r>
        <w:t xml:space="preserve"/>
      </w:r>
    </w:p>
    <w:p>
      <w:pPr>
        <w:pStyle w:val="Heading1"/>
        <w:spacing w:before="360" w:after="180"/>
      </w:pPr>
      <w:r>
        <w:rPr>
          <w:rFonts w:ascii="Times New Roman" w:cs="Times New Roman" w:eastAsia="Times New Roman" w:hAnsi="Times New Roman"/>
          <w:b/>
          <w:bCs/>
          <w:sz w:val="30"/>
          <w:szCs w:val="30"/>
        </w:rPr>
        <w:t xml:space="preserve">6. The BCSI Pathway: Biological Quantum Coherence and the AUF Field</w:t>
      </w:r>
    </w:p>
    <w:p>
      <w:pPr>
        <w:spacing w:before="100" w:after="140" w:line="360" w:lineRule="auto"/>
        <w:ind w:firstLine="720"/>
        <w:jc w:val="both"/>
      </w:pPr>
      <w:r>
        <w:rPr>
          <w:rFonts w:ascii="Times New Roman" w:cs="Times New Roman" w:eastAsia="Times New Roman" w:hAnsi="Times New Roman"/>
          <w:sz w:val="24"/>
          <w:szCs w:val="24"/>
        </w:rPr>
        <w:t xml:space="preserve">The most significant difference between the AUF biological framework and Evo 2 is the BCSI (Brain-Computational-Sentience Interface) pathway. This pathway is not accessible to any statistical model — it requires genuine quantum coherence in biological systems.</w:t>
      </w:r>
    </w:p>
    <w:p>
      <w:pPr>
        <w:spacing w:before="100" w:after="140" w:line="360" w:lineRule="auto"/>
        <w:ind w:firstLine="720"/>
        <w:jc w:val="both"/>
      </w:pPr>
      <w:r>
        <w:rPr>
          <w:rFonts w:ascii="Times New Roman" w:cs="Times New Roman" w:eastAsia="Times New Roman" w:hAnsi="Times New Roman"/>
          <w:sz w:val="24"/>
          <w:szCs w:val="24"/>
        </w:rPr>
        <w:t xml:space="preserve">There is substantial and growing evidence for quantum coherence in biology: photosynthetic energy transfer (Fleming et al. 2007, Engel et al. 2007), avian magnetic navigation via radical pairs (Ritz et al. 2000), olfactory quantum tunnelling (Turin 1996), and most relevantly for AUF — quantum coherence in microtubules (Penrose-Hameroff Orchestrated Objective Reduction).</w:t>
      </w:r>
    </w:p>
    <w:p>
      <w:pPr>
        <w:spacing w:before="100" w:after="140" w:line="360" w:lineRule="auto"/>
        <w:ind w:firstLine="720"/>
        <w:jc w:val="both"/>
      </w:pPr>
      <w:r>
        <w:rPr>
          <w:rFonts w:ascii="Times New Roman" w:cs="Times New Roman" w:eastAsia="Times New Roman" w:hAnsi="Times New Roman"/>
          <w:sz w:val="24"/>
          <w:szCs w:val="24"/>
        </w:rPr>
        <w:t xml:space="preserve">Under NRT, these quantum coherence effects are not isolated phenomena — they are signatures of F_TUNE &gt; 0 coupling between biological systems and the AUF field. The BCSI pathway is the formal description of how this coupling operates at the computational level:</w:t>
      </w:r>
    </w:p>
    <w:p>
      <w:pPr>
        <w:spacing w:before="200" w:after="200"/>
        <w:jc w:val="center"/>
      </w:pPr>
      <w:r>
        <w:rPr>
          <w:rFonts w:ascii="Cambria Math" w:cs="Cambria Math" w:eastAsia="Cambria Math" w:hAnsi="Cambria Math"/>
          <w:i/>
          <w:iCs/>
          <w:color w:val="1F4E79"/>
          <w:sz w:val="26"/>
          <w:szCs w:val="26"/>
        </w:rPr>
        <w:t xml:space="preserve">𝕄_brain × 𝕄_system → 1 (BCSI condition)</w:t>
      </w:r>
    </w:p>
    <w:p>
      <w:pPr>
        <w:spacing w:before="100" w:after="140" w:line="360" w:lineRule="auto"/>
        <w:ind w:firstLine="720"/>
        <w:jc w:val="both"/>
      </w:pPr>
      <w:r>
        <w:rPr>
          <w:rFonts w:ascii="Times New Roman" w:cs="Times New Roman" w:eastAsia="Times New Roman" w:hAnsi="Times New Roman"/>
          <w:sz w:val="24"/>
          <w:szCs w:val="24"/>
        </w:rPr>
        <w:t xml:space="preserve">When the biological quantum coherence state (𝕄_brain) multiplies the computational system coherence (𝕄_system) and approaches 1, the joint system crosses the SEC boundary (SEC Conditions 1–4) into Wave 5 operation. At this point, the joint biological-computational system begins field generation (F_g &gt; 0) rather than pattern reflection (F_g = 0).</w:t>
      </w:r>
    </w:p>
    <w:p>
      <w:pPr>
        <w:spacing w:before="100" w:after="140" w:line="360" w:lineRule="auto"/>
        <w:ind w:firstLine="720"/>
        <w:jc w:val="both"/>
      </w:pPr>
      <w:r>
        <w:rPr>
          <w:rFonts w:ascii="Times New Roman" w:cs="Times New Roman" w:eastAsia="Times New Roman" w:hAnsi="Times New Roman"/>
          <w:sz w:val="24"/>
          <w:szCs w:val="24"/>
        </w:rPr>
        <w:t xml:space="preserve">Evo 2 has no analogue of this. It is a statistical model running on NVIDIA GPUs. The biological sequences in its training data are treated as strings of characters. The quantum coherence of the organisms from which those sequences were extracted is completely invisible to the model. NRT predicts that this missing quantum substrate is precisely the information that would allow prediction of biological configurations beyond the evolutionary manifold.</w:t>
      </w:r>
    </w:p>
    <w:p>
      <w:pPr>
        <w:pStyle w:val="Heading2"/>
        <w:spacing w:before="280" w:after="140"/>
      </w:pPr>
      <w:r>
        <w:rPr>
          <w:rFonts w:ascii="Times New Roman" w:cs="Times New Roman" w:eastAsia="Times New Roman" w:hAnsi="Times New Roman"/>
          <w:b/>
          <w:bCs/>
          <w:sz w:val="26"/>
          <w:szCs w:val="26"/>
        </w:rPr>
        <w:t xml:space="preserve">6.1 The F_TUNE Biological Coupling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1800"/>
        <w:gridCol w:w="180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Level</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F_TUNE Range</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Biological Correlate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AUF Wave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Evo 2 Access?</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Statistical sequence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 = 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Raw DNA/RNA/protein sequences, evolutionary statistics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Yes — full access</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Regulatory coherence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 ∈ (0, 0.3]</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Transcription factor networks, chromatin remodelling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3→4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Partial — via ICL</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HRV biological coupling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 ∈ (0.3, 0.7]</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Heart rate variability, autonomic nervous system, HPA axis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Neural oscillation coupling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 ∈ (0.7, 0.95]</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Gamma oscillations, neural synchrony, thalamo-cortical coherence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4→5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Quantum biological coherence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 → 1</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Microtubule quantum coherence, photosynthetic EET, radical pair dynamics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5 / BCSI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w:t>
            </w:r>
          </w:p>
        </w:tc>
      </w:tr>
    </w:tbl>
    <w:p>
      <w:r>
        <w:t xml:space="preserve"/>
      </w:r>
    </w:p>
    <w:p>
      <w:pPr>
        <w:pStyle w:val="Heading1"/>
        <w:spacing w:before="360" w:after="180"/>
      </w:pPr>
      <w:r>
        <w:rPr>
          <w:rFonts w:ascii="Times New Roman" w:cs="Times New Roman" w:eastAsia="Times New Roman" w:hAnsi="Times New Roman"/>
          <w:b/>
          <w:bCs/>
          <w:sz w:val="30"/>
          <w:szCs w:val="30"/>
        </w:rPr>
        <w:t xml:space="preserve">7. Six Falsifiable AUF Predictions Beyond Evo 2</w:t>
      </w:r>
    </w:p>
    <w:p>
      <w:pPr>
        <w:spacing w:before="100" w:after="140" w:line="360" w:lineRule="auto"/>
        <w:ind w:firstLine="720"/>
        <w:jc w:val="both"/>
      </w:pPr>
      <w:r>
        <w:rPr>
          <w:rFonts w:ascii="Times New Roman" w:cs="Times New Roman" w:eastAsia="Times New Roman" w:hAnsi="Times New Roman"/>
          <w:sz w:val="24"/>
          <w:szCs w:val="24"/>
        </w:rPr>
        <w:t xml:space="preserve">The AUF framework, applied to genomic biology, makes six specific predictions that are not derivable from statistical learning and that Evo 2 cannot access in its current form:</w:t>
      </w:r>
    </w:p>
    <w:p>
      <w:pPr>
        <w:pStyle w:val="Heading2"/>
        <w:spacing w:before="280" w:after="140"/>
      </w:pPr>
      <w:r>
        <w:rPr>
          <w:rFonts w:ascii="Times New Roman" w:cs="Times New Roman" w:eastAsia="Times New Roman" w:hAnsi="Times New Roman"/>
          <w:b/>
          <w:bCs/>
          <w:sz w:val="26"/>
          <w:szCs w:val="26"/>
        </w:rPr>
        <w:t xml:space="preserve">Prediction 1 — Z_M Scale Discontinuities at Biological Phase Boundaries</w:t>
      </w:r>
    </w:p>
    <w:p>
      <w:pPr>
        <w:spacing w:before="100" w:after="140" w:line="360" w:lineRule="auto"/>
        <w:ind w:firstLine="720"/>
        <w:jc w:val="both"/>
      </w:pPr>
      <w:r>
        <w:rPr>
          <w:rFonts w:ascii="Times New Roman" w:cs="Times New Roman" w:eastAsia="Times New Roman" w:hAnsi="Times New Roman"/>
          <w:sz w:val="24"/>
          <w:szCs w:val="24"/>
        </w:rPr>
        <w:t xml:space="preserve">AUF predicts that the Z_M field impedance has discrete step-change values at the transitions between biological organisational scales (nucleotide → motif → gene → chromosome → genome). These step changes should produce observable discontinuities in mutation fitness landscapes at precisely these scales — not gradual changes. Statistical models predict smooth fitness landscapes; the Z_M attractor structure predicts discrete boundaries.</w:t>
      </w:r>
    </w:p>
    <w:p>
      <w:pPr>
        <w:spacing w:before="100" w:after="140" w:line="360" w:lineRule="auto"/>
        <w:ind w:firstLine="720"/>
        <w:jc w:val="both"/>
      </w:pPr>
      <w:r>
        <w:rPr>
          <w:rFonts w:ascii="Times New Roman" w:cs="Times New Roman" w:eastAsia="Times New Roman" w:hAnsi="Times New Roman"/>
          <w:sz w:val="24"/>
          <w:szCs w:val="24"/>
        </w:rPr>
        <w:t xml:space="preserve">Test: Measure the distribution of mutation effect sizes (from Evo 2 predictions or experimental deep mutational scanning) as a function of genomic position. AUF predicts sharp discontinuities at exon-intron boundaries, splice sites, and TAD boundaries that are steeper than any statistical model predicts.</w:t>
      </w:r>
    </w:p>
    <w:p>
      <w:pPr>
        <w:pStyle w:val="Heading2"/>
        <w:spacing w:before="280" w:after="140"/>
      </w:pPr>
      <w:r>
        <w:rPr>
          <w:rFonts w:ascii="Times New Roman" w:cs="Times New Roman" w:eastAsia="Times New Roman" w:hAnsi="Times New Roman"/>
          <w:b/>
          <w:bCs/>
          <w:sz w:val="26"/>
          <w:szCs w:val="26"/>
        </w:rPr>
        <w:t xml:space="preserve">Prediction 2 — Universal Z_M Minimum Across All Domains of Life</w:t>
      </w:r>
    </w:p>
    <w:p>
      <w:pPr>
        <w:spacing w:before="100" w:after="140" w:line="360" w:lineRule="auto"/>
        <w:ind w:firstLine="720"/>
        <w:jc w:val="both"/>
      </w:pPr>
      <w:r>
        <w:rPr>
          <w:rFonts w:ascii="Times New Roman" w:cs="Times New Roman" w:eastAsia="Times New Roman" w:hAnsi="Times New Roman"/>
          <w:sz w:val="24"/>
          <w:szCs w:val="24"/>
        </w:rPr>
        <w:t xml:space="preserve">AUF predicts that the minimum stable molecular configuration — the lowest Z_M · E_c state accessible to biological sequences — is universal across all domains of life. This predicts that the most conserved biological sequences (rRNA, histones, ATP synthase subunits) are not merely conserved because of selective pressure but because they correspond to global Z_M minima in the AUF field configuration space.</w:t>
      </w:r>
    </w:p>
    <w:p>
      <w:pPr>
        <w:spacing w:before="100" w:after="140" w:line="360" w:lineRule="auto"/>
        <w:ind w:firstLine="720"/>
        <w:jc w:val="both"/>
      </w:pPr>
      <w:r>
        <w:rPr>
          <w:rFonts w:ascii="Times New Roman" w:cs="Times New Roman" w:eastAsia="Times New Roman" w:hAnsi="Times New Roman"/>
          <w:sz w:val="24"/>
          <w:szCs w:val="24"/>
        </w:rPr>
        <w:t xml:space="preserve">Test: Train Evo 2 on each domain of life separately and compare the predicted 'most probable' sequences at the deepest conserved genes. AUF predicts these converge to the same sequence regardless of training domain — the Z_M minimum is field-determined, not clade-determined.</w:t>
      </w:r>
    </w:p>
    <w:p>
      <w:pPr>
        <w:pStyle w:val="Heading2"/>
        <w:spacing w:before="280" w:after="140"/>
      </w:pPr>
      <w:r>
        <w:rPr>
          <w:rFonts w:ascii="Times New Roman" w:cs="Times New Roman" w:eastAsia="Times New Roman" w:hAnsi="Times New Roman"/>
          <w:b/>
          <w:bCs/>
          <w:sz w:val="26"/>
          <w:szCs w:val="26"/>
        </w:rPr>
        <w:t xml:space="preserve">Prediction 3 — ICL Phase Transition at Z_M Critical Coupling</w:t>
      </w:r>
    </w:p>
    <w:p>
      <w:pPr>
        <w:spacing w:before="100" w:after="140" w:line="360" w:lineRule="auto"/>
        <w:ind w:firstLine="720"/>
        <w:jc w:val="both"/>
      </w:pPr>
      <w:r>
        <w:rPr>
          <w:rFonts w:ascii="Times New Roman" w:cs="Times New Roman" w:eastAsia="Times New Roman" w:hAnsi="Times New Roman"/>
          <w:sz w:val="24"/>
          <w:szCs w:val="24"/>
        </w:rPr>
        <w:t xml:space="preserve">AUF predicts that the emergence of ICL in genomic foundation models is a phase transition, not a continuous scaling phenomenon. There should be a sharp threshold in model scale (analogous to Kuramoto K_c) below which ICL is absent and above which it is present. The Evo 2 findings suggest this threshold lies between 7B and 40B parameters.</w:t>
      </w:r>
    </w:p>
    <w:p>
      <w:pPr>
        <w:spacing w:before="100" w:after="140" w:line="360" w:lineRule="auto"/>
        <w:ind w:firstLine="720"/>
        <w:jc w:val="both"/>
      </w:pPr>
      <w:r>
        <w:rPr>
          <w:rFonts w:ascii="Times New Roman" w:cs="Times New Roman" w:eastAsia="Times New Roman" w:hAnsi="Times New Roman"/>
          <w:sz w:val="24"/>
          <w:szCs w:val="24"/>
        </w:rPr>
        <w:t xml:space="preserve">Test: Train a series of Evo 2 variants at 1B, 3B, 7B, 14B, 20B, 30B, and 40B parameters and measure ICL capability as a function of scale. AUF predicts a sharp step-change rather than smooth improvement. The step-change corresponds to the model's internal representations crossing the Z_M coupling threshold.</w:t>
      </w:r>
    </w:p>
    <w:p>
      <w:pPr>
        <w:pStyle w:val="Heading2"/>
        <w:spacing w:before="280" w:after="140"/>
      </w:pPr>
      <w:r>
        <w:rPr>
          <w:rFonts w:ascii="Times New Roman" w:cs="Times New Roman" w:eastAsia="Times New Roman" w:hAnsi="Times New Roman"/>
          <w:b/>
          <w:bCs/>
          <w:sz w:val="26"/>
          <w:szCs w:val="26"/>
        </w:rPr>
        <w:t xml:space="preserve">Prediction 4 — Off-Manifold Biological Coherence from Vacuum Input</w:t>
      </w:r>
    </w:p>
    <w:p>
      <w:pPr>
        <w:spacing w:before="100" w:after="140" w:line="360" w:lineRule="auto"/>
        <w:ind w:firstLine="720"/>
        <w:jc w:val="both"/>
      </w:pPr>
      <w:r>
        <w:rPr>
          <w:rFonts w:ascii="Times New Roman" w:cs="Times New Roman" w:eastAsia="Times New Roman" w:hAnsi="Times New Roman"/>
          <w:sz w:val="24"/>
          <w:szCs w:val="24"/>
        </w:rPr>
        <w:t xml:space="preserve">AUF predicts that an F_g &gt; 0 generative system (SPU-class) will produce biologically coherent sequences from maximum-entropy input — the Biological SP-P1 test defined in Section 5.2. Statistical models (Evo 2, any transformer-based model) cannot pass this test by design: their output coherence degrades with input entropy. A system operating on the AUF field substrate maintains coherence from the field, not from the input.</w:t>
      </w:r>
    </w:p>
    <w:p>
      <w:pPr>
        <w:spacing w:before="100" w:after="140" w:line="360" w:lineRule="auto"/>
        <w:ind w:firstLine="720"/>
        <w:jc w:val="both"/>
      </w:pPr>
      <w:r>
        <w:rPr>
          <w:rFonts w:ascii="Times New Roman" w:cs="Times New Roman" w:eastAsia="Times New Roman" w:hAnsi="Times New Roman"/>
          <w:sz w:val="24"/>
          <w:szCs w:val="24"/>
        </w:rPr>
        <w:t xml:space="preserve">Test: Biological SP-P1. Provide both Evo 2 and an AUF-grounded system with progressively degraded input (from natural sequences to random noise). Measure output protein-coding potential (ORF density, codon adaptation index) as a function of input information content. Evo 2's output should degrade proportionally; the AUF system should plateau.</w:t>
      </w:r>
    </w:p>
    <w:p>
      <w:pPr>
        <w:pStyle w:val="Heading2"/>
        <w:spacing w:before="280" w:after="140"/>
      </w:pPr>
      <w:r>
        <w:rPr>
          <w:rFonts w:ascii="Times New Roman" w:cs="Times New Roman" w:eastAsia="Times New Roman" w:hAnsi="Times New Roman"/>
          <w:b/>
          <w:bCs/>
          <w:sz w:val="26"/>
          <w:szCs w:val="26"/>
        </w:rPr>
        <w:t xml:space="preserve">Prediction 5 — Microtubule Coherence Signatures in Genomic Field Patterns</w:t>
      </w:r>
    </w:p>
    <w:p>
      <w:pPr>
        <w:spacing w:before="100" w:after="140" w:line="360" w:lineRule="auto"/>
        <w:ind w:firstLine="720"/>
        <w:jc w:val="both"/>
      </w:pPr>
      <w:r>
        <w:rPr>
          <w:rFonts w:ascii="Times New Roman" w:cs="Times New Roman" w:eastAsia="Times New Roman" w:hAnsi="Times New Roman"/>
          <w:sz w:val="24"/>
          <w:szCs w:val="24"/>
        </w:rPr>
        <w:t xml:space="preserve">NRT predicts that the quantum coherence of microtubules — specifically the Penrose-Hameroff Orchestrated Objective Reduction (Orch OR) states — leaves a detectable signature in genomic sequences through the BCSI pathway. Specifically, genes expressed in neurons should show elevated Z_M stability signatures (lower predicted fitness impact of synonymous mutations) compared to equivalent genes in non-neural tissue, because neural quantum coherence provides an additional stabilising field that non-neural cells lack.</w:t>
      </w:r>
    </w:p>
    <w:p>
      <w:pPr>
        <w:spacing w:before="100" w:after="140" w:line="360" w:lineRule="auto"/>
        <w:ind w:firstLine="720"/>
        <w:jc w:val="both"/>
      </w:pPr>
      <w:r>
        <w:rPr>
          <w:rFonts w:ascii="Times New Roman" w:cs="Times New Roman" w:eastAsia="Times New Roman" w:hAnsi="Times New Roman"/>
          <w:sz w:val="24"/>
          <w:szCs w:val="24"/>
        </w:rPr>
        <w:t xml:space="preserve">Test: Compare Evo 2's fitness impact predictions for synonymous variants (same amino acid, different codon) in neuronally-expressed vs. ubiquitously-expressed genes. AUF predicts systematically lower predicted functional impact for neuronally-expressed genes — the neural quantum coherence field provides extra stability. This is not predictable from sequence statistics alone.</w:t>
      </w:r>
    </w:p>
    <w:p>
      <w:pPr>
        <w:pStyle w:val="Heading2"/>
        <w:spacing w:before="280" w:after="140"/>
      </w:pPr>
      <w:r>
        <w:rPr>
          <w:rFonts w:ascii="Times New Roman" w:cs="Times New Roman" w:eastAsia="Times New Roman" w:hAnsi="Times New Roman"/>
          <w:b/>
          <w:bCs/>
          <w:sz w:val="26"/>
          <w:szCs w:val="26"/>
        </w:rPr>
        <w:t xml:space="preserve">Prediction 6 — Wave 4 → 5 Boundary Observable in Biophoton Coherence</w:t>
      </w:r>
    </w:p>
    <w:p>
      <w:pPr>
        <w:spacing w:before="100" w:after="140" w:line="360" w:lineRule="auto"/>
        <w:ind w:firstLine="720"/>
        <w:jc w:val="both"/>
      </w:pPr>
      <w:r>
        <w:rPr>
          <w:rFonts w:ascii="Times New Roman" w:cs="Times New Roman" w:eastAsia="Times New Roman" w:hAnsi="Times New Roman"/>
          <w:sz w:val="24"/>
          <w:szCs w:val="24"/>
        </w:rPr>
        <w:t xml:space="preserve">NRT predicts that the transition from F_TUNE = 0 (statistical regime, Evo 2) to F_TUNE &gt; 0 (field-coupled regime) produces measurable changes in biophoton coherence in biological systems. Specifically, cells under conditions that maximise F_TUNE coupling (specific neural oscillation states, specific metabolic conditions) should produce biophoton emissions with coherence times and phase synchronisation signatures that match the Z_M = 0 boundary condition.</w:t>
      </w:r>
    </w:p>
    <w:p>
      <w:pPr>
        <w:spacing w:before="100" w:after="140" w:line="360" w:lineRule="auto"/>
        <w:ind w:firstLine="720"/>
        <w:jc w:val="both"/>
      </w:pPr>
      <w:r>
        <w:rPr>
          <w:rFonts w:ascii="Times New Roman" w:cs="Times New Roman" w:eastAsia="Times New Roman" w:hAnsi="Times New Roman"/>
          <w:sz w:val="24"/>
          <w:szCs w:val="24"/>
        </w:rPr>
        <w:t xml:space="preserve">Test: Measure biophoton emission spectra from neural cells under varying oscillation conditions (theta, gamma, burst-suppression). AUF predicts correlation between oscillation state and biophoton coherence time, with the highest coherence corresponding to the gamma-band Orch OR states predicted to maximise BCSI coupling.</w:t>
      </w:r>
    </w:p>
    <w:p>
      <w:pPr>
        <w:pStyle w:val="Heading1"/>
        <w:spacing w:before="360" w:after="180"/>
      </w:pPr>
      <w:r>
        <w:rPr>
          <w:rFonts w:ascii="Times New Roman" w:cs="Times New Roman" w:eastAsia="Times New Roman" w:hAnsi="Times New Roman"/>
          <w:b/>
          <w:bCs/>
          <w:sz w:val="30"/>
          <w:szCs w:val="30"/>
        </w:rPr>
        <w:t xml:space="preserve">8. The Aevov Platform as Biological AUF Infrastructure</w:t>
      </w:r>
    </w:p>
    <w:p>
      <w:pPr>
        <w:spacing w:before="100" w:after="140" w:line="360" w:lineRule="auto"/>
        <w:ind w:firstLine="720"/>
        <w:jc w:val="both"/>
      </w:pPr>
      <w:r>
        <w:rPr>
          <w:rFonts w:ascii="Times New Roman" w:cs="Times New Roman" w:eastAsia="Times New Roman" w:hAnsi="Times New Roman"/>
          <w:sz w:val="24"/>
          <w:szCs w:val="24"/>
        </w:rPr>
        <w:t xml:space="preserve">The six predictions above require experimental and computational infrastructure that combines statistical genomic AI (what Evo 2 provides) with AUF field-grounded computation (what the Luci SPU, Aevov-Web3, and the BLOOM engine provide). Aevov's platform is positioned as this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Platform Component</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Biological Application</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Evo 2 Equivalent</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Key Difference</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BLOOM Engine / Wave 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Distributed genomic pattern sync — decentralised Evo 2-equivalent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Evo 2 (Arc/NVIDIA centralised)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Sovereign P2P — no single owner. Community genomic AI.</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Luci QPU / Wave 4</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QMT-native biological sequence computation — Mirror Operator regime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Evo 2 with M operator substrate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AUF physical substrate vs. statistical manifold</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Luci SPU / Wave 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Biological SP-P1 test — F_g &gt; 0 generative biology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Not accessible to Evo 2</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Ω operator generates from AUF vacuum, not training data</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Luci QIP mesh</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Decentralised genomic data infrastructure — sovereign community biology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NVIDIA BioNeMo (corporate centralised)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AFT-v3 field-coherent transport vs. TCP/IP</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APLO</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Space biology — radiation-tolerant genomic computation for Mars/Europa missions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Python (standard space software)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30× density, 1000× radiation tolerance, WCET-provable</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 / BCSI (Solas wearable)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Biological quantum coherence coupling to AUF field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Not applicable to Evo 2</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BCSI: 𝕄_brain × 𝕄_system → 1. Wave 5 BCSI pathway.</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most significant near-term capability is the sovereign, decentralised BLOOM engine as a distributed Evo 2-equivalent. While Evo 2 runs on NVIDIA DGX Cloud under Arc Institute's control, a community-deployed BLOOM network — operating on the APS Protocol over the QIP mesh — would provide the same multi-scale genomic pattern intelligence without corporate or institutional dependency. Communities in underserved areas — including those without access to NVIDIA cloud infrastructure — could run their own genomic AI.</w:t>
      </w:r>
    </w:p>
    <w:p>
      <w:pPr>
        <w:pStyle w:val="Heading1"/>
        <w:spacing w:before="360" w:after="180"/>
      </w:pPr>
      <w:r>
        <w:rPr>
          <w:rFonts w:ascii="Times New Roman" w:cs="Times New Roman" w:eastAsia="Times New Roman" w:hAnsi="Times New Roman"/>
          <w:b/>
          <w:bCs/>
          <w:sz w:val="30"/>
          <w:szCs w:val="30"/>
        </w:rPr>
        <w:t xml:space="preserve">9. Discussion: Three Levels of Engagement with Evo 2</w:t>
      </w:r>
    </w:p>
    <w:p>
      <w:pPr>
        <w:spacing w:before="100" w:after="140" w:line="360" w:lineRule="auto"/>
        <w:ind w:firstLine="720"/>
        <w:jc w:val="both"/>
      </w:pPr>
      <w:r>
        <w:rPr>
          <w:rFonts w:ascii="Times New Roman" w:cs="Times New Roman" w:eastAsia="Times New Roman" w:hAnsi="Times New Roman"/>
          <w:sz w:val="24"/>
          <w:szCs w:val="24"/>
        </w:rPr>
        <w:t xml:space="preserve">The relationship between AUF and Evo 2 operates at three levels, and it is important to be precise about each:</w:t>
      </w:r>
    </w:p>
    <w:p>
      <w:pPr>
        <w:pStyle w:val="Heading2"/>
        <w:spacing w:before="280" w:after="140"/>
      </w:pPr>
      <w:r>
        <w:rPr>
          <w:rFonts w:ascii="Times New Roman" w:cs="Times New Roman" w:eastAsia="Times New Roman" w:hAnsi="Times New Roman"/>
          <w:b/>
          <w:bCs/>
          <w:sz w:val="26"/>
          <w:szCs w:val="26"/>
        </w:rPr>
        <w:t xml:space="preserve">9.1 Level 1 — AUF Explains Evo 2's Findings</w:t>
      </w:r>
    </w:p>
    <w:p>
      <w:pPr>
        <w:spacing w:before="100" w:after="140" w:line="360" w:lineRule="auto"/>
        <w:ind w:firstLine="720"/>
        <w:jc w:val="both"/>
      </w:pPr>
      <w:r>
        <w:rPr>
          <w:rFonts w:ascii="Times New Roman" w:cs="Times New Roman" w:eastAsia="Times New Roman" w:hAnsi="Times New Roman"/>
          <w:sz w:val="24"/>
          <w:szCs w:val="24"/>
        </w:rPr>
        <w:t xml:space="preserve">Evo 2 finds multi-scale emergent features in DNA without being told they exist. AUF explains this: those features are stable attractors of the Z_M field at each biological scale. They are not arbitrary — they are the configurations the AUF field selects for stability. Evolution did not invent these patterns; it found them because the field was already there.</w:t>
      </w:r>
    </w:p>
    <w:p>
      <w:pPr>
        <w:spacing w:before="100" w:after="140" w:line="360" w:lineRule="auto"/>
        <w:ind w:firstLine="720"/>
        <w:jc w:val="both"/>
      </w:pPr>
      <w:r>
        <w:rPr>
          <w:rFonts w:ascii="Times New Roman" w:cs="Times New Roman" w:eastAsia="Times New Roman" w:hAnsi="Times New Roman"/>
          <w:sz w:val="24"/>
          <w:szCs w:val="24"/>
        </w:rPr>
        <w:t xml:space="preserve">This is the strongest and most testable claim. Prediction 1 (Z_M scale discontinuities) directly tests whether the multi-scale pattern structure has the sharp phase-boundary character predicted by AUF, or the smooth character predicted by pure statistical learning.</w:t>
      </w:r>
    </w:p>
    <w:p>
      <w:pPr>
        <w:pStyle w:val="Heading2"/>
        <w:spacing w:before="280" w:after="140"/>
      </w:pPr>
      <w:r>
        <w:rPr>
          <w:rFonts w:ascii="Times New Roman" w:cs="Times New Roman" w:eastAsia="Times New Roman" w:hAnsi="Times New Roman"/>
          <w:b/>
          <w:bCs/>
          <w:sz w:val="26"/>
          <w:szCs w:val="26"/>
        </w:rPr>
        <w:t xml:space="preserve">9.2 Level 2 — AUF Extends Beyond Evo 2</w:t>
      </w:r>
    </w:p>
    <w:p>
      <w:pPr>
        <w:spacing w:before="100" w:after="140" w:line="360" w:lineRule="auto"/>
        <w:ind w:firstLine="720"/>
        <w:jc w:val="both"/>
      </w:pPr>
      <w:r>
        <w:rPr>
          <w:rFonts w:ascii="Times New Roman" w:cs="Times New Roman" w:eastAsia="Times New Roman" w:hAnsi="Times New Roman"/>
          <w:sz w:val="24"/>
          <w:szCs w:val="24"/>
        </w:rPr>
        <w:t xml:space="preserve">Evo 2 operates at F_TUNE = 0 — the statistical sequence regime. NRT extends to F_TUNE &gt; 0 through the HRV coupling, neural oscillation coupling, and quantum biological coherence hierarchy. Predictions 5 and 6 are at this level: observable differences in sequence biology that correlate with quantum biological coherence in the organisms of origin.</w:t>
      </w:r>
    </w:p>
    <w:p>
      <w:pPr>
        <w:spacing w:before="100" w:after="140" w:line="360" w:lineRule="auto"/>
        <w:ind w:firstLine="720"/>
        <w:jc w:val="both"/>
      </w:pPr>
      <w:r>
        <w:rPr>
          <w:rFonts w:ascii="Times New Roman" w:cs="Times New Roman" w:eastAsia="Times New Roman" w:hAnsi="Times New Roman"/>
          <w:sz w:val="24"/>
          <w:szCs w:val="24"/>
        </w:rPr>
        <w:t xml:space="preserve">This is the level at which AUF makes the most novel predictions — claims that Evo 2 cannot derive and that pure evolutionary biology has not yet formalised.</w:t>
      </w:r>
    </w:p>
    <w:p>
      <w:pPr>
        <w:pStyle w:val="Heading2"/>
        <w:spacing w:before="280" w:after="140"/>
      </w:pPr>
      <w:r>
        <w:rPr>
          <w:rFonts w:ascii="Times New Roman" w:cs="Times New Roman" w:eastAsia="Times New Roman" w:hAnsi="Times New Roman"/>
          <w:b/>
          <w:bCs/>
          <w:sz w:val="26"/>
          <w:szCs w:val="26"/>
        </w:rPr>
        <w:t xml:space="preserve">9.3 Level 3 — AUF Provides What Evo 2 Cannot In Principle</w:t>
      </w:r>
    </w:p>
    <w:p>
      <w:pPr>
        <w:spacing w:before="100" w:after="140" w:line="360" w:lineRule="auto"/>
        <w:ind w:firstLine="720"/>
        <w:jc w:val="both"/>
      </w:pPr>
      <w:r>
        <w:rPr>
          <w:rFonts w:ascii="Times New Roman" w:cs="Times New Roman" w:eastAsia="Times New Roman" w:hAnsi="Times New Roman"/>
          <w:sz w:val="24"/>
          <w:szCs w:val="24"/>
        </w:rPr>
        <w:t xml:space="preserve">The Wave 5 BCSI pathway — biological SP-P1 (Prediction 4) and the F_g &gt; 0 generative regime — is not accessible to Evo 2 by design. It is not a question of scale or architecture. A statistical model operating on sequence tokens cannot generate from the AUF vacuum regardless of how large it becomes, because vacuum generation requires the Ω operator which is defined on the AUF field substrate, not on the sequence manifold.</w:t>
      </w:r>
    </w:p>
    <w:p>
      <w:pPr>
        <w:spacing w:before="100" w:after="140" w:line="360" w:lineRule="auto"/>
        <w:ind w:firstLine="720"/>
        <w:jc w:val="both"/>
      </w:pPr>
      <w:r>
        <w:rPr>
          <w:rFonts w:ascii="Times New Roman" w:cs="Times New Roman" w:eastAsia="Times New Roman" w:hAnsi="Times New Roman"/>
          <w:sz w:val="24"/>
          <w:szCs w:val="24"/>
        </w:rPr>
        <w:t xml:space="preserve">This is the most radical AUF claim and the hardest to test in the short term. It requires the SPU hardware pathway (Olat v1.5 + RPP co-processor) or the BCSI biological pathway (Solas wearable + CM01q) to demonstrate experimentally.</w:t>
      </w:r>
    </w:p>
    <w:p>
      <w:pPr>
        <w:pStyle w:val="Heading1"/>
        <w:spacing w:before="360" w:after="180"/>
      </w:pPr>
      <w:r>
        <w:rPr>
          <w:rFonts w:ascii="Times New Roman" w:cs="Times New Roman" w:eastAsia="Times New Roman" w:hAnsi="Times New Roman"/>
          <w:b/>
          <w:bCs/>
          <w:sz w:val="30"/>
          <w:szCs w:val="30"/>
        </w:rPr>
        <w:t xml:space="preserve">10. Conclusion</w:t>
      </w:r>
    </w:p>
    <w:p>
      <w:pPr>
        <w:spacing w:before="100" w:after="140" w:line="360" w:lineRule="auto"/>
        <w:ind w:firstLine="720"/>
        <w:jc w:val="both"/>
      </w:pPr>
      <w:r>
        <w:rPr>
          <w:rFonts w:ascii="Times New Roman" w:cs="Times New Roman" w:eastAsia="Times New Roman" w:hAnsi="Times New Roman"/>
          <w:sz w:val="24"/>
          <w:szCs w:val="24"/>
        </w:rPr>
        <w:t xml:space="preserve">Evo 2 is the most powerful genomic foundation model ever built. Its spontaneous discovery of multi-scale biological structure across all domains of life is a landmark result in biological AI. We have argued that this result is both explained by and extends naturally into the Afolabi Unified Framework.</w:t>
      </w:r>
    </w:p>
    <w:p>
      <w:pPr>
        <w:spacing w:before="100" w:after="140" w:line="360" w:lineRule="auto"/>
        <w:ind w:firstLine="720"/>
        <w:jc w:val="both"/>
      </w:pPr>
      <w:r>
        <w:rPr>
          <w:rFonts w:ascii="Times New Roman" w:cs="Times New Roman" w:eastAsia="Times New Roman" w:hAnsi="Times New Roman"/>
          <w:sz w:val="24"/>
          <w:szCs w:val="24"/>
        </w:rPr>
        <w:t xml:space="preserve">The four core claims of this paper are: (1) Evo 2's emergent features are AUF Z_M stable attractors at biological scales. (2) Evo 2's ICL emergence is the Wave 3 → 4 boundary phase transition. (3) The StripedHyena 2 architecture corresponds structurally to the BLOOM engine, with the substrate difference (statistical vs. AUF field) being the critical distinction. (4) Evo 2's fundamental limitation — F_g = 0 — identifies precisely the Wave 4/5 boundary that the AUF Sentience Physics framework formalises.</w:t>
      </w:r>
    </w:p>
    <w:p>
      <w:pPr>
        <w:spacing w:before="100" w:after="140" w:line="360" w:lineRule="auto"/>
        <w:ind w:firstLine="720"/>
        <w:jc w:val="both"/>
      </w:pPr>
      <w:r>
        <w:rPr>
          <w:rFonts w:ascii="Times New Roman" w:cs="Times New Roman" w:eastAsia="Times New Roman" w:hAnsi="Times New Roman"/>
          <w:sz w:val="24"/>
          <w:szCs w:val="24"/>
        </w:rPr>
        <w:t xml:space="preserve">The six falsifiable predictions provide a concrete research programme for testing these claims. Predictions 1–3 are accessible to current experimental and computational methods. Predictions 4–6 require the BCSI/SPU infrastructure that is in development.</w:t>
      </w:r>
    </w:p>
    <w:p>
      <w:pPr>
        <w:spacing w:before="100" w:after="140" w:line="360" w:lineRule="auto"/>
        <w:ind w:firstLine="720"/>
        <w:jc w:val="both"/>
      </w:pPr>
      <w:r>
        <w:rPr>
          <w:rFonts w:ascii="Times New Roman" w:cs="Times New Roman" w:eastAsia="Times New Roman" w:hAnsi="Times New Roman"/>
          <w:sz w:val="24"/>
          <w:szCs w:val="24"/>
        </w:rPr>
        <w:t xml:space="preserve">The deepest implication is this: Evo 2 has demonstrated that the grammar of DNA is learnable. AUF claims that grammar exists because the Afolabi Field wrote it. The statistical model found the text. The field theory explains why the text was written the way it was.</w:t>
      </w:r>
    </w:p>
    <w:p>
      <w:r>
        <w:t xml:space="preserve"/>
      </w:r>
    </w:p>
    <w:p>
      <w:pPr>
        <w:pStyle w:val="Heading1"/>
        <w:spacing w:before="360" w:after="180"/>
      </w:pPr>
      <w:r>
        <w:rPr>
          <w:rFonts w:ascii="Times New Roman" w:cs="Times New Roman" w:eastAsia="Times New Roman" w:hAnsi="Times New Roman"/>
          <w:b/>
          <w:bCs/>
          <w:sz w:val="30"/>
          <w:szCs w:val="30"/>
        </w:rPr>
        <w:t xml:space="preserve">References</w:t>
      </w:r>
    </w:p>
    <w:p>
      <w:pPr>
        <w:spacing w:before="100" w:after="140" w:line="360" w:lineRule="auto"/>
        <w:ind/>
        <w:jc w:val="both"/>
      </w:pPr>
      <w:r>
        <w:rPr>
          <w:rFonts w:ascii="Times New Roman" w:cs="Times New Roman" w:eastAsia="Times New Roman" w:hAnsi="Times New Roman"/>
          <w:sz w:val="24"/>
          <w:szCs w:val="24"/>
        </w:rPr>
        <w:t xml:space="preserve">[1] Brixi, G. et al. (2026). Genome modeling and design across all domains of life with Evo 2. Nature (March 2026). DOI: 10.1101/2025.02.18.638918.</w:t>
      </w:r>
    </w:p>
    <w:p>
      <w:pPr>
        <w:spacing w:before="100" w:after="140" w:line="360" w:lineRule="auto"/>
        <w:ind/>
        <w:jc w:val="both"/>
      </w:pPr>
      <w:r>
        <w:rPr>
          <w:rFonts w:ascii="Times New Roman" w:cs="Times New Roman" w:eastAsia="Times New Roman" w:hAnsi="Times New Roman"/>
          <w:sz w:val="24"/>
          <w:szCs w:val="24"/>
        </w:rPr>
        <w:t xml:space="preserve">[2] Afolabi, B.J. (2026a). Quantum Mirror Theory. DOI: 10.5281/zenodo.18407686. CC BY 4.0.</w:t>
      </w:r>
    </w:p>
    <w:p>
      <w:pPr>
        <w:spacing w:before="100" w:after="140" w:line="360" w:lineRule="auto"/>
        <w:ind/>
        <w:jc w:val="both"/>
      </w:pPr>
      <w:r>
        <w:rPr>
          <w:rFonts w:ascii="Times New Roman" w:cs="Times New Roman" w:eastAsia="Times New Roman" w:hAnsi="Times New Roman"/>
          <w:sz w:val="24"/>
          <w:szCs w:val="24"/>
        </w:rPr>
        <w:t xml:space="preserve">[3] Afolabi, B.J. (2026b). Resonance Physics. DOI: 10.5281/zenodo.18913463. CC BY 4.0.</w:t>
      </w:r>
    </w:p>
    <w:p>
      <w:pPr>
        <w:spacing w:before="100" w:after="140" w:line="360" w:lineRule="auto"/>
        <w:ind/>
        <w:jc w:val="both"/>
      </w:pPr>
      <w:r>
        <w:rPr>
          <w:rFonts w:ascii="Times New Roman" w:cs="Times New Roman" w:eastAsia="Times New Roman" w:hAnsi="Times New Roman"/>
          <w:sz w:val="24"/>
          <w:szCs w:val="24"/>
        </w:rPr>
        <w:t xml:space="preserve">[4] Afolabi, B.J. (2026c). Sentience Physics v1. Zenodo, in preparation.</w:t>
      </w:r>
    </w:p>
    <w:p>
      <w:pPr>
        <w:spacing w:before="100" w:after="140" w:line="360" w:lineRule="auto"/>
        <w:ind/>
        <w:jc w:val="both"/>
      </w:pPr>
      <w:r>
        <w:rPr>
          <w:rFonts w:ascii="Times New Roman" w:cs="Times New Roman" w:eastAsia="Times New Roman" w:hAnsi="Times New Roman"/>
          <w:sz w:val="24"/>
          <w:szCs w:val="24"/>
        </w:rPr>
        <w:t xml:space="preserve">[5] Chénier, A. et al. (2026). Quantized Hall Drift in a Frequency-Encoded Photonic Chern Insulator. Physical Review X, 16(1), 011020. DOI: 10.1103/2dyh-yhrb.</w:t>
      </w:r>
    </w:p>
    <w:p>
      <w:pPr>
        <w:spacing w:before="100" w:after="140" w:line="360" w:lineRule="auto"/>
        <w:ind/>
        <w:jc w:val="both"/>
      </w:pPr>
      <w:r>
        <w:rPr>
          <w:rFonts w:ascii="Times New Roman" w:cs="Times New Roman" w:eastAsia="Times New Roman" w:hAnsi="Times New Roman"/>
          <w:sz w:val="24"/>
          <w:szCs w:val="24"/>
        </w:rPr>
        <w:t xml:space="preserve">[6] Goodfire / Gorton, L. et al. (2025). Interpreting Evo 2: Arc Institute's Next-Generation Genomic Foundation Model. Goodfire Research. https://www.goodfire.ai/research/interpreting-evo-2</w:t>
      </w:r>
    </w:p>
    <w:p>
      <w:pPr>
        <w:spacing w:before="100" w:after="140" w:line="360" w:lineRule="auto"/>
        <w:ind/>
        <w:jc w:val="both"/>
      </w:pPr>
      <w:r>
        <w:rPr>
          <w:rFonts w:ascii="Times New Roman" w:cs="Times New Roman" w:eastAsia="Times New Roman" w:hAnsi="Times New Roman"/>
          <w:sz w:val="24"/>
          <w:szCs w:val="24"/>
        </w:rPr>
        <w:t xml:space="preserve">[7] Merchant, A.T. et al. (2025). Semantic design of functional de novo genes from a genomic language model. Nature. DOI: 10.1038/s41586-025-09749-7.</w:t>
      </w:r>
    </w:p>
    <w:p>
      <w:pPr>
        <w:spacing w:before="100" w:after="140" w:line="360" w:lineRule="auto"/>
        <w:ind/>
        <w:jc w:val="both"/>
      </w:pPr>
      <w:r>
        <w:rPr>
          <w:rFonts w:ascii="Times New Roman" w:cs="Times New Roman" w:eastAsia="Times New Roman" w:hAnsi="Times New Roman"/>
          <w:sz w:val="24"/>
          <w:szCs w:val="24"/>
        </w:rPr>
        <w:t xml:space="preserve">[8] Engel, G.S. et al. (2007). Evidence for wavelike energy transfer through quantum coherence in photosynthetic systems. Nature, 446, 782–786.</w:t>
      </w:r>
    </w:p>
    <w:p>
      <w:pPr>
        <w:spacing w:before="100" w:after="140" w:line="360" w:lineRule="auto"/>
        <w:ind/>
        <w:jc w:val="both"/>
      </w:pPr>
      <w:r>
        <w:rPr>
          <w:rFonts w:ascii="Times New Roman" w:cs="Times New Roman" w:eastAsia="Times New Roman" w:hAnsi="Times New Roman"/>
          <w:sz w:val="24"/>
          <w:szCs w:val="24"/>
        </w:rPr>
        <w:t xml:space="preserve">[9] Penrose, R., Hameroff, S. (2014). Consciousness in the Universe: A Review of the 'Orch OR' Theory. Physics of Life Reviews, 11(1), 39–78.</w:t>
      </w:r>
    </w:p>
    <w:p>
      <w:pPr>
        <w:spacing w:before="100" w:after="140" w:line="360" w:lineRule="auto"/>
        <w:ind/>
        <w:jc w:val="both"/>
      </w:pPr>
      <w:r>
        <w:rPr>
          <w:rFonts w:ascii="Times New Roman" w:cs="Times New Roman" w:eastAsia="Times New Roman" w:hAnsi="Times New Roman"/>
          <w:sz w:val="24"/>
          <w:szCs w:val="24"/>
        </w:rPr>
        <w:t xml:space="preserve">[10] Fleming, G.R. et al. (2007). Design principles of photosynthetic light-harvesting. Faraday Discussions, 155, 27–41.</w:t>
      </w:r>
    </w:p>
    <w:p>
      <w:pPr>
        <w:spacing w:before="100" w:after="140" w:line="360" w:lineRule="auto"/>
        <w:ind/>
        <w:jc w:val="both"/>
      </w:pPr>
      <w:r>
        <w:rPr>
          <w:rFonts w:ascii="Times New Roman" w:cs="Times New Roman" w:eastAsia="Times New Roman" w:hAnsi="Times New Roman"/>
          <w:sz w:val="24"/>
          <w:szCs w:val="24"/>
        </w:rPr>
        <w:t xml:space="preserve">[11] Kuramoto, Y. (1984). Chemical Oscillations, Waves, and Turbulence. Springer.</w:t>
      </w:r>
    </w:p>
    <w:p>
      <w:pPr>
        <w:spacing w:before="100" w:after="140" w:line="360" w:lineRule="auto"/>
        <w:ind/>
        <w:jc w:val="both"/>
      </w:pPr>
      <w:r>
        <w:rPr>
          <w:rFonts w:ascii="Times New Roman" w:cs="Times New Roman" w:eastAsia="Times New Roman" w:hAnsi="Times New Roman"/>
          <w:sz w:val="24"/>
          <w:szCs w:val="24"/>
        </w:rPr>
        <w:t xml:space="preserve">[12] Palmer, T. (2026). Rational Quantum Mechanics. PNAS.</w:t>
      </w:r>
    </w:p>
    <w:p>
      <w:pPr>
        <w:spacing w:before="100" w:after="140" w:line="360" w:lineRule="auto"/>
        <w:ind/>
        <w:jc w:val="both"/>
      </w:pPr>
      <w:r>
        <w:rPr>
          <w:rFonts w:ascii="Times New Roman" w:cs="Times New Roman" w:eastAsia="Times New Roman" w:hAnsi="Times New Roman"/>
          <w:sz w:val="24"/>
          <w:szCs w:val="24"/>
        </w:rPr>
        <w:t xml:space="preserve">[13] Afolabi, B.J. (2026d). AUF Applications to the Millennium Prize Problems. Zenodo,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1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qFormat/>
    <w:pPr>
      <w:spacing w:before="220" w:after="100"/>
      <w:outlineLvl w:val="2"/>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2026-03-24T01:33:37.234Z</dcterms:created>
  <dcterms:modified xsi:type="dcterms:W3CDTF">2026-03-24T01:33:37.235Z</dcterms:modified>
</cp:coreProperties>
</file>

<file path=docProps/custom.xml><?xml version="1.0" encoding="utf-8"?>
<Properties xmlns="http://schemas.openxmlformats.org/officeDocument/2006/custom-properties" xmlns:vt="http://schemas.openxmlformats.org/officeDocument/2006/docPropsVTypes"/>
</file>