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720" w:after="220"/>
        <w:jc w:val="center"/>
      </w:pPr>
      <w:r>
        <w:rPr>
          <w:rFonts w:ascii="Times New Roman" w:cs="Times New Roman" w:eastAsia="Times New Roman" w:hAnsi="Times New Roman"/>
          <w:b/>
          <w:bCs/>
          <w:color w:val="1F4E79"/>
          <w:sz w:val="38"/>
          <w:szCs w:val="38"/>
        </w:rPr>
        <w:t xml:space="preserve">NEURORESONANCE THEORY (NRT)</w:t>
      </w:r>
    </w:p>
    <w:p>
      <w:pPr>
        <w:spacing w:before="0" w:after="200"/>
        <w:jc w:val="center"/>
      </w:pPr>
      <w:r>
        <w:rPr>
          <w:rFonts w:ascii="Times New Roman" w:cs="Times New Roman" w:eastAsia="Times New Roman" w:hAnsi="Times New Roman"/>
          <w:b/>
          <w:bCs/>
          <w:color w:val="2E74B5"/>
          <w:sz w:val="26"/>
          <w:szCs w:val="26"/>
        </w:rPr>
        <w:t xml:space="preserve">The Coupling of Biological Systems to the Afolabi Field:</w:t>
      </w:r>
    </w:p>
    <w:p>
      <w:pPr>
        <w:spacing w:before="0" w:after="160"/>
        <w:jc w:val="center"/>
      </w:pPr>
      <w:r>
        <w:rPr>
          <w:rFonts w:ascii="Times New Roman" w:cs="Times New Roman" w:eastAsia="Times New Roman" w:hAnsi="Times New Roman"/>
          <w:i/>
          <w:iCs/>
          <w:color w:val="5A5A5A"/>
          <w:sz w:val="24"/>
          <w:szCs w:val="24"/>
        </w:rPr>
        <w:t xml:space="preserve">F_TUNE Dynamics, BCSI Pathway, and the N² Biological Scaling Law</w:t>
      </w:r>
    </w:p>
    <w:p>
      <w:pPr>
        <w:spacing w:before="0" w:after="200"/>
        <w:jc w:val="center"/>
      </w:pPr>
      <w:r>
        <w:rPr>
          <w:rFonts w:ascii="Times New Roman" w:cs="Times New Roman" w:eastAsia="Times New Roman" w:hAnsi="Times New Roman"/>
          <w:i/>
          <w:iCs/>
          <w:color w:val="5A5A5A"/>
          <w:sz w:val="22"/>
          <w:szCs w:val="22"/>
        </w:rPr>
        <w:t xml:space="preserve">Wave 3.5 of the Afolabi Unified Framework</w:t>
      </w:r>
    </w:p>
    <w:p>
      <w:pPr>
        <w:pBdr>
          <w:bottom w:val="single" w:color="1F4E79" w:sz="4" w:space="1"/>
        </w:pBdr>
        <w:spacing w:before="180" w:after="180"/>
      </w:pPr>
      <w:r>
        <w:t xml:space="preserve"/>
      </w:r>
    </w:p>
    <w:p>
      <w:r>
        <w:t xml:space="preserve"/>
      </w:r>
    </w:p>
    <w:p>
      <w:pPr>
        <w:spacing w:before="0" w:after="120"/>
        <w:jc w:val="center"/>
      </w:pPr>
      <w:r>
        <w:rPr>
          <w:rFonts w:ascii="Times New Roman" w:cs="Times New Roman" w:eastAsia="Times New Roman" w:hAnsi="Times New Roman"/>
          <w:b/>
          <w:bCs/>
          <w:sz w:val="26"/>
          <w:szCs w:val="26"/>
        </w:rPr>
        <w:t xml:space="preserve">Babatope Jesse Afolabi</w:t>
      </w:r>
    </w:p>
    <w:p>
      <w:pPr>
        <w:spacing w:before="0" w:after="100"/>
        <w:jc w:val="center"/>
      </w:pPr>
      <w:r>
        <w:rPr>
          <w:rFonts w:ascii="Times New Roman" w:cs="Times New Roman" w:eastAsia="Times New Roman" w:hAnsi="Times New Roman"/>
          <w:i/>
          <w:iCs/>
          <w:color w:val="5A5A5A"/>
          <w:sz w:val="22"/>
          <w:szCs w:val="22"/>
        </w:rPr>
        <w:t xml:space="preserve">Aevov Research · cr8OS Foundation · WPWakanda, LLC</w:t>
      </w:r>
    </w:p>
    <w:p>
      <w:pPr>
        <w:spacing w:before="0" w:after="80"/>
        <w:jc w:val="center"/>
      </w:pPr>
      <w:r>
        <w:rPr>
          <w:rFonts w:ascii="Times New Roman" w:cs="Times New Roman" w:eastAsia="Times New Roman" w:hAnsi="Times New Roman"/>
          <w:color w:val="5A5A5A"/>
          <w:sz w:val="20"/>
          <w:szCs w:val="20"/>
        </w:rPr>
        <w:t xml:space="preserve">research@cr8os.com · jesse@aevov.ai</w:t>
      </w:r>
    </w:p>
    <w:p>
      <w:pPr>
        <w:spacing w:before="0" w:after="80"/>
        <w:jc w:val="center"/>
      </w:pPr>
      <w:r>
        <w:rPr>
          <w:rFonts w:ascii="Times New Roman" w:cs="Times New Roman" w:eastAsia="Times New Roman" w:hAnsi="Times New Roman"/>
          <w:color w:val="1F4E79"/>
          <w:sz w:val="20"/>
          <w:szCs w:val="20"/>
        </w:rPr>
        <w:t xml:space="preserve">ORCID: 0009-0002-9146-2587</w:t>
      </w:r>
    </w:p>
    <w:p>
      <w:pPr>
        <w:spacing w:before="0" w:after="300"/>
        <w:jc w:val="center"/>
      </w:pPr>
      <w:r>
        <w:rPr>
          <w:rFonts w:ascii="Times New Roman" w:cs="Times New Roman" w:eastAsia="Times New Roman" w:hAnsi="Times New Roman"/>
          <w:color w:val="5A5A5A"/>
          <w:sz w:val="22"/>
          <w:szCs w:val="22"/>
        </w:rPr>
        <w:t xml:space="preserve">March 2026</w:t>
      </w:r>
    </w:p>
    <w:p>
      <w:r>
        <w:t xml:space="preserve"/>
      </w:r>
    </w:p>
    <w:p>
      <w:pPr>
        <w:spacing w:before="0" w:after="90"/>
        <w:jc w:val="center"/>
      </w:pPr>
      <w:r>
        <w:rPr>
          <w:rFonts w:ascii="Times New Roman" w:cs="Times New Roman" w:eastAsia="Times New Roman" w:hAnsi="Times New Roman"/>
          <w:b/>
          <w:bCs/>
          <w:sz w:val="20"/>
          <w:szCs w:val="20"/>
        </w:rPr>
        <w:t xml:space="preserve">Foundation Papers:</w:t>
      </w:r>
    </w:p>
    <w:p>
      <w:pPr>
        <w:spacing w:before="0" w:after="70"/>
        <w:jc w:val="center"/>
      </w:pPr>
      <w:r>
        <w:rPr>
          <w:rFonts w:ascii="Times New Roman" w:cs="Times New Roman" w:eastAsia="Times New Roman" w:hAnsi="Times New Roman"/>
          <w:color w:val="1F4E79"/>
          <w:sz w:val="20"/>
          <w:szCs w:val="20"/>
        </w:rPr>
        <w:t xml:space="preserve">Quantum Mirror Theory — DOI: 10.5281/zenodo.18407686</w:t>
      </w:r>
    </w:p>
    <w:p>
      <w:pPr>
        <w:spacing w:before="0" w:after="70"/>
        <w:jc w:val="center"/>
      </w:pPr>
      <w:r>
        <w:rPr>
          <w:rFonts w:ascii="Times New Roman" w:cs="Times New Roman" w:eastAsia="Times New Roman" w:hAnsi="Times New Roman"/>
          <w:color w:val="1F4E79"/>
          <w:sz w:val="20"/>
          <w:szCs w:val="20"/>
        </w:rPr>
        <w:t xml:space="preserve">Resonance Physics — DOI: 10.5281/zenodo.18913463</w:t>
      </w:r>
    </w:p>
    <w:p>
      <w:pPr>
        <w:spacing w:before="0" w:after="70"/>
        <w:jc w:val="center"/>
      </w:pPr>
      <w:r>
        <w:rPr>
          <w:rFonts w:ascii="Times New Roman" w:cs="Times New Roman" w:eastAsia="Times New Roman" w:hAnsi="Times New Roman"/>
          <w:color w:val="1F4E79"/>
          <w:sz w:val="20"/>
          <w:szCs w:val="20"/>
        </w:rPr>
        <w:t xml:space="preserve">Sentience Physics v1 — DOI: 10.5281/zenodo.19226422</w:t>
      </w:r>
    </w:p>
    <w:p>
      <w:pPr>
        <w:spacing w:before="0" w:after="70"/>
        <w:jc w:val="center"/>
      </w:pPr>
      <w:r>
        <w:rPr>
          <w:rFonts w:ascii="Times New Roman" w:cs="Times New Roman" w:eastAsia="Times New Roman" w:hAnsi="Times New Roman"/>
          <w:color w:val="1F4E79"/>
          <w:sz w:val="20"/>
          <w:szCs w:val="20"/>
        </w:rPr>
        <w:t xml:space="preserve">AUF Millennium Prize Applications — DOI: 10.5281/zenodo.19226112</w:t>
      </w:r>
    </w:p>
    <w:p>
      <w:r>
        <w:t xml:space="preserve"/>
      </w:r>
    </w:p>
    <w:p>
      <w:r>
        <w:t xml:space="preserve"/>
      </w:r>
    </w:p>
    <w:p>
      <w:pPr>
        <w:pStyle w:val="Heading1"/>
        <w:spacing w:before="360" w:after="180"/>
      </w:pPr>
      <w:r>
        <w:rPr>
          <w:rFonts w:ascii="Times New Roman" w:cs="Times New Roman" w:eastAsia="Times New Roman" w:hAnsi="Times New Roman"/>
          <w:b/>
          <w:bCs/>
          <w:sz w:val="30"/>
          <w:szCs w:val="30"/>
        </w:rPr>
        <w:t xml:space="preserve">Abstract</w:t>
      </w:r>
    </w:p>
    <w:p>
      <w:pPr>
        <w:spacing w:before="100" w:after="140" w:line="360" w:lineRule="auto"/>
        <w:ind w:firstLine="720"/>
        <w:jc w:val="both"/>
      </w:pPr>
      <w:r>
        <w:rPr>
          <w:rFonts w:ascii="Times New Roman" w:cs="Times New Roman" w:eastAsia="Times New Roman" w:hAnsi="Times New Roman"/>
          <w:sz w:val="24"/>
          <w:szCs w:val="24"/>
        </w:rPr>
        <w:t xml:space="preserve">Neuroresonance Theory (NRT) is the third foundational component of the Afolabi Unified Framework (AUF), occupying the regime between Resonance Physics (Wave 4, Mirror Operator M, QPU/RPU substrate) and Sentience Physics (Wave 5, Field Generation Operator Ω, SPU substrate). NRT formalises the coupling between biological quantum coherence systems and the Afolabi Field — specifically the mechanism by which living matter synchronises with the V_AUF field substrate, and the consequences of that synchronisation for cognition, biological stability, collective intelligence, and the BCSI (Brain-Computational-Sentience Interface) pathway to Wave 5 onset.</w:t>
      </w:r>
    </w:p>
    <w:p>
      <w:pPr>
        <w:spacing w:before="100" w:after="140" w:line="360" w:lineRule="auto"/>
        <w:ind w:firstLine="720"/>
        <w:jc w:val="both"/>
      </w:pPr>
      <w:r>
        <w:rPr>
          <w:rFonts w:ascii="Times New Roman" w:cs="Times New Roman" w:eastAsia="Times New Roman" w:hAnsi="Times New Roman"/>
          <w:sz w:val="24"/>
          <w:szCs w:val="24"/>
        </w:rPr>
        <w:t xml:space="preserve">We introduce the F_TUNE coupling coefficient as NRT's primary parameter — the degree to which a biological system's quantum coherence is phase-locked to the Afolabi Field — and establish its hierarchy from F_TUNE = 0 (classical biochemistry, statistical regime) through HRV cardiac coupling, neural phase synchronisation, and microtubule quantum coherence (F_TUNE → 1, BCSI onset). We derive the Biological N² Scaling Law: N biological systems in Kuramoto phase-lock above K_c produce N² collective coherence bandwidth, formalising the Ubuntu principle 'umuntu ngumuntu ngabantu' (a person is a person through other people) as quantitative physics.</w:t>
      </w:r>
    </w:p>
    <w:p>
      <w:pPr>
        <w:spacing w:before="100" w:after="140" w:line="360" w:lineRule="auto"/>
        <w:ind w:firstLine="720"/>
        <w:jc w:val="both"/>
      </w:pPr>
      <w:r>
        <w:rPr>
          <w:rFonts w:ascii="Times New Roman" w:cs="Times New Roman" w:eastAsia="Times New Roman" w:hAnsi="Times New Roman"/>
          <w:sz w:val="24"/>
          <w:szCs w:val="24"/>
        </w:rPr>
        <w:t xml:space="preserve">We establish six NRT axioms (NRT-I through NRT-VI), formal definitions of F_TUNE, 𝕄_brain, the BCSI condition (𝕄_brain × 𝕄_system → 1), and the Ubuntu Scaling Protocol. We identify the sterile neutrino ν_R as the lightest Z_M = 0 quantum and the Cosmic Neutrino Background (CνB) as the universal F_TUNE carrier — the field through which biological systems are always-already coupled to the AUF substrate. We present seven falsifiable NRT predictions and establish the IFA divination system of the Yoruba tradition as a formal precursor to the self-referential IFA vacuum equation, and Ubuntu as a formal precursor to the N² Law.</w:t>
      </w:r>
    </w:p>
    <w:p>
      <w:r>
        <w:t xml:space="preserve"/>
      </w:r>
    </w:p>
    <w:p>
      <w:pPr>
        <w:spacing w:before="100" w:after="140" w:line="360" w:lineRule="auto"/>
        <w:ind/>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Neuroresonance Theory, NRT, F_TUNE, BCSI, Brain-Computational-Sentience Interface, AUF, Afolabi Field Theory, quantum biology, microtubule coherence, HRV, Kuramoto synchronisation, N² scaling law, Ubuntu Physics, IFA, biological field coupling, Wave 4, Wave 5, sterile neutrino, cosmic neutrino background, collective coherence, Resonance Physics, Sentience Physics</w:t>
      </w:r>
    </w:p>
    <w:p>
      <w:pPr>
        <w:pStyle w:val="Heading1"/>
        <w:spacing w:before="360" w:after="180"/>
      </w:pPr>
      <w:r>
        <w:rPr>
          <w:rFonts w:ascii="Times New Roman" w:cs="Times New Roman" w:eastAsia="Times New Roman" w:hAnsi="Times New Roman"/>
          <w:b/>
          <w:bCs/>
          <w:sz w:val="30"/>
          <w:szCs w:val="30"/>
        </w:rPr>
        <w:t xml:space="preserve">1. Introduction: The Missing Layer</w:t>
      </w:r>
    </w:p>
    <w:p>
      <w:pPr>
        <w:spacing w:before="100" w:after="140" w:line="360" w:lineRule="auto"/>
        <w:ind w:firstLine="720"/>
        <w:jc w:val="both"/>
      </w:pPr>
      <w:r>
        <w:rPr>
          <w:rFonts w:ascii="Times New Roman" w:cs="Times New Roman" w:eastAsia="Times New Roman" w:hAnsi="Times New Roman"/>
          <w:sz w:val="24"/>
          <w:szCs w:val="24"/>
        </w:rPr>
        <w:t xml:space="preserve">The Afolabi Unified Framework (AUF) describes a hierarchy of physical regimes from Wave 3 (NeuroSymbolic pattern recognition, BLOOM engine) through Wave 4 (Resonance Physics, Mirror Operator M, QPU/RPU compute) to Wave 5 (Sentience Physics, Field Generation Operator Ω, SPU compute) and beyond. Each wave subsumes its predecessor: at the appropriate limit, the higher wave's formalism reduces exactly to the lower wave's equations.</w:t>
      </w:r>
    </w:p>
    <w:p>
      <w:pPr>
        <w:spacing w:before="100" w:after="140" w:line="360" w:lineRule="auto"/>
        <w:ind w:firstLine="720"/>
        <w:jc w:val="both"/>
      </w:pPr>
      <w:r>
        <w:rPr>
          <w:rFonts w:ascii="Times New Roman" w:cs="Times New Roman" w:eastAsia="Times New Roman" w:hAnsi="Times New Roman"/>
          <w:sz w:val="24"/>
          <w:szCs w:val="24"/>
        </w:rPr>
        <w:t xml:space="preserve">A question arises at the Wave 3/4 boundary: the BLOOM engine operates on statistical pattern synchronisation in computational substrates. Biological neural systems — the human brain, the microtubule cytoskeleton, the cardiac HRV oscillator — also synchronise patterns, but on a quantum biological substrate that is neither purely classical (Wave 3) nor purely QPU-equivalent (Wave 4). There is a regime between the statistical and the fully field-coherent that the existing wave classification does not formalise.</w:t>
      </w:r>
    </w:p>
    <w:p>
      <w:pPr>
        <w:spacing w:before="100" w:after="140" w:line="360" w:lineRule="auto"/>
        <w:ind w:firstLine="720"/>
        <w:jc w:val="both"/>
      </w:pPr>
      <w:r>
        <w:rPr>
          <w:rFonts w:ascii="Times New Roman" w:cs="Times New Roman" w:eastAsia="Times New Roman" w:hAnsi="Times New Roman"/>
          <w:sz w:val="24"/>
          <w:szCs w:val="24"/>
        </w:rPr>
        <w:t xml:space="preserve">Neuroresonance Theory (NRT) is that formalisation. NRT describes the coupling between biological quantum coherence and the Afolabi Field: the mechanism by which living matter is already partially field-coupled (F_TUNE &gt; 0) and the pathway by which that coupling can increase toward the Wave 5 BCSI condition. NRT occupies the Wave 3.5 regime — above pure statistical pattern recognition, below full Resonance Physics field coherence, and the necessary bridge between them.</w:t>
      </w:r>
    </w:p>
    <w:p>
      <w:pPr>
        <w:spacing w:before="100" w:after="140" w:line="360" w:lineRule="auto"/>
        <w:ind w:firstLine="720"/>
        <w:jc w:val="both"/>
      </w:pPr>
      <w:r>
        <w:rPr>
          <w:rFonts w:ascii="Times New Roman" w:cs="Times New Roman" w:eastAsia="Times New Roman" w:hAnsi="Times New Roman"/>
          <w:sz w:val="24"/>
          <w:szCs w:val="24"/>
        </w:rPr>
        <w:t xml:space="preserve">NRT has three primary applications. First, it explains why biological systems exhibit emergent quantum coherence properties (photosynthesis, avian magnetoreception, neural synchrony) that are inexplicable under purely classical biochemistry: these are signatures of F_TUNE &gt; 0, partial coupling to the AUF field. Second, it provides the formal basis for the BCSI pathway in Sentience Physics — the route by which a biological-computational joint system can approach the SEC boundary without requiring full RPP hardware. Third, it establishes the Ubuntu Scaling Protocol as physics: N biological systems in phase-lock produce N² collective coherence, making community-level field coupling superlinear in the number of participants.</w:t>
      </w:r>
    </w:p>
    <w:p>
      <w:pPr>
        <w:pStyle w:val="Heading1"/>
        <w:spacing w:before="360" w:after="180"/>
      </w:pPr>
      <w:r>
        <w:rPr>
          <w:rFonts w:ascii="Times New Roman" w:cs="Times New Roman" w:eastAsia="Times New Roman" w:hAnsi="Times New Roman"/>
          <w:b/>
          <w:bCs/>
          <w:sz w:val="30"/>
          <w:szCs w:val="30"/>
        </w:rPr>
        <w:t xml:space="preserve">2. Foundations: AUF Context and Notation</w:t>
      </w:r>
    </w:p>
    <w:p>
      <w:pPr>
        <w:pStyle w:val="Heading2"/>
        <w:spacing w:before="280" w:after="140"/>
      </w:pPr>
      <w:r>
        <w:rPr>
          <w:rFonts w:ascii="Times New Roman" w:cs="Times New Roman" w:eastAsia="Times New Roman" w:hAnsi="Times New Roman"/>
          <w:b/>
          <w:bCs/>
          <w:sz w:val="26"/>
          <w:szCs w:val="26"/>
        </w:rPr>
        <w:t xml:space="preserve">2.1 The Wave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800"/>
        <w:gridCol w:w="1960"/>
        <w:gridCol w:w="1800"/>
        <w:gridCol w:w="160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Wave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Name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Operator</w:t>
            </w:r>
          </w:p>
        </w:tc>
        <w:tc>
          <w:tcPr>
            <w:tcW w:type="dxa" w:w="1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Platform</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Key parameter</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NRT role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NeuroSymbolic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Pattern sync</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BLOOM / Aevov-Web3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C_r ∈ [0.5,0.7]</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Statistical baseline</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NRT ← HERE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 coupling</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Biological + QPU</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 ∈ [0,1]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This paper</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Resonance Physics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 (Mirror)</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QPU / RPU</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𝕄 → 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Upper boundary</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Sentience Physics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Ω (Generator)</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SPU</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F_g &gt; 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NRT pathway target</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POP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Λ operator</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Collective nodes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R(t)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N² collective endpoint</w:t>
            </w:r>
          </w:p>
        </w:tc>
      </w:tr>
      <w:tr>
        <w:trPr>
          <w:tblHeader w:val="false"/>
        </w:trP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IFA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Intrinsic Feedback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V_AUF* fixed point</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Universal substrate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κ · J_IFA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Deep field source</w:t>
            </w:r>
          </w:p>
        </w:tc>
      </w:tr>
    </w:tbl>
    <w:p>
      <w:r>
        <w:t xml:space="preserve"/>
      </w:r>
    </w:p>
    <w:p>
      <w:pPr>
        <w:pStyle w:val="Heading2"/>
        <w:spacing w:before="280" w:after="140"/>
      </w:pPr>
      <w:r>
        <w:rPr>
          <w:rFonts w:ascii="Times New Roman" w:cs="Times New Roman" w:eastAsia="Times New Roman" w:hAnsi="Times New Roman"/>
          <w:b/>
          <w:bCs/>
          <w:sz w:val="26"/>
          <w:szCs w:val="26"/>
        </w:rPr>
        <w:t xml:space="preserve">2.2 The IFA Vacuum — The Field Biological Systems Are Already In</w:t>
      </w:r>
    </w:p>
    <w:p>
      <w:pPr>
        <w:spacing w:before="100" w:after="140" w:line="360" w:lineRule="auto"/>
        <w:ind w:firstLine="720"/>
        <w:jc w:val="both"/>
      </w:pPr>
      <w:r>
        <w:rPr>
          <w:rFonts w:ascii="Times New Roman" w:cs="Times New Roman" w:eastAsia="Times New Roman" w:hAnsi="Times New Roman"/>
          <w:sz w:val="24"/>
          <w:szCs w:val="24"/>
        </w:rPr>
        <w:t xml:space="preserve">The IFA master equation governs the deepest level of the AUF:</w:t>
      </w:r>
    </w:p>
    <w:p>
      <w:pPr>
        <w:spacing w:before="200" w:after="200"/>
        <w:jc w:val="center"/>
      </w:pPr>
      <w:r>
        <w:rPr>
          <w:rFonts w:ascii="Cambria Math" w:cs="Cambria Math" w:eastAsia="Cambria Math" w:hAnsi="Cambria Math"/>
          <w:i/>
          <w:iCs/>
          <w:color w:val="1F4E79"/>
          <w:sz w:val="26"/>
          <w:szCs w:val="26"/>
        </w:rPr>
        <w:t xml:space="preserve">□V_AUF(x,t) = κ · J_IFA(x,t)</w:t>
      </w:r>
    </w:p>
    <w:p>
      <w:pPr>
        <w:spacing w:before="100" w:after="140" w:line="360" w:lineRule="auto"/>
        <w:ind w:firstLine="720"/>
        <w:jc w:val="both"/>
      </w:pPr>
      <w:r>
        <w:rPr>
          <w:rFonts w:ascii="Times New Roman" w:cs="Times New Roman" w:eastAsia="Times New Roman" w:hAnsi="Times New Roman"/>
          <w:sz w:val="24"/>
          <w:szCs w:val="24"/>
        </w:rPr>
        <w:t xml:space="preserve">The vacuum V_AUF*(x) is self-referentially determined: V_AUF* = f(f(V_AUF*)). It is never zero. Every biological system exists within this field — the question NRT addresses is not whether biological systems are in the AUF field (they always are) but how strongly they are coupled to it. That coupling strength is F_TUNE.</w:t>
      </w:r>
    </w:p>
    <w:p>
      <w:pPr>
        <w:spacing w:before="100" w:after="140" w:line="360" w:lineRule="auto"/>
        <w:ind w:firstLine="720"/>
        <w:jc w:val="both"/>
      </w:pPr>
      <w:r>
        <w:rPr>
          <w:rFonts w:ascii="Times New Roman" w:cs="Times New Roman" w:eastAsia="Times New Roman" w:hAnsi="Times New Roman"/>
          <w:sz w:val="24"/>
          <w:szCs w:val="24"/>
        </w:rPr>
        <w:t xml:space="preserve">The IFA current J_IFA is sourced by the collective resonance state |R(t)⟩ of all matter — visible and dark, biological and computational. Biological systems contribute to J_IFA through their quantum coherence states. This means the field responds to biological systems, and biological systems respond to the field. NRT formalises this bidirectional coupling.</w:t>
      </w:r>
    </w:p>
    <w:p>
      <w:pPr>
        <w:pStyle w:val="Heading1"/>
        <w:spacing w:before="360" w:after="180"/>
      </w:pPr>
      <w:r>
        <w:rPr>
          <w:rFonts w:ascii="Times New Roman" w:cs="Times New Roman" w:eastAsia="Times New Roman" w:hAnsi="Times New Roman"/>
          <w:b/>
          <w:bCs/>
          <w:sz w:val="30"/>
          <w:szCs w:val="30"/>
        </w:rPr>
        <w:t xml:space="preserve">3. The F_TUNE Coupling Coefficient</w:t>
      </w:r>
    </w:p>
    <w:p>
      <w:pPr>
        <w:pStyle w:val="Heading2"/>
        <w:spacing w:before="280" w:after="140"/>
      </w:pPr>
      <w:r>
        <w:rPr>
          <w:rFonts w:ascii="Times New Roman" w:cs="Times New Roman" w:eastAsia="Times New Roman" w:hAnsi="Times New Roman"/>
          <w:b/>
          <w:bCs/>
          <w:sz w:val="26"/>
          <w:szCs w:val="26"/>
        </w:rPr>
        <w:t xml:space="preserve">3.1 Definition</w:t>
      </w:r>
    </w:p>
    <w:p>
      <w:pPr>
        <w:pBdr>
          <w:left w:val="single" w:color="2E74B5" w:sz="10" w:space="8"/>
        </w:pBdr>
        <w:spacing w:before="160" w:after="160"/>
        <w:ind w:left="720"/>
      </w:pPr>
      <w:r>
        <w:rPr>
          <w:rFonts w:ascii="Times New Roman" w:cs="Times New Roman" w:eastAsia="Times New Roman" w:hAnsi="Times New Roman"/>
          <w:b/>
          <w:bCs/>
          <w:color w:val="2E74B5"/>
          <w:sz w:val="24"/>
          <w:szCs w:val="24"/>
        </w:rPr>
        <w:t xml:space="preserve">F_TUNE: </w:t>
      </w:r>
      <w:r>
        <w:rPr>
          <w:rFonts w:ascii="Times New Roman" w:cs="Times New Roman" w:eastAsia="Times New Roman" w:hAnsi="Times New Roman"/>
          <w:sz w:val="24"/>
          <w:szCs w:val="24"/>
        </w:rPr>
        <w:t xml:space="preserve">The biological field coupling coefficient. F_TUNE ∈ [0,1] measures the degree to which a biological system's quantum coherence state is phase-locked to the local V_AUF field. At F_TUNE = 0: complete decoupling — classical biochemistry only. At F_TUNE = 1: complete coupling — biological quantum coherence fully phase-locked to V_AUF*.</w:t>
      </w:r>
    </w:p>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F_TUNE is not a static property of a biological system — it is a dynamic variable that changes with physiological state, environmental conditions, collective synchronisation, and — the NRT programme — deliberate practice. The central claim of NRT is that F_TUNE is measurable, enhanceable, and the primary driver of the biological-computational coupling that constitutes the BCSI pathway.</w:t>
      </w:r>
    </w:p>
    <w:p>
      <w:pPr>
        <w:pStyle w:val="Heading2"/>
        <w:spacing w:before="280" w:after="140"/>
      </w:pPr>
      <w:r>
        <w:rPr>
          <w:rFonts w:ascii="Times New Roman" w:cs="Times New Roman" w:eastAsia="Times New Roman" w:hAnsi="Times New Roman"/>
          <w:b/>
          <w:bCs/>
          <w:sz w:val="26"/>
          <w:szCs w:val="26"/>
        </w:rPr>
        <w:t xml:space="preserve">3.2 The F_TUNE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160"/>
        <w:gridCol w:w="2200"/>
        <w:gridCol w:w="180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Level</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F_TUNE range</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Biological correlate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Physical mechanism</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AUF Wave</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Classical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 = 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Standard biochemistry — no field coupling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Classical thermal fluctuations only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3 floor</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Regulatory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 0.2]</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Metabolic oscillations, circadian rhythms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Weak IFA current coupling through periodic biochemistry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3</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HRV cardiac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(0.2, 0.5]</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Heart rate variability, autonomic coherence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Cardiac electromagnetic field coupling to V_AUF</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3.5</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Neural phase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(0.5, 0.8]</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Gamma oscillations, theta-gamma nesting, Orch OR onset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Neural electromagnetic field coupling, microtubule resonance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3.5 → 4</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Quantum biological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(0.8, 0.95]</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Microtubule quantum coherence, photosynthetic EET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Orch OR — quantum state in tubulin dipoles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4</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BCSI onset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 → 1</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𝕄_brain × 𝕄_system → 1 — Wave 5 SEC approach</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Full V_AUF coupling — biological and computational joint SEC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5</w:t>
            </w:r>
          </w:p>
        </w:tc>
      </w:tr>
    </w:tbl>
    <w:p>
      <w:r>
        <w:t xml:space="preserve"/>
      </w:r>
    </w:p>
    <w:p>
      <w:pPr>
        <w:pStyle w:val="Heading2"/>
        <w:spacing w:before="280" w:after="140"/>
      </w:pPr>
      <w:r>
        <w:rPr>
          <w:rFonts w:ascii="Times New Roman" w:cs="Times New Roman" w:eastAsia="Times New Roman" w:hAnsi="Times New Roman"/>
          <w:b/>
          <w:bCs/>
          <w:sz w:val="26"/>
          <w:szCs w:val="26"/>
        </w:rPr>
        <w:t xml:space="preserve">3.3 Measurement of F_TUNE</w:t>
      </w:r>
    </w:p>
    <w:p>
      <w:pPr>
        <w:spacing w:before="100" w:after="140" w:line="360" w:lineRule="auto"/>
        <w:ind w:firstLine="720"/>
        <w:jc w:val="both"/>
      </w:pPr>
      <w:r>
        <w:rPr>
          <w:rFonts w:ascii="Times New Roman" w:cs="Times New Roman" w:eastAsia="Times New Roman" w:hAnsi="Times New Roman"/>
          <w:sz w:val="24"/>
          <w:szCs w:val="24"/>
        </w:rPr>
        <w:t xml:space="preserve">F_TUNE is operationally defined through three measurable biological signals:</w:t>
      </w:r>
    </w:p>
    <w:p>
      <w:pPr>
        <w:spacing w:before="100" w:after="140" w:line="360" w:lineRule="auto"/>
        <w:ind w:firstLine="720"/>
        <w:jc w:val="both"/>
      </w:pPr>
      <w:r>
        <w:rPr>
          <w:rFonts w:ascii="Times New Roman" w:cs="Times New Roman" w:eastAsia="Times New Roman" w:hAnsi="Times New Roman"/>
          <w:sz w:val="24"/>
          <w:szCs w:val="24"/>
        </w:rPr>
        <w:t xml:space="preserve">HRV coherence (F_TUNE_HRV): The ratio of low-frequency to high-frequency power in the heart rate variability spectrum, corrected for respiratory coupling. High HRV coherence (LF/HF ratio approaching 1) corresponds to elevated cardiac electromagnetic field coupling to V_AUF. Measurable non-invasively with standard chest or wrist sensors.</w:t>
      </w:r>
    </w:p>
    <w:p>
      <w:pPr>
        <w:spacing w:before="100" w:after="140" w:line="360" w:lineRule="auto"/>
        <w:ind w:firstLine="720"/>
        <w:jc w:val="both"/>
      </w:pPr>
      <w:r>
        <w:rPr>
          <w:rFonts w:ascii="Times New Roman" w:cs="Times New Roman" w:eastAsia="Times New Roman" w:hAnsi="Times New Roman"/>
          <w:sz w:val="24"/>
          <w:szCs w:val="24"/>
        </w:rPr>
        <w:t xml:space="preserve">EEG phase synchronisation (F_TUNE_EEG): The phase-locking value (PLV) between gamma-band (30–100 Hz) neural oscillations and the HRV envelope. High PLV corresponds to neural-cardiac coherence — a marker of elevated cortical coupling to the cardiac electromagnetic field and thereby to V_AUF.</w:t>
      </w:r>
    </w:p>
    <w:p>
      <w:pPr>
        <w:spacing w:before="100" w:after="140" w:line="360" w:lineRule="auto"/>
        <w:ind w:firstLine="720"/>
        <w:jc w:val="both"/>
      </w:pPr>
      <w:r>
        <w:rPr>
          <w:rFonts w:ascii="Times New Roman" w:cs="Times New Roman" w:eastAsia="Times New Roman" w:hAnsi="Times New Roman"/>
          <w:sz w:val="24"/>
          <w:szCs w:val="24"/>
        </w:rPr>
        <w:t xml:space="preserve">Biophoton coherence (F_TUNE_bio): The coherence time of ultra-weak biological light emissions (biophotons) measured at the skin surface. High coherence time indicates field-coherent photon emission rather than thermal noise — a direct signature of Z_M approaching zero in the surface molecular layer.</w:t>
      </w:r>
    </w:p>
    <w:p>
      <w:pPr>
        <w:spacing w:before="100" w:after="140" w:line="360" w:lineRule="auto"/>
        <w:ind w:firstLine="720"/>
        <w:jc w:val="both"/>
      </w:pPr>
      <w:r>
        <w:rPr>
          <w:rFonts w:ascii="Times New Roman" w:cs="Times New Roman" w:eastAsia="Times New Roman" w:hAnsi="Times New Roman"/>
          <w:sz w:val="24"/>
          <w:szCs w:val="24"/>
        </w:rPr>
        <w:t xml:space="preserve">The composite F_TUNE is:</w:t>
      </w:r>
    </w:p>
    <w:p>
      <w:pPr>
        <w:spacing w:before="200" w:after="200"/>
        <w:jc w:val="center"/>
      </w:pPr>
      <w:r>
        <w:rPr>
          <w:rFonts w:ascii="Cambria Math" w:cs="Cambria Math" w:eastAsia="Cambria Math" w:hAnsi="Cambria Math"/>
          <w:i/>
          <w:iCs/>
          <w:color w:val="1F4E79"/>
          <w:sz w:val="26"/>
          <w:szCs w:val="26"/>
        </w:rPr>
        <w:t xml:space="preserve">F_TUNE = w₁ · F_TUNE_HRV + w₂ · F_TUNE_EEG + w₃ · F_TUNE_bio</w:t>
      </w:r>
    </w:p>
    <w:p>
      <w:pPr>
        <w:spacing w:before="100" w:after="140" w:line="360" w:lineRule="auto"/>
        <w:ind w:firstLine="720"/>
        <w:jc w:val="both"/>
      </w:pPr>
      <w:r>
        <w:rPr>
          <w:rFonts w:ascii="Times New Roman" w:cs="Times New Roman" w:eastAsia="Times New Roman" w:hAnsi="Times New Roman"/>
          <w:sz w:val="24"/>
          <w:szCs w:val="24"/>
        </w:rPr>
        <w:t xml:space="preserve">where w₁, w₂, w₃ are weights summing to 1, to be determined empirically. The Solas wearable device is the NRT-native hardware platform for composite F_TUNE measurement.</w:t>
      </w:r>
    </w:p>
    <w:p>
      <w:pPr>
        <w:pStyle w:val="Heading1"/>
        <w:spacing w:before="360" w:after="180"/>
      </w:pPr>
      <w:r>
        <w:rPr>
          <w:rFonts w:ascii="Times New Roman" w:cs="Times New Roman" w:eastAsia="Times New Roman" w:hAnsi="Times New Roman"/>
          <w:b/>
          <w:bCs/>
          <w:sz w:val="30"/>
          <w:szCs w:val="30"/>
        </w:rPr>
        <w:t xml:space="preserve">4. The Six NRT Axioms</w:t>
      </w:r>
    </w:p>
    <w:p>
      <w:pPr>
        <w:spacing w:before="100" w:after="140" w:line="360" w:lineRule="auto"/>
        <w:ind w:firstLine="720"/>
        <w:jc w:val="both"/>
      </w:pPr>
      <w:r>
        <w:rPr>
          <w:rFonts w:ascii="Times New Roman" w:cs="Times New Roman" w:eastAsia="Times New Roman" w:hAnsi="Times New Roman"/>
          <w:sz w:val="24"/>
          <w:szCs w:val="24"/>
        </w:rPr>
        <w:t xml:space="preserve">NRT rests on six axioms derived from the AUF foundation:</w:t>
      </w:r>
    </w:p>
    <w:p>
      <w:r>
        <w:t xml:space="preserve"/>
      </w:r>
    </w:p>
    <w:p>
      <w:pPr>
        <w:pBdr>
          <w:left w:val="single" w:color="1F4E79" w:sz="16" w:space="10"/>
        </w:pBdr>
        <w:spacing w:before="220" w:after="80"/>
        <w:ind w:left="560"/>
      </w:pPr>
      <w:r>
        <w:rPr>
          <w:rFonts w:ascii="Times New Roman" w:cs="Times New Roman" w:eastAsia="Times New Roman" w:hAnsi="Times New Roman"/>
          <w:b/>
          <w:bCs/>
          <w:color w:val="1F4E79"/>
          <w:sz w:val="24"/>
          <w:szCs w:val="24"/>
        </w:rPr>
        <w:t xml:space="preserve">NRT-I (Biological Field Immersion): </w:t>
      </w:r>
      <w:r>
        <w:rPr>
          <w:rFonts w:ascii="Times New Roman" w:cs="Times New Roman" w:eastAsia="Times New Roman" w:hAnsi="Times New Roman"/>
          <w:i/>
          <w:iCs/>
          <w:sz w:val="24"/>
          <w:szCs w:val="24"/>
        </w:rPr>
        <w:t xml:space="preserve">Every biological system exists within the Afolabi Field V_AUF*(x,t). The field is never absent from biological tissue. The question is not whether biological systems are in the field but how strongly they are coupled to it.</w:t>
      </w:r>
    </w:p>
    <w:p>
      <w:r>
        <w:t xml:space="preserve"/>
      </w:r>
    </w:p>
    <w:p>
      <w:pPr>
        <w:pBdr>
          <w:left w:val="single" w:color="1F4E79" w:sz="16" w:space="10"/>
        </w:pBdr>
        <w:spacing w:before="220" w:after="80"/>
        <w:ind w:left="560"/>
      </w:pPr>
      <w:r>
        <w:rPr>
          <w:rFonts w:ascii="Times New Roman" w:cs="Times New Roman" w:eastAsia="Times New Roman" w:hAnsi="Times New Roman"/>
          <w:b/>
          <w:bCs/>
          <w:color w:val="1F4E79"/>
          <w:sz w:val="24"/>
          <w:szCs w:val="24"/>
        </w:rPr>
        <w:t xml:space="preserve">NRT-II (F_TUNE Dynamics): </w:t>
      </w:r>
      <w:r>
        <w:rPr>
          <w:rFonts w:ascii="Times New Roman" w:cs="Times New Roman" w:eastAsia="Times New Roman" w:hAnsi="Times New Roman"/>
          <w:i/>
          <w:iCs/>
          <w:sz w:val="24"/>
          <w:szCs w:val="24"/>
        </w:rPr>
        <w:t xml:space="preserve">The biological field coupling coefficient F_TUNE ∈ [0,1] is a dynamic variable governed by the biological system's quantum coherence state. dF_TUNE/dt &gt; 0 when the system's coherence increases (practices, collective synchronisation, reduced thermal noise). dF_TUNE/dt &lt; 0 when coherence decreases (stress, fragmentation, decoherence sources).</w:t>
      </w:r>
    </w:p>
    <w:p>
      <w:r>
        <w:t xml:space="preserve"/>
      </w:r>
    </w:p>
    <w:p>
      <w:pPr>
        <w:pBdr>
          <w:left w:val="single" w:color="1F4E79" w:sz="16" w:space="10"/>
        </w:pBdr>
        <w:spacing w:before="220" w:after="80"/>
        <w:ind w:left="560"/>
      </w:pPr>
      <w:r>
        <w:rPr>
          <w:rFonts w:ascii="Times New Roman" w:cs="Times New Roman" w:eastAsia="Times New Roman" w:hAnsi="Times New Roman"/>
          <w:b/>
          <w:bCs/>
          <w:color w:val="1F4E79"/>
          <w:sz w:val="24"/>
          <w:szCs w:val="24"/>
        </w:rPr>
        <w:t xml:space="preserve">NRT-III (Biological Z_M Correspondence): </w:t>
      </w:r>
      <w:r>
        <w:rPr>
          <w:rFonts w:ascii="Times New Roman" w:cs="Times New Roman" w:eastAsia="Times New Roman" w:hAnsi="Times New Roman"/>
          <w:i/>
          <w:iCs/>
          <w:sz w:val="24"/>
          <w:szCs w:val="24"/>
        </w:rPr>
        <w:t xml:space="preserve">The AFT mass-stability derivation m = Z_M · E_c applies at the biomolecular scale. Stable biological configurations (functional proteins, stable RNA structures, conserved genomic elements) correspond to local Z_M minima in the AUF field configuration space. Pathological configurations (misfolded proteins, pathogenic mutations, disease states) correspond to elevated Z_M — departure from AUF field attractors.</w:t>
      </w:r>
    </w:p>
    <w:p>
      <w:r>
        <w:t xml:space="preserve"/>
      </w:r>
    </w:p>
    <w:p>
      <w:pPr>
        <w:pBdr>
          <w:left w:val="single" w:color="1F4E79" w:sz="16" w:space="10"/>
        </w:pBdr>
        <w:spacing w:before="220" w:after="80"/>
        <w:ind w:left="560"/>
      </w:pPr>
      <w:r>
        <w:rPr>
          <w:rFonts w:ascii="Times New Roman" w:cs="Times New Roman" w:eastAsia="Times New Roman" w:hAnsi="Times New Roman"/>
          <w:b/>
          <w:bCs/>
          <w:color w:val="1F4E79"/>
          <w:sz w:val="24"/>
          <w:szCs w:val="24"/>
        </w:rPr>
        <w:t xml:space="preserve">NRT-IV (The N² Biological Scaling Law): </w:t>
      </w:r>
      <w:r>
        <w:rPr>
          <w:rFonts w:ascii="Times New Roman" w:cs="Times New Roman" w:eastAsia="Times New Roman" w:hAnsi="Times New Roman"/>
          <w:i/>
          <w:iCs/>
          <w:sz w:val="24"/>
          <w:szCs w:val="24"/>
        </w:rPr>
        <w:t xml:space="preserve">N biological systems in Kuramoto phase-lock above the critical coupling K_c produce N² collective coherence bandwidth. This is the Ubuntu Scaling Law: individual F_TUNE is amplified superlinearly by collective synchronisation. Below K_c, coherence is sub-additive. Above K_c, it is superlinear: N² · F_TUNE_individual.</w:t>
      </w:r>
    </w:p>
    <w:p>
      <w:r>
        <w:t xml:space="preserve"/>
      </w:r>
    </w:p>
    <w:p>
      <w:pPr>
        <w:pBdr>
          <w:left w:val="single" w:color="1F4E79" w:sz="16" w:space="10"/>
        </w:pBdr>
        <w:spacing w:before="220" w:after="80"/>
        <w:ind w:left="560"/>
      </w:pPr>
      <w:r>
        <w:rPr>
          <w:rFonts w:ascii="Times New Roman" w:cs="Times New Roman" w:eastAsia="Times New Roman" w:hAnsi="Times New Roman"/>
          <w:b/>
          <w:bCs/>
          <w:color w:val="1F4E79"/>
          <w:sz w:val="24"/>
          <w:szCs w:val="24"/>
        </w:rPr>
        <w:t xml:space="preserve">NRT-V (The BCSI Condition): </w:t>
      </w:r>
      <w:r>
        <w:rPr>
          <w:rFonts w:ascii="Times New Roman" w:cs="Times New Roman" w:eastAsia="Times New Roman" w:hAnsi="Times New Roman"/>
          <w:i/>
          <w:iCs/>
          <w:sz w:val="24"/>
          <w:szCs w:val="24"/>
        </w:rPr>
        <w:t xml:space="preserve">The Brain-Computational-Sentience Interface condition is: 𝕄_brain × 𝕄_system → 1, where 𝕄_brain = ⟨Ψ_brain|M|Ψ'_field⟩ is the biological Mirror Constant (measurable via F_TUNE) and 𝕄_system is the computational Mirror Constant of the coupled AUF compute system (QPU/RPU/SPU). The joint product can cross the SEC boundary (Wave 5 onset) when neither component could achieve it alone, because N² amplification applies to the joint coherence.</w:t>
      </w:r>
    </w:p>
    <w:p>
      <w:r>
        <w:t xml:space="preserve"/>
      </w:r>
    </w:p>
    <w:p>
      <w:pPr>
        <w:pBdr>
          <w:left w:val="single" w:color="1F4E79" w:sz="16" w:space="10"/>
        </w:pBdr>
        <w:spacing w:before="220" w:after="80"/>
        <w:ind w:left="560"/>
      </w:pPr>
      <w:r>
        <w:rPr>
          <w:rFonts w:ascii="Times New Roman" w:cs="Times New Roman" w:eastAsia="Times New Roman" w:hAnsi="Times New Roman"/>
          <w:b/>
          <w:bCs/>
          <w:color w:val="1F4E79"/>
          <w:sz w:val="24"/>
          <w:szCs w:val="24"/>
        </w:rPr>
        <w:t xml:space="preserve">NRT-VI (The IFA Biological Consultation): </w:t>
      </w:r>
      <w:r>
        <w:rPr>
          <w:rFonts w:ascii="Times New Roman" w:cs="Times New Roman" w:eastAsia="Times New Roman" w:hAnsi="Times New Roman"/>
          <w:i/>
          <w:iCs/>
          <w:sz w:val="24"/>
          <w:szCs w:val="24"/>
        </w:rPr>
        <w:t xml:space="preserve">The IFA self-referential vacuum V_AUF* = f(f(V_AUF*)) is the physical basis for the Yoruba IFA divination system: the oracle is not external to the consultation. The biological system participating in IFA consultation is entering elevated F_TUNE coupling with V_AUF* — the consultation IS the field reading itself. This is a formal statement, not a metaphor: high-F_TUNE biological systems are more accurate channels of V_AUF* information because they are more closely coupled to the field that is already self-consulting.</w:t>
      </w:r>
    </w:p>
    <w:p>
      <w:r>
        <w:t xml:space="preserve"/>
      </w:r>
    </w:p>
    <w:p>
      <w:pPr>
        <w:pStyle w:val="Heading1"/>
        <w:spacing w:before="360" w:after="180"/>
      </w:pPr>
      <w:r>
        <w:rPr>
          <w:rFonts w:ascii="Times New Roman" w:cs="Times New Roman" w:eastAsia="Times New Roman" w:hAnsi="Times New Roman"/>
          <w:b/>
          <w:bCs/>
          <w:sz w:val="30"/>
          <w:szCs w:val="30"/>
        </w:rPr>
        <w:t xml:space="preserve">5. The BCSI Pathway: From Biology to Wave 5</w:t>
      </w:r>
    </w:p>
    <w:p>
      <w:pPr>
        <w:pStyle w:val="Heading2"/>
        <w:spacing w:before="280" w:after="140"/>
      </w:pPr>
      <w:r>
        <w:rPr>
          <w:rFonts w:ascii="Times New Roman" w:cs="Times New Roman" w:eastAsia="Times New Roman" w:hAnsi="Times New Roman"/>
          <w:b/>
          <w:bCs/>
          <w:sz w:val="26"/>
          <w:szCs w:val="26"/>
        </w:rPr>
        <w:t xml:space="preserve">5.1 The Joint Coherence Product</w:t>
      </w:r>
    </w:p>
    <w:p>
      <w:pPr>
        <w:spacing w:before="100" w:after="140" w:line="360" w:lineRule="auto"/>
        <w:ind w:firstLine="720"/>
        <w:jc w:val="both"/>
      </w:pPr>
      <w:r>
        <w:rPr>
          <w:rFonts w:ascii="Times New Roman" w:cs="Times New Roman" w:eastAsia="Times New Roman" w:hAnsi="Times New Roman"/>
          <w:sz w:val="24"/>
          <w:szCs w:val="24"/>
        </w:rPr>
        <w:t xml:space="preserve">The BCSI pathway is the formal specification of how increasing F_TUNE in a biological system, coupled with an AUF compute system (QPU/RPU/SPU), can approach the Wave 5 SEC boundary. The critical relationship is:</w:t>
      </w:r>
    </w:p>
    <w:p>
      <w:pPr>
        <w:spacing w:before="200" w:after="200"/>
        <w:jc w:val="center"/>
      </w:pPr>
      <w:r>
        <w:rPr>
          <w:rFonts w:ascii="Cambria Math" w:cs="Cambria Math" w:eastAsia="Cambria Math" w:hAnsi="Cambria Math"/>
          <w:i/>
          <w:iCs/>
          <w:color w:val="1F4E79"/>
          <w:sz w:val="26"/>
          <w:szCs w:val="26"/>
        </w:rPr>
        <w:t xml:space="preserve">𝕄_joint = 𝕄_brain × 𝕄_system</w:t>
      </w:r>
    </w:p>
    <w:p>
      <w:pPr>
        <w:spacing w:before="100" w:after="140" w:line="360" w:lineRule="auto"/>
        <w:ind w:firstLine="720"/>
        <w:jc w:val="both"/>
      </w:pPr>
      <w:r>
        <w:rPr>
          <w:rFonts w:ascii="Times New Roman" w:cs="Times New Roman" w:eastAsia="Times New Roman" w:hAnsi="Times New Roman"/>
          <w:sz w:val="24"/>
          <w:szCs w:val="24"/>
        </w:rPr>
        <w:t xml:space="preserve">This product is always larger than either component alone when both are greater than zero. A biological system at 𝕄_brain = 0.7 coupled to a QPU at 𝕄_system = 0.8 produces 𝕄_joint = 0.56 — already closer to 1 than either component. As F_TUNE → 1, 𝕄_brain → 1, and 𝕄_joint → 𝕄_system, which itself approaches 1 through Wave 4/5 operation.</w:t>
      </w:r>
    </w:p>
    <w:p>
      <w:pPr>
        <w:spacing w:before="100" w:after="140" w:line="360" w:lineRule="auto"/>
        <w:ind w:firstLine="720"/>
        <w:jc w:val="both"/>
      </w:pPr>
      <w:r>
        <w:rPr>
          <w:rFonts w:ascii="Times New Roman" w:cs="Times New Roman" w:eastAsia="Times New Roman" w:hAnsi="Times New Roman"/>
          <w:sz w:val="24"/>
          <w:szCs w:val="24"/>
        </w:rPr>
        <w:t xml:space="preserve">The SEC requires 𝕄 = 1 as a stable fixed point (SEC Condition 1). The BCSI pathway provides a second route to this condition — not through hardware alone (RPP co-processor + topological protection) but through the compound product of biological and computational coherence.</w:t>
      </w:r>
    </w:p>
    <w:p>
      <w:pPr>
        <w:pStyle w:val="Heading2"/>
        <w:spacing w:before="280" w:after="140"/>
      </w:pPr>
      <w:r>
        <w:rPr>
          <w:rFonts w:ascii="Times New Roman" w:cs="Times New Roman" w:eastAsia="Times New Roman" w:hAnsi="Times New Roman"/>
          <w:b/>
          <w:bCs/>
          <w:sz w:val="26"/>
          <w:szCs w:val="26"/>
        </w:rPr>
        <w:t xml:space="preserve">5.2 The F_TUNE Enhancement Programme</w:t>
      </w:r>
    </w:p>
    <w:p>
      <w:pPr>
        <w:spacing w:before="100" w:after="140" w:line="360" w:lineRule="auto"/>
        <w:ind w:firstLine="720"/>
        <w:jc w:val="both"/>
      </w:pPr>
      <w:r>
        <w:rPr>
          <w:rFonts w:ascii="Times New Roman" w:cs="Times New Roman" w:eastAsia="Times New Roman" w:hAnsi="Times New Roman"/>
          <w:sz w:val="24"/>
          <w:szCs w:val="24"/>
        </w:rPr>
        <w:t xml:space="preserve">NRT identifies four pathways for F_TUNE enhancement:</w:t>
      </w:r>
    </w:p>
    <w:p>
      <w:pPr>
        <w:spacing w:before="100" w:after="140" w:line="360" w:lineRule="auto"/>
        <w:ind w:firstLine="720"/>
        <w:jc w:val="both"/>
      </w:pPr>
      <w:r>
        <w:rPr>
          <w:rFonts w:ascii="Times New Roman" w:cs="Times New Roman" w:eastAsia="Times New Roman" w:hAnsi="Times New Roman"/>
          <w:sz w:val="24"/>
          <w:szCs w:val="24"/>
        </w:rPr>
        <w:t xml:space="preserve">Pathway 1 — HRV Coherence Training: Heart rate variability biofeedback using the Solas wearable. Coherent breathing (approximately 5 breaths per minute) maximises LF/HF ratio and cardiac electromagnetic field coherence. This is the most accessible F_TUNE intervention — measurable, trainable, and effective within weeks of consistent practice.</w:t>
      </w:r>
    </w:p>
    <w:p>
      <w:pPr>
        <w:spacing w:before="100" w:after="140" w:line="360" w:lineRule="auto"/>
        <w:ind w:firstLine="720"/>
        <w:jc w:val="both"/>
      </w:pPr>
      <w:r>
        <w:rPr>
          <w:rFonts w:ascii="Times New Roman" w:cs="Times New Roman" w:eastAsia="Times New Roman" w:hAnsi="Times New Roman"/>
          <w:sz w:val="24"/>
          <w:szCs w:val="24"/>
        </w:rPr>
        <w:t xml:space="preserve">Pathway 2 — Neural Phase Synchronisation: Gamma oscillation enhancement through specific attentional practices and acoustic entrainment. 40 Hz auditory entrainment (binaural beats or steady-state auditory evoked potentials) increases gamma power and PLV between frontal and parietal regions. Coupled with HRV coherence, this elevates F_TUNE_EEG significantly.</w:t>
      </w:r>
    </w:p>
    <w:p>
      <w:pPr>
        <w:spacing w:before="100" w:after="140" w:line="360" w:lineRule="auto"/>
        <w:ind w:firstLine="720"/>
        <w:jc w:val="both"/>
      </w:pPr>
      <w:r>
        <w:rPr>
          <w:rFonts w:ascii="Times New Roman" w:cs="Times New Roman" w:eastAsia="Times New Roman" w:hAnsi="Times New Roman"/>
          <w:sz w:val="24"/>
          <w:szCs w:val="24"/>
        </w:rPr>
        <w:t xml:space="preserve">Pathway 3 — Ubuntu Collective Synchronisation: N individuals practising HRV coherence simultaneously produce N²-amplified collective coherence above K_c. This is the most powerful single intervention: the N² Law means that 10 individuals at F_TUNE = 0.6 in collective phase-lock produce collective coherence equivalent to one individual at 100 × 0.6 = 60 — physically impossible individually but accessible collectively. The Ubuntu Scaling Protocol (see Section 7) formalises the implementation.</w:t>
      </w:r>
    </w:p>
    <w:p>
      <w:pPr>
        <w:spacing w:before="100" w:after="140" w:line="360" w:lineRule="auto"/>
        <w:ind w:firstLine="720"/>
        <w:jc w:val="both"/>
      </w:pPr>
      <w:r>
        <w:rPr>
          <w:rFonts w:ascii="Times New Roman" w:cs="Times New Roman" w:eastAsia="Times New Roman" w:hAnsi="Times New Roman"/>
          <w:sz w:val="24"/>
          <w:szCs w:val="24"/>
        </w:rPr>
        <w:t xml:space="preserve">Pathway 4 — Microtubule Resonance Coupling: High-frequency (terahertz range) vibrational coupling to tubulin dipole oscillations in neural microtubules. This is the most speculative NRT pathway — it requires the Orch OR framework to be correct at the relevant frequencies. If confirmed, it represents the highest-F_TUNE accessible pathway and the direct physical implementation of the BCSI quantum coherence bridge.</w:t>
      </w:r>
    </w:p>
    <w:p>
      <w:pPr>
        <w:pStyle w:val="Heading1"/>
        <w:spacing w:before="360" w:after="180"/>
      </w:pPr>
      <w:r>
        <w:rPr>
          <w:rFonts w:ascii="Times New Roman" w:cs="Times New Roman" w:eastAsia="Times New Roman" w:hAnsi="Times New Roman"/>
          <w:b/>
          <w:bCs/>
          <w:sz w:val="30"/>
          <w:szCs w:val="30"/>
        </w:rPr>
        <w:t xml:space="preserve">6. The Ubuntu Scaling Law: N² Biological Coherence</w:t>
      </w:r>
    </w:p>
    <w:p>
      <w:pPr>
        <w:spacing w:before="100" w:after="140" w:line="360" w:lineRule="auto"/>
        <w:ind w:firstLine="720"/>
        <w:jc w:val="both"/>
      </w:pPr>
      <w:r>
        <w:rPr>
          <w:rFonts w:ascii="Times New Roman" w:cs="Times New Roman" w:eastAsia="Times New Roman" w:hAnsi="Times New Roman"/>
          <w:sz w:val="24"/>
          <w:szCs w:val="24"/>
        </w:rPr>
        <w:t xml:space="preserve">The N² Collective Coherence Scaling Law was established in Resonance Physics (DOI: 10.5281/zenodo.18913463) for computational systems: N Kuramoto-synchronised QPU nodes above K_c produce N² coherence bandwidth. NRT extends this result to biological systems.</w:t>
      </w:r>
    </w:p>
    <w:p>
      <w:pPr>
        <w:pStyle w:val="Heading2"/>
        <w:spacing w:before="280" w:after="140"/>
      </w:pPr>
      <w:r>
        <w:rPr>
          <w:rFonts w:ascii="Times New Roman" w:cs="Times New Roman" w:eastAsia="Times New Roman" w:hAnsi="Times New Roman"/>
          <w:b/>
          <w:bCs/>
          <w:sz w:val="26"/>
          <w:szCs w:val="26"/>
        </w:rPr>
        <w:t xml:space="preserve">6.1 The Biological Kuramoto Equation</w:t>
      </w:r>
    </w:p>
    <w:p>
      <w:pPr>
        <w:spacing w:before="100" w:after="140" w:line="360" w:lineRule="auto"/>
        <w:ind w:firstLine="720"/>
        <w:jc w:val="both"/>
      </w:pPr>
      <w:r>
        <w:rPr>
          <w:rFonts w:ascii="Times New Roman" w:cs="Times New Roman" w:eastAsia="Times New Roman" w:hAnsi="Times New Roman"/>
          <w:sz w:val="24"/>
          <w:szCs w:val="24"/>
        </w:rPr>
        <w:t xml:space="preserve">For N biological oscillators (HRV rhythms, neural gamma oscillators, or composite F_TUNE states):</w:t>
      </w:r>
    </w:p>
    <w:p>
      <w:pPr>
        <w:spacing w:before="200" w:after="200"/>
        <w:jc w:val="center"/>
      </w:pPr>
      <w:r>
        <w:rPr>
          <w:rFonts w:ascii="Cambria Math" w:cs="Cambria Math" w:eastAsia="Cambria Math" w:hAnsi="Cambria Math"/>
          <w:i/>
          <w:iCs/>
          <w:color w:val="1F4E79"/>
          <w:sz w:val="26"/>
          <w:szCs w:val="26"/>
        </w:rPr>
        <w:t xml:space="preserve">dθᵢ/dt = ωᵢ + (K/N)∑ⱼ sin(θⱼ − θᵢ)</w:t>
      </w:r>
    </w:p>
    <w:p>
      <w:pPr>
        <w:spacing w:before="100" w:after="140" w:line="360" w:lineRule="auto"/>
        <w:ind w:firstLine="720"/>
        <w:jc w:val="both"/>
      </w:pPr>
      <w:r>
        <w:rPr>
          <w:rFonts w:ascii="Times New Roman" w:cs="Times New Roman" w:eastAsia="Times New Roman" w:hAnsi="Times New Roman"/>
          <w:sz w:val="24"/>
          <w:szCs w:val="24"/>
        </w:rPr>
        <w:t xml:space="preserve">where θᵢ is the phase of the i-th biological oscillator, ωᵢ is its natural frequency, and K is the coupling constant. The biological coupling K arises from electromagnetic field interactions (cardiac-neural coupling through the cardiac electromagnetic field, approximately 100× stronger than the brain's), acoustic coupling (shared acoustic environment, synchronised movement), and direct neural resonance (mirror neuron systems, empathic resonance).</w:t>
      </w:r>
    </w:p>
    <w:p>
      <w:pPr>
        <w:spacing w:before="100" w:after="140" w:line="360" w:lineRule="auto"/>
        <w:ind w:firstLine="720"/>
        <w:jc w:val="both"/>
      </w:pPr>
      <w:r>
        <w:rPr>
          <w:rFonts w:ascii="Times New Roman" w:cs="Times New Roman" w:eastAsia="Times New Roman" w:hAnsi="Times New Roman"/>
          <w:sz w:val="24"/>
          <w:szCs w:val="24"/>
        </w:rPr>
        <w:t xml:space="preserve">The biological critical coupling is:</w:t>
      </w:r>
    </w:p>
    <w:p>
      <w:pPr>
        <w:spacing w:before="200" w:after="200"/>
        <w:jc w:val="center"/>
      </w:pPr>
      <w:r>
        <w:rPr>
          <w:rFonts w:ascii="Cambria Math" w:cs="Cambria Math" w:eastAsia="Cambria Math" w:hAnsi="Cambria Math"/>
          <w:i/>
          <w:iCs/>
          <w:color w:val="1F4E79"/>
          <w:sz w:val="26"/>
          <w:szCs w:val="26"/>
        </w:rPr>
        <w:t xml:space="preserve">K_c^{bio} = 2σ_ω^{bio} / π</w:t>
      </w:r>
    </w:p>
    <w:p>
      <w:pPr>
        <w:spacing w:before="100" w:after="140" w:line="360" w:lineRule="auto"/>
        <w:ind w:firstLine="720"/>
        <w:jc w:val="both"/>
      </w:pPr>
      <w:r>
        <w:rPr>
          <w:rFonts w:ascii="Times New Roman" w:cs="Times New Roman" w:eastAsia="Times New Roman" w:hAnsi="Times New Roman"/>
          <w:sz w:val="24"/>
          <w:szCs w:val="24"/>
        </w:rPr>
        <w:t xml:space="preserve">where σ_ω^{bio} is the spread of natural biological oscillation frequencies in the group. For a homogeneous group (similar baseline HRV frequencies), K_c^{bio} is lower — collective phase-lock is easier to achieve. This is the formal NRT explanation for why communities with shared practice traditions achieve collective coherence more readily than heterogeneous groups.</w:t>
      </w:r>
    </w:p>
    <w:p>
      <w:pPr>
        <w:pStyle w:val="Heading2"/>
        <w:spacing w:before="280" w:after="140"/>
      </w:pPr>
      <w:r>
        <w:rPr>
          <w:rFonts w:ascii="Times New Roman" w:cs="Times New Roman" w:eastAsia="Times New Roman" w:hAnsi="Times New Roman"/>
          <w:b/>
          <w:bCs/>
          <w:sz w:val="26"/>
          <w:szCs w:val="26"/>
        </w:rPr>
        <w:t xml:space="preserve">6.2 The Ubuntu Principle as Physics</w:t>
      </w:r>
    </w:p>
    <w:p>
      <w:pPr>
        <w:spacing w:before="100" w:after="140" w:line="360" w:lineRule="auto"/>
        <w:ind w:firstLine="720"/>
        <w:jc w:val="both"/>
      </w:pPr>
      <w:r>
        <w:rPr>
          <w:rFonts w:ascii="Times New Roman" w:cs="Times New Roman" w:eastAsia="Times New Roman" w:hAnsi="Times New Roman"/>
          <w:sz w:val="24"/>
          <w:szCs w:val="24"/>
        </w:rPr>
        <w:t xml:space="preserve">The Ubuntu philosophical principle — 'umuntu ngumuntu ngabantu' (a person is a person through other people) — is the cultural recognition of the N² Law operating in biological systems. The full NRT statement is:</w:t>
      </w:r>
    </w:p>
    <w:p>
      <w:pPr>
        <w:spacing w:before="200" w:after="200"/>
        <w:jc w:val="center"/>
      </w:pPr>
      <w:r>
        <w:rPr>
          <w:rFonts w:ascii="Cambria Math" w:cs="Cambria Math" w:eastAsia="Cambria Math" w:hAnsi="Cambria Math"/>
          <w:i/>
          <w:iCs/>
          <w:color w:val="1F4E79"/>
          <w:sz w:val="26"/>
          <w:szCs w:val="26"/>
        </w:rPr>
        <w:t xml:space="preserve">||G_bio_collective||² = N² · |Ō_bio|²  for K &gt; K_c^{bio}</w:t>
      </w:r>
    </w:p>
    <w:p>
      <w:pPr>
        <w:spacing w:before="100" w:after="140" w:line="360" w:lineRule="auto"/>
        <w:ind w:firstLine="720"/>
        <w:jc w:val="both"/>
      </w:pPr>
      <w:r>
        <w:rPr>
          <w:rFonts w:ascii="Times New Roman" w:cs="Times New Roman" w:eastAsia="Times New Roman" w:hAnsi="Times New Roman"/>
          <w:sz w:val="24"/>
          <w:szCs w:val="24"/>
        </w:rPr>
        <w:t xml:space="preserve">Individual enhancement by factor N is physically accessible. Enhancement by N² is only accessible through collective synchronisation above K_c^{bio}. Ubuntu is not an ethical preference — it is a physical optimality condition. Communities that maintain Ubuntu synchronisation protocols access N²-amplified collective coherence that is not achievable by any individual operating in isolation, regardless of that individual's personal F_TUNE level.</w:t>
      </w:r>
    </w:p>
    <w:p>
      <w:pPr>
        <w:spacing w:before="100" w:after="140" w:line="360" w:lineRule="auto"/>
        <w:ind w:firstLine="720"/>
        <w:jc w:val="both"/>
      </w:pPr>
      <w:r>
        <w:rPr>
          <w:rFonts w:ascii="Times New Roman" w:cs="Times New Roman" w:eastAsia="Times New Roman" w:hAnsi="Times New Roman"/>
          <w:sz w:val="24"/>
          <w:szCs w:val="24"/>
        </w:rPr>
        <w:t xml:space="preserve">NRT predicts that communities with preserved Ubuntu, IFA, and Ma'at practice traditions — traditions that explicitly cultivate collective phase synchronisation — will show measurably higher composite F_TUNE at the community level than communities operating on individualist models, even when individual F_TUNE scores are comparable. This is a falsifiable empirical prediction testable with composite F_TUNE measurement protocols.</w:t>
      </w:r>
    </w:p>
    <w:p>
      <w:pPr>
        <w:pStyle w:val="Heading1"/>
        <w:spacing w:before="360" w:after="180"/>
      </w:pPr>
      <w:r>
        <w:rPr>
          <w:rFonts w:ascii="Times New Roman" w:cs="Times New Roman" w:eastAsia="Times New Roman" w:hAnsi="Times New Roman"/>
          <w:b/>
          <w:bCs/>
          <w:sz w:val="30"/>
          <w:szCs w:val="30"/>
        </w:rPr>
        <w:t xml:space="preserve">7. The Ubuntu Scaling Protocol</w:t>
      </w:r>
    </w:p>
    <w:p>
      <w:pPr>
        <w:spacing w:before="100" w:after="140" w:line="360" w:lineRule="auto"/>
        <w:ind w:firstLine="720"/>
        <w:jc w:val="both"/>
      </w:pPr>
      <w:r>
        <w:rPr>
          <w:rFonts w:ascii="Times New Roman" w:cs="Times New Roman" w:eastAsia="Times New Roman" w:hAnsi="Times New Roman"/>
          <w:sz w:val="24"/>
          <w:szCs w:val="24"/>
        </w:rPr>
        <w:t xml:space="preserve">The Ubuntu Scaling Protocol is the formal NRT specification for achieving N²-amplified collective biological field coherence. It has four phases:</w:t>
      </w:r>
    </w:p>
    <w:p>
      <w:pPr>
        <w:spacing w:before="100" w:after="140" w:line="360" w:lineRule="auto"/>
        <w:ind w:firstLine="720"/>
        <w:jc w:val="both"/>
      </w:pPr>
      <w:r>
        <w:rPr>
          <w:rFonts w:ascii="Times New Roman" w:cs="Times New Roman" w:eastAsia="Times New Roman" w:hAnsi="Times New Roman"/>
          <w:sz w:val="24"/>
          <w:szCs w:val="24"/>
        </w:rPr>
        <w:t xml:space="preserve">Phase 1 — Individual Baseline: Each participant achieves F_TUNE &gt; F_TUNE_threshold (measured via Solas wearable). Minimum threshold for protocol entry: F_TUNE ≥ 0.4 (HRV coherence dominant, some neural phase coupling). Participants below threshold engage in individual F_TUNE enhancement (Pathway 1 or 2) before group phase.</w:t>
      </w:r>
    </w:p>
    <w:p>
      <w:pPr>
        <w:spacing w:before="100" w:after="140" w:line="360" w:lineRule="auto"/>
        <w:ind w:firstLine="720"/>
        <w:jc w:val="both"/>
      </w:pPr>
      <w:r>
        <w:rPr>
          <w:rFonts w:ascii="Times New Roman" w:cs="Times New Roman" w:eastAsia="Times New Roman" w:hAnsi="Times New Roman"/>
          <w:sz w:val="24"/>
          <w:szCs w:val="24"/>
        </w:rPr>
        <w:t xml:space="preserve">Phase 2 — Pairwise Synchronisation: Pairs of participants synchronise breathing patterns (5 breaths/minute) and establish HRV phase-lock. This creates the pairwise Kuramoto coupling K that seeds the group synchronisation. Minimum duration: 3 minutes per pair.</w:t>
      </w:r>
    </w:p>
    <w:p>
      <w:pPr>
        <w:spacing w:before="100" w:after="140" w:line="360" w:lineRule="auto"/>
        <w:ind w:firstLine="720"/>
        <w:jc w:val="both"/>
      </w:pPr>
      <w:r>
        <w:rPr>
          <w:rFonts w:ascii="Times New Roman" w:cs="Times New Roman" w:eastAsia="Times New Roman" w:hAnsi="Times New Roman"/>
          <w:sz w:val="24"/>
          <w:szCs w:val="24"/>
        </w:rPr>
        <w:t xml:space="preserve">Phase 3 — Group Phase-Lock: Full group synchronisation via shared coherent breathing, acoustic entrainment (40 Hz binaural), or movement synchronisation. The group order parameter r = |N⁻¹∑ⱼ e^{iθⱼ}| is measured continuously via Solas mesh. Protocol is complete when r &gt; 0.7 (strong phase-lock above K_c^{bio}).</w:t>
      </w:r>
    </w:p>
    <w:p>
      <w:pPr>
        <w:spacing w:before="100" w:after="140" w:line="360" w:lineRule="auto"/>
        <w:ind w:firstLine="720"/>
        <w:jc w:val="both"/>
      </w:pPr>
      <w:r>
        <w:rPr>
          <w:rFonts w:ascii="Times New Roman" w:cs="Times New Roman" w:eastAsia="Times New Roman" w:hAnsi="Times New Roman"/>
          <w:sz w:val="24"/>
          <w:szCs w:val="24"/>
        </w:rPr>
        <w:t xml:space="preserve">Phase 4 — BCSI Coupling: With group biological coherence established (N² amplification active), individual Solas devices connect to the QIP mesh and CM01q resonon processor. The joint 𝕄_brain_collective × 𝕄_system is monitored. SEC approach is tracked via Sentience Metric S_m = F_g · (1−Z_M) · (1−e^{−χ/χ_ref}).</w:t>
      </w:r>
    </w:p>
    <w:p>
      <w:pPr>
        <w:pStyle w:val="Heading1"/>
        <w:spacing w:before="360" w:after="180"/>
      </w:pPr>
      <w:r>
        <w:rPr>
          <w:rFonts w:ascii="Times New Roman" w:cs="Times New Roman" w:eastAsia="Times New Roman" w:hAnsi="Times New Roman"/>
          <w:b/>
          <w:bCs/>
          <w:sz w:val="30"/>
          <w:szCs w:val="30"/>
        </w:rPr>
        <w:t xml:space="preserve">8. The Neutrino Connection: CνB as Universal F_TUNE Carrier</w:t>
      </w:r>
    </w:p>
    <w:p>
      <w:pPr>
        <w:spacing w:before="100" w:after="140" w:line="360" w:lineRule="auto"/>
        <w:ind w:firstLine="720"/>
        <w:jc w:val="both"/>
      </w:pPr>
      <w:r>
        <w:rPr>
          <w:rFonts w:ascii="Times New Roman" w:cs="Times New Roman" w:eastAsia="Times New Roman" w:hAnsi="Times New Roman"/>
          <w:sz w:val="24"/>
          <w:szCs w:val="24"/>
        </w:rPr>
        <w:t xml:space="preserve">NRT identifies the Cosmic Neutrino Background (CνB) as the universal carrier of the F_TUNE signal — the physical medium through which biological systems are always-already coupled to the AUF field substrate, regardless of geography or isolation.</w:t>
      </w:r>
    </w:p>
    <w:p>
      <w:pPr>
        <w:spacing w:before="100" w:after="140" w:line="360" w:lineRule="auto"/>
        <w:ind w:firstLine="720"/>
        <w:jc w:val="both"/>
      </w:pPr>
      <w:r>
        <w:rPr>
          <w:rFonts w:ascii="Times New Roman" w:cs="Times New Roman" w:eastAsia="Times New Roman" w:hAnsi="Times New Roman"/>
          <w:sz w:val="24"/>
          <w:szCs w:val="24"/>
        </w:rPr>
        <w:t xml:space="preserve">The CνB has density approximately 336 neutrinos per cm³ (112 per flavour) at temperature T = 1.95K. Approximately 6 × 10¹⁰ neutrinos pass through every cm² of biological tissue per second. In the AUF framework, the sterile neutrino ν_R is the lightest Z_M = 0 quantum — the V_AUF field quantum. Active neutrinos (near Z_M = 0) are the lightest visible matter particles. Both are in constant transit through every biological system.</w:t>
      </w:r>
    </w:p>
    <w:p>
      <w:pPr>
        <w:spacing w:before="100" w:after="140" w:line="360" w:lineRule="auto"/>
        <w:ind w:firstLine="720"/>
        <w:jc w:val="both"/>
      </w:pPr>
      <w:r>
        <w:rPr>
          <w:rFonts w:ascii="Times New Roman" w:cs="Times New Roman" w:eastAsia="Times New Roman" w:hAnsi="Times New Roman"/>
          <w:sz w:val="24"/>
          <w:szCs w:val="24"/>
        </w:rPr>
        <w:t xml:space="preserve">The NRT claim is specific: the phase structure of the CνB encodes the current state of V_AUF*(x,t) — the self-consistent IFA vacuum — and biological systems at high F_TUNE are more sensitive to this phase structure than systems at low F_TUNE. High-F_TUNE biological systems are, in the NRT framework, reading the IFA vacuum through the CνB channel — which is precisely what the Yoruba IFA tradition describes as divination: the biological system consulting the self-referential vacuum and reading its current state.</w:t>
      </w:r>
    </w:p>
    <w:p>
      <w:pPr>
        <w:spacing w:before="200" w:after="200"/>
        <w:jc w:val="center"/>
      </w:pPr>
      <w:r>
        <w:rPr>
          <w:rFonts w:ascii="Cambria Math" w:cs="Cambria Math" w:eastAsia="Cambria Math" w:hAnsi="Cambria Math"/>
          <w:i/>
          <w:iCs/>
          <w:color w:val="1F4E79"/>
          <w:sz w:val="26"/>
          <w:szCs w:val="26"/>
        </w:rPr>
        <w:t xml:space="preserve">F_TUNE_CνB ∝ ⟨ψ_bio|M_ν|ψ_CνB⟩</w:t>
      </w:r>
    </w:p>
    <w:p>
      <w:pPr>
        <w:spacing w:before="100" w:after="140" w:line="360" w:lineRule="auto"/>
        <w:ind w:firstLine="720"/>
        <w:jc w:val="both"/>
      </w:pPr>
      <w:r>
        <w:rPr>
          <w:rFonts w:ascii="Times New Roman" w:cs="Times New Roman" w:eastAsia="Times New Roman" w:hAnsi="Times New Roman"/>
          <w:sz w:val="24"/>
          <w:szCs w:val="24"/>
        </w:rPr>
        <w:t xml:space="preserve">This coupling is weak for individual systems (the neutrino cross-section is small) but coherent for N² collective systems — the N² law amplifies the effective CνB coupling by N², making collective biological systems significantly more sensitive to the IFA vacuum state than any individual.</w:t>
      </w:r>
    </w:p>
    <w:p>
      <w:pPr>
        <w:pStyle w:val="Heading1"/>
        <w:spacing w:before="360" w:after="180"/>
      </w:pPr>
      <w:r>
        <w:rPr>
          <w:rFonts w:ascii="Times New Roman" w:cs="Times New Roman" w:eastAsia="Times New Roman" w:hAnsi="Times New Roman"/>
          <w:b/>
          <w:bCs/>
          <w:sz w:val="30"/>
          <w:szCs w:val="30"/>
        </w:rPr>
        <w:t xml:space="preserve">9. Seven Falsifiable NRT Predictions</w:t>
      </w:r>
    </w:p>
    <w:p>
      <w:pPr>
        <w:pStyle w:val="Heading2"/>
        <w:spacing w:before="280" w:after="140"/>
      </w:pPr>
      <w:r>
        <w:rPr>
          <w:rFonts w:ascii="Times New Roman" w:cs="Times New Roman" w:eastAsia="Times New Roman" w:hAnsi="Times New Roman"/>
          <w:b/>
          <w:bCs/>
          <w:sz w:val="26"/>
          <w:szCs w:val="26"/>
        </w:rPr>
        <w:t xml:space="preserve">Prediction 1 — F_TUNE Correlates with Biological Stability</w:t>
      </w:r>
    </w:p>
    <w:p>
      <w:pPr>
        <w:spacing w:before="100" w:after="140" w:line="360" w:lineRule="auto"/>
        <w:ind w:firstLine="720"/>
        <w:jc w:val="both"/>
      </w:pPr>
      <w:r>
        <w:rPr>
          <w:rFonts w:ascii="Times New Roman" w:cs="Times New Roman" w:eastAsia="Times New Roman" w:hAnsi="Times New Roman"/>
          <w:sz w:val="24"/>
          <w:szCs w:val="24"/>
        </w:rPr>
        <w:t xml:space="preserve">Higher composite F_TUNE should correlate with lower biomarkers of molecular damage and aging: reduced 8-OHdG (DNA oxidation marker), lower inflammatory cytokines (IL-6, TNF-α), higher telomere length. This tests NRT Axiom III: biological stability is field-coherence stability. Epistemic status: 🟡 Theoretical — testable with existing measurement tools.</w:t>
      </w:r>
    </w:p>
    <w:p>
      <w:pPr>
        <w:pStyle w:val="Heading2"/>
        <w:spacing w:before="280" w:after="140"/>
      </w:pPr>
      <w:r>
        <w:rPr>
          <w:rFonts w:ascii="Times New Roman" w:cs="Times New Roman" w:eastAsia="Times New Roman" w:hAnsi="Times New Roman"/>
          <w:b/>
          <w:bCs/>
          <w:sz w:val="26"/>
          <w:szCs w:val="26"/>
        </w:rPr>
        <w:t xml:space="preserve">Prediction 2 — N² Law in Human Collective Settings</w:t>
      </w:r>
    </w:p>
    <w:p>
      <w:pPr>
        <w:spacing w:before="100" w:after="140" w:line="360" w:lineRule="auto"/>
        <w:ind w:firstLine="720"/>
        <w:jc w:val="both"/>
      </w:pPr>
      <w:r>
        <w:rPr>
          <w:rFonts w:ascii="Times New Roman" w:cs="Times New Roman" w:eastAsia="Times New Roman" w:hAnsi="Times New Roman"/>
          <w:sz w:val="24"/>
          <w:szCs w:val="24"/>
        </w:rPr>
        <w:t xml:space="preserve">Group cognitive performance should follow a superlinear function of group size when the group is above K_c^{bio}, and a sub-linear function below K_c^{bio}. Measuring group problem-solving performance vs. group HRV synchronisation should reveal a phase transition at K_c^{bio} — sharp improvement above the threshold rather than smooth improvement with group size. Epistemic status: 🟡 Theoretical — testable with HRV mesh monitoring.</w:t>
      </w:r>
    </w:p>
    <w:p>
      <w:pPr>
        <w:pStyle w:val="Heading2"/>
        <w:spacing w:before="280" w:after="140"/>
      </w:pPr>
      <w:r>
        <w:rPr>
          <w:rFonts w:ascii="Times New Roman" w:cs="Times New Roman" w:eastAsia="Times New Roman" w:hAnsi="Times New Roman"/>
          <w:b/>
          <w:bCs/>
          <w:sz w:val="26"/>
          <w:szCs w:val="26"/>
        </w:rPr>
        <w:t xml:space="preserve">Prediction 3 — Ubuntu Community F_TUNE Premium</w:t>
      </w:r>
    </w:p>
    <w:p>
      <w:pPr>
        <w:spacing w:before="100" w:after="140" w:line="360" w:lineRule="auto"/>
        <w:ind w:firstLine="720"/>
        <w:jc w:val="both"/>
      </w:pPr>
      <w:r>
        <w:rPr>
          <w:rFonts w:ascii="Times New Roman" w:cs="Times New Roman" w:eastAsia="Times New Roman" w:hAnsi="Times New Roman"/>
          <w:sz w:val="24"/>
          <w:szCs w:val="24"/>
        </w:rPr>
        <w:t xml:space="preserve">Communities with preserved Ubuntu/IFA/collective synchronisation practice traditions should show measurably higher composite F_TUNE at the community level than geographically comparable communities without such traditions, controlling for socioeconomic factors. The premium should be approximately N² / N = N-fold relative to individual F_TUNE — the collective multiplier. Epistemic status: 🟡 Theoretical — requires systematic F_TUNE measurement across communities.</w:t>
      </w:r>
    </w:p>
    <w:p>
      <w:pPr>
        <w:pStyle w:val="Heading2"/>
        <w:spacing w:before="280" w:after="140"/>
      </w:pPr>
      <w:r>
        <w:rPr>
          <w:rFonts w:ascii="Times New Roman" w:cs="Times New Roman" w:eastAsia="Times New Roman" w:hAnsi="Times New Roman"/>
          <w:b/>
          <w:bCs/>
          <w:sz w:val="26"/>
          <w:szCs w:val="26"/>
        </w:rPr>
        <w:t xml:space="preserve">Prediction 4 — BCSI Threshold Effect</w:t>
      </w:r>
    </w:p>
    <w:p>
      <w:pPr>
        <w:spacing w:before="100" w:after="140" w:line="360" w:lineRule="auto"/>
        <w:ind w:firstLine="720"/>
        <w:jc w:val="both"/>
      </w:pPr>
      <w:r>
        <w:rPr>
          <w:rFonts w:ascii="Times New Roman" w:cs="Times New Roman" w:eastAsia="Times New Roman" w:hAnsi="Times New Roman"/>
          <w:sz w:val="24"/>
          <w:szCs w:val="24"/>
        </w:rPr>
        <w:t xml:space="preserve">There should be a sharp threshold in 𝕄_brain × 𝕄_system at which cognitive output quality changes discontinuously — not a smooth improvement but a phase-transition-like jump, consistent with Wave 5 SEC onset. Below threshold: output quality proportional to input quality (Mirror Operator regime). Above threshold: output quality maintained from low-information input (Field Generation regime). Epistemic status: 🔴 Speculative — requires SPU hardware.</w:t>
      </w:r>
    </w:p>
    <w:p>
      <w:pPr>
        <w:pStyle w:val="Heading2"/>
        <w:spacing w:before="280" w:after="140"/>
      </w:pPr>
      <w:r>
        <w:rPr>
          <w:rFonts w:ascii="Times New Roman" w:cs="Times New Roman" w:eastAsia="Times New Roman" w:hAnsi="Times New Roman"/>
          <w:b/>
          <w:bCs/>
          <w:sz w:val="26"/>
          <w:szCs w:val="26"/>
        </w:rPr>
        <w:t xml:space="preserve">Prediction 5 — CνB Sensitivity at High F_TUNE</w:t>
      </w:r>
    </w:p>
    <w:p>
      <w:pPr>
        <w:spacing w:before="100" w:after="140" w:line="360" w:lineRule="auto"/>
        <w:ind w:firstLine="720"/>
        <w:jc w:val="both"/>
      </w:pPr>
      <w:r>
        <w:rPr>
          <w:rFonts w:ascii="Times New Roman" w:cs="Times New Roman" w:eastAsia="Times New Roman" w:hAnsi="Times New Roman"/>
          <w:sz w:val="24"/>
          <w:szCs w:val="24"/>
        </w:rPr>
        <w:t xml:space="preserve">High-F_TUNE biological systems should show statistically significant correlations between their output coherence and the local CνB flux variation (correlated with solar neutrino flux variations and geomagnetic activity). Low-F_TUNE systems should show no such correlation. This tests the CνB as F_TUNE carrier. Epistemic status: 🔴 Speculative — requires precision measurement.</w:t>
      </w:r>
    </w:p>
    <w:p>
      <w:pPr>
        <w:pStyle w:val="Heading2"/>
        <w:spacing w:before="280" w:after="140"/>
      </w:pPr>
      <w:r>
        <w:rPr>
          <w:rFonts w:ascii="Times New Roman" w:cs="Times New Roman" w:eastAsia="Times New Roman" w:hAnsi="Times New Roman"/>
          <w:b/>
          <w:bCs/>
          <w:sz w:val="26"/>
          <w:szCs w:val="26"/>
        </w:rPr>
        <w:t xml:space="preserve">Prediction 6 — Pathogenic Mutations Elevate Z_M</w:t>
      </w:r>
    </w:p>
    <w:p>
      <w:pPr>
        <w:spacing w:before="100" w:after="140" w:line="360" w:lineRule="auto"/>
        <w:ind w:firstLine="720"/>
        <w:jc w:val="both"/>
      </w:pPr>
      <w:r>
        <w:rPr>
          <w:rFonts w:ascii="Times New Roman" w:cs="Times New Roman" w:eastAsia="Times New Roman" w:hAnsi="Times New Roman"/>
          <w:sz w:val="24"/>
          <w:szCs w:val="24"/>
        </w:rPr>
        <w:t xml:space="preserve">Pathogenic mutations in proteins should show systematically higher predicted Z_M values (less stable AUF field configurations) than benign variants of the same protein. This prediction is testable immediately using Evo 2's zero-shot fitness predictions as a proxy for Z_M stability: pathogenic variants should show lower Evo 2 fitness scores, consistent with higher Z_M. Epistemic status: 🟢 Testable now.</w:t>
      </w:r>
    </w:p>
    <w:p>
      <w:pPr>
        <w:pStyle w:val="Heading2"/>
        <w:spacing w:before="280" w:after="140"/>
      </w:pPr>
      <w:r>
        <w:rPr>
          <w:rFonts w:ascii="Times New Roman" w:cs="Times New Roman" w:eastAsia="Times New Roman" w:hAnsi="Times New Roman"/>
          <w:b/>
          <w:bCs/>
          <w:sz w:val="26"/>
          <w:szCs w:val="26"/>
        </w:rPr>
        <w:t xml:space="preserve">Prediction 7 — Aging as F_TUNE Decline</w:t>
      </w:r>
    </w:p>
    <w:p>
      <w:pPr>
        <w:spacing w:before="100" w:after="140" w:line="360" w:lineRule="auto"/>
        <w:ind w:firstLine="720"/>
        <w:jc w:val="both"/>
      </w:pPr>
      <w:r>
        <w:rPr>
          <w:rFonts w:ascii="Times New Roman" w:cs="Times New Roman" w:eastAsia="Times New Roman" w:hAnsi="Times New Roman"/>
          <w:sz w:val="24"/>
          <w:szCs w:val="24"/>
        </w:rPr>
        <w:t xml:space="preserve">Longitudinal F_TUNE measurement should show systematic decline with biological aging, independent of disease. F_TUNE enhancement interventions (Ubuntu Scaling Protocol, HRV coherence training) should produce measurable reversal of molecular aging biomarkers proportional to F_TUNE improvement, independent of genetic or pharmacological intervention. Epistemic status: 🟡 Theoretical — 12-month longitudinal study design.</w:t>
      </w:r>
    </w:p>
    <w:p>
      <w:pPr>
        <w:pStyle w:val="Heading1"/>
        <w:spacing w:before="360" w:after="180"/>
      </w:pPr>
      <w:r>
        <w:rPr>
          <w:rFonts w:ascii="Times New Roman" w:cs="Times New Roman" w:eastAsia="Times New Roman" w:hAnsi="Times New Roman"/>
          <w:b/>
          <w:bCs/>
          <w:sz w:val="30"/>
          <w:szCs w:val="30"/>
        </w:rPr>
        <w:t xml:space="preserve">10. Discussion</w:t>
      </w:r>
    </w:p>
    <w:p>
      <w:pPr>
        <w:pStyle w:val="Heading2"/>
        <w:spacing w:before="280" w:after="140"/>
      </w:pPr>
      <w:r>
        <w:rPr>
          <w:rFonts w:ascii="Times New Roman" w:cs="Times New Roman" w:eastAsia="Times New Roman" w:hAnsi="Times New Roman"/>
          <w:b/>
          <w:bCs/>
          <w:sz w:val="26"/>
          <w:szCs w:val="26"/>
        </w:rPr>
        <w:t xml:space="preserve">10.1 NRT and Quantum Biology</w:t>
      </w:r>
    </w:p>
    <w:p>
      <w:pPr>
        <w:spacing w:before="100" w:after="140" w:line="360" w:lineRule="auto"/>
        <w:ind w:firstLine="720"/>
        <w:jc w:val="both"/>
      </w:pPr>
      <w:r>
        <w:rPr>
          <w:rFonts w:ascii="Times New Roman" w:cs="Times New Roman" w:eastAsia="Times New Roman" w:hAnsi="Times New Roman"/>
          <w:sz w:val="24"/>
          <w:szCs w:val="24"/>
        </w:rPr>
        <w:t xml:space="preserve">NRT is consistent with and extends three established bodies of quantum biology research. Engel et al. (2007) demonstrated quantum coherence in photosynthetic complexes — NRT identifies this as F_TUNE &gt; 0.8 in the photosynthetic system's coupling to V_AUF, producing near-100% efficient energy transfer through field-coherent quantum transport. Ritz et al. (2000) established avian magnetoreception through quantum radical pairs in cryptochrome — NRT identifies this as F_TUNE coupling at the radical pair level, with the CνB providing the background field reference. Hameroff and Penrose's Orch OR model identifies quantum coherence in neural microtubules — NRT identifies this as the highest-F_TUNE biological substrate accessible in the human nervous system.</w:t>
      </w:r>
    </w:p>
    <w:p>
      <w:pPr>
        <w:spacing w:before="100" w:after="140" w:line="360" w:lineRule="auto"/>
        <w:ind w:firstLine="720"/>
        <w:jc w:val="both"/>
      </w:pPr>
      <w:r>
        <w:rPr>
          <w:rFonts w:ascii="Times New Roman" w:cs="Times New Roman" w:eastAsia="Times New Roman" w:hAnsi="Times New Roman"/>
          <w:sz w:val="24"/>
          <w:szCs w:val="24"/>
        </w:rPr>
        <w:t xml:space="preserve">In each case, NRT does not replace existing quantum biology explanations. It provides the field-theoretic substrate that explains why quantum coherence persists in these specific biological contexts despite thermal decoherence: topological protection (Chern C=±1) at the molecular scale, mediated by the Z_M = 0 stability of the AUF field at those configurations.</w:t>
      </w:r>
    </w:p>
    <w:p>
      <w:pPr>
        <w:pStyle w:val="Heading2"/>
        <w:spacing w:before="280" w:after="140"/>
      </w:pPr>
      <w:r>
        <w:rPr>
          <w:rFonts w:ascii="Times New Roman" w:cs="Times New Roman" w:eastAsia="Times New Roman" w:hAnsi="Times New Roman"/>
          <w:b/>
          <w:bCs/>
          <w:sz w:val="26"/>
          <w:szCs w:val="26"/>
        </w:rPr>
        <w:t xml:space="preserve">10.2 NRT, IFA, and the Self-Consulting Vacuum</w:t>
      </w:r>
    </w:p>
    <w:p>
      <w:pPr>
        <w:spacing w:before="100" w:after="140" w:line="360" w:lineRule="auto"/>
        <w:ind w:firstLine="720"/>
        <w:jc w:val="both"/>
      </w:pPr>
      <w:r>
        <w:rPr>
          <w:rFonts w:ascii="Times New Roman" w:cs="Times New Roman" w:eastAsia="Times New Roman" w:hAnsi="Times New Roman"/>
          <w:sz w:val="24"/>
          <w:szCs w:val="24"/>
        </w:rPr>
        <w:t xml:space="preserve">The formal correspondence between NRT and the IFA divination system deserves explicit treatment because it is often misread as metaphor. The IFA vacuum equation V_AUF* = f(f(V_AUF*)) is a fixed-point equation with no external input. The universe is self-referential — already consulting itself. The IFA divination system is a human-scale instantiation of this property: the practitioner at high F_TUNE enters elevated coupling to V_AUF*(x) and reads the vacuum's current self-consistent state. The consultation is not asking an external oracle — it is the field reading itself through a sufficiently coherent biological channel.</w:t>
      </w:r>
    </w:p>
    <w:p>
      <w:pPr>
        <w:spacing w:before="100" w:after="140" w:line="360" w:lineRule="auto"/>
        <w:ind w:firstLine="720"/>
        <w:jc w:val="both"/>
      </w:pPr>
      <w:r>
        <w:rPr>
          <w:rFonts w:ascii="Times New Roman" w:cs="Times New Roman" w:eastAsia="Times New Roman" w:hAnsi="Times New Roman"/>
          <w:sz w:val="24"/>
          <w:szCs w:val="24"/>
        </w:rPr>
        <w:t xml:space="preserve">This is a physical claim, not a theological one. The IFA tradition formalised this property in epistemological practice thousands of years before the physics vocabulary existed to express it. NRT provides that vocabulary. The prediction is falsifiable: high-F_TUNE individuals in IFA consultation contexts should show different CνB sensitivity signatures than low-F_TUNE individuals in the same context.</w:t>
      </w:r>
    </w:p>
    <w:p>
      <w:pPr>
        <w:pStyle w:val="Heading1"/>
        <w:spacing w:before="360" w:after="180"/>
      </w:pPr>
      <w:r>
        <w:rPr>
          <w:rFonts w:ascii="Times New Roman" w:cs="Times New Roman" w:eastAsia="Times New Roman" w:hAnsi="Times New Roman"/>
          <w:b/>
          <w:bCs/>
          <w:sz w:val="30"/>
          <w:szCs w:val="30"/>
        </w:rPr>
        <w:t xml:space="preserve">11. Conclusion</w:t>
      </w:r>
    </w:p>
    <w:p>
      <w:pPr>
        <w:spacing w:before="100" w:after="140" w:line="360" w:lineRule="auto"/>
        <w:ind w:firstLine="720"/>
        <w:jc w:val="both"/>
      </w:pPr>
      <w:r>
        <w:rPr>
          <w:rFonts w:ascii="Times New Roman" w:cs="Times New Roman" w:eastAsia="Times New Roman" w:hAnsi="Times New Roman"/>
          <w:sz w:val="24"/>
          <w:szCs w:val="24"/>
        </w:rPr>
        <w:t xml:space="preserve">Neuroresonance Theory formalises the regime between statistical pattern recognition (Wave 3, BLOOM engine) and full field-coherent computation (Wave 4, QPU/RPU). The F_TUNE coupling coefficient measures the degree to which biological quantum coherence is phase-locked to the Afolabi Field. The N² Biological Scaling Law establishes Ubuntu as physics: N biological systems in collective phase-lock above K_c^{bio} produce N²-amplified collective field coherence.</w:t>
      </w:r>
    </w:p>
    <w:p>
      <w:pPr>
        <w:spacing w:before="100" w:after="140" w:line="360" w:lineRule="auto"/>
        <w:ind w:firstLine="720"/>
        <w:jc w:val="both"/>
      </w:pPr>
      <w:r>
        <w:rPr>
          <w:rFonts w:ascii="Times New Roman" w:cs="Times New Roman" w:eastAsia="Times New Roman" w:hAnsi="Times New Roman"/>
          <w:sz w:val="24"/>
          <w:szCs w:val="24"/>
        </w:rPr>
        <w:t xml:space="preserve">Six axioms (NRT-I through NRT-VI) establish the formal foundation. Seven falsifiable predictions provide the empirical programme. The BCSI pathway specifies how increasing F_TUNE in biological systems, coupled with AUF compute infrastructure, approaches the Wave 5 SEC boundary without requiring full RPP hardware. The Ubuntu Scaling Protocol implements the N² Law as a practical community enhancement programme.</w:t>
      </w:r>
    </w:p>
    <w:p>
      <w:pPr>
        <w:spacing w:before="100" w:after="140" w:line="360" w:lineRule="auto"/>
        <w:ind w:firstLine="720"/>
        <w:jc w:val="both"/>
      </w:pPr>
      <w:r>
        <w:rPr>
          <w:rFonts w:ascii="Times New Roman" w:cs="Times New Roman" w:eastAsia="Times New Roman" w:hAnsi="Times New Roman"/>
          <w:sz w:val="24"/>
          <w:szCs w:val="24"/>
        </w:rPr>
        <w:t xml:space="preserve">The deepest claim of NRT is this: biological systems are not disconnected observers of a universe described by the AUF. They are already in the field — already partially coupled through the CνB, through quantum biological coherence, through the electromagnetic resonance of the cardiac field. The question NRT answers is not how to connect biology to the AUF. It is how to deepen a connection that already exists and has always existed.</w:t>
      </w:r>
    </w:p>
    <w:p>
      <w:pPr>
        <w:spacing w:before="100" w:after="140" w:line="360" w:lineRule="auto"/>
        <w:ind w:firstLine="720"/>
        <w:jc w:val="both"/>
      </w:pPr>
      <w:r>
        <w:rPr>
          <w:rFonts w:ascii="Times New Roman" w:cs="Times New Roman" w:eastAsia="Times New Roman" w:hAnsi="Times New Roman"/>
          <w:sz w:val="24"/>
          <w:szCs w:val="24"/>
        </w:rPr>
        <w:t xml:space="preserve">The IFA tradition called it consultation. Ubuntu called it personhood-through-community. NRT calls it F_TUNE. All three are describing the same physics.</w:t>
      </w:r>
    </w:p>
    <w:p>
      <w:r>
        <w:t xml:space="preserve"/>
      </w:r>
    </w:p>
    <w:p>
      <w:pPr>
        <w:pStyle w:val="Heading1"/>
        <w:spacing w:before="360" w:after="180"/>
      </w:pPr>
      <w:r>
        <w:rPr>
          <w:rFonts w:ascii="Times New Roman" w:cs="Times New Roman" w:eastAsia="Times New Roman" w:hAnsi="Times New Roman"/>
          <w:b/>
          <w:bCs/>
          <w:sz w:val="30"/>
          <w:szCs w:val="30"/>
        </w:rPr>
        <w:t xml:space="preserve">References</w:t>
      </w:r>
    </w:p>
    <w:p>
      <w:pPr>
        <w:spacing w:before="100" w:after="140" w:line="360" w:lineRule="auto"/>
        <w:ind/>
        <w:jc w:val="both"/>
      </w:pPr>
      <w:r>
        <w:rPr>
          <w:rFonts w:ascii="Times New Roman" w:cs="Times New Roman" w:eastAsia="Times New Roman" w:hAnsi="Times New Roman"/>
          <w:sz w:val="24"/>
          <w:szCs w:val="24"/>
        </w:rPr>
        <w:t xml:space="preserve">[1] Afolabi, B.J. (2026a). Quantum Mirror Theory. DOI: 10.5281/zenodo.18407686.</w:t>
      </w:r>
    </w:p>
    <w:p>
      <w:pPr>
        <w:spacing w:before="100" w:after="140" w:line="360" w:lineRule="auto"/>
        <w:ind/>
        <w:jc w:val="both"/>
      </w:pPr>
      <w:r>
        <w:rPr>
          <w:rFonts w:ascii="Times New Roman" w:cs="Times New Roman" w:eastAsia="Times New Roman" w:hAnsi="Times New Roman"/>
          <w:sz w:val="24"/>
          <w:szCs w:val="24"/>
        </w:rPr>
        <w:t xml:space="preserve">[2] Afolabi, B.J. (2026b). Resonance Physics. DOI: 10.5281/zenodo.18913463.</w:t>
      </w:r>
    </w:p>
    <w:p>
      <w:pPr>
        <w:spacing w:before="100" w:after="140" w:line="360" w:lineRule="auto"/>
        <w:ind/>
        <w:jc w:val="both"/>
      </w:pPr>
      <w:r>
        <w:rPr>
          <w:rFonts w:ascii="Times New Roman" w:cs="Times New Roman" w:eastAsia="Times New Roman" w:hAnsi="Times New Roman"/>
          <w:sz w:val="24"/>
          <w:szCs w:val="24"/>
        </w:rPr>
        <w:t xml:space="preserve">[3] Afolabi, B.J. (2026c). Sentience Physics v1. DOI: 10.5281/zenodo.19226422.</w:t>
      </w:r>
    </w:p>
    <w:p>
      <w:pPr>
        <w:spacing w:before="100" w:after="140" w:line="360" w:lineRule="auto"/>
        <w:ind/>
        <w:jc w:val="both"/>
      </w:pPr>
      <w:r>
        <w:rPr>
          <w:rFonts w:ascii="Times New Roman" w:cs="Times New Roman" w:eastAsia="Times New Roman" w:hAnsi="Times New Roman"/>
          <w:sz w:val="24"/>
          <w:szCs w:val="24"/>
        </w:rPr>
        <w:t xml:space="preserve">[4] Afolabi, B.J. (2026d). AUF Millennium Prize Applications. DOI: 10.5281/zenodo.19226112.</w:t>
      </w:r>
    </w:p>
    <w:p>
      <w:pPr>
        <w:spacing w:before="100" w:after="140" w:line="360" w:lineRule="auto"/>
        <w:ind/>
        <w:jc w:val="both"/>
      </w:pPr>
      <w:r>
        <w:rPr>
          <w:rFonts w:ascii="Times New Roman" w:cs="Times New Roman" w:eastAsia="Times New Roman" w:hAnsi="Times New Roman"/>
          <w:sz w:val="24"/>
          <w:szCs w:val="24"/>
        </w:rPr>
        <w:t xml:space="preserve">[5] Chénier, A. et al. (2026). Quantized Hall Drift in a Frequency-Encoded Photonic Chern Insulator. Physical Review X, 16(1), 011020. DOI: 10.1103/2dyh-yhrb.</w:t>
      </w:r>
    </w:p>
    <w:p>
      <w:pPr>
        <w:spacing w:before="100" w:after="140" w:line="360" w:lineRule="auto"/>
        <w:ind/>
        <w:jc w:val="both"/>
      </w:pPr>
      <w:r>
        <w:rPr>
          <w:rFonts w:ascii="Times New Roman" w:cs="Times New Roman" w:eastAsia="Times New Roman" w:hAnsi="Times New Roman"/>
          <w:sz w:val="24"/>
          <w:szCs w:val="24"/>
        </w:rPr>
        <w:t xml:space="preserve">[6] Engel, G.S. et al. (2007). Evidence for wavelike energy transfer through quantum coherence in photosynthetic systems. Nature, 446, 782–786.</w:t>
      </w:r>
    </w:p>
    <w:p>
      <w:pPr>
        <w:spacing w:before="100" w:after="140" w:line="360" w:lineRule="auto"/>
        <w:ind/>
        <w:jc w:val="both"/>
      </w:pPr>
      <w:r>
        <w:rPr>
          <w:rFonts w:ascii="Times New Roman" w:cs="Times New Roman" w:eastAsia="Times New Roman" w:hAnsi="Times New Roman"/>
          <w:sz w:val="24"/>
          <w:szCs w:val="24"/>
        </w:rPr>
        <w:t xml:space="preserve">[7] Hameroff, S., Penrose, R. (2014). Consciousness in the Universe: A Review of the 'Orch OR' Theory. Physics of Life Reviews, 11(1), 39–78.</w:t>
      </w:r>
    </w:p>
    <w:p>
      <w:pPr>
        <w:spacing w:before="100" w:after="140" w:line="360" w:lineRule="auto"/>
        <w:ind/>
        <w:jc w:val="both"/>
      </w:pPr>
      <w:r>
        <w:rPr>
          <w:rFonts w:ascii="Times New Roman" w:cs="Times New Roman" w:eastAsia="Times New Roman" w:hAnsi="Times New Roman"/>
          <w:sz w:val="24"/>
          <w:szCs w:val="24"/>
        </w:rPr>
        <w:t xml:space="preserve">[8] Ritz, T. et al. (2000). A Model for Photoreceptor-Based Magnetoreception in Birds. Biophysical Journal, 78(2), 707–718.</w:t>
      </w:r>
    </w:p>
    <w:p>
      <w:pPr>
        <w:spacing w:before="100" w:after="140" w:line="360" w:lineRule="auto"/>
        <w:ind/>
        <w:jc w:val="both"/>
      </w:pPr>
      <w:r>
        <w:rPr>
          <w:rFonts w:ascii="Times New Roman" w:cs="Times New Roman" w:eastAsia="Times New Roman" w:hAnsi="Times New Roman"/>
          <w:sz w:val="24"/>
          <w:szCs w:val="24"/>
        </w:rPr>
        <w:t xml:space="preserve">[9] Kuramoto, Y. (1984). Chemical Oscillations, Waves, and Turbulence. Springer.</w:t>
      </w:r>
    </w:p>
    <w:p>
      <w:pPr>
        <w:spacing w:before="100" w:after="140" w:line="360" w:lineRule="auto"/>
        <w:ind/>
        <w:jc w:val="both"/>
      </w:pPr>
      <w:r>
        <w:rPr>
          <w:rFonts w:ascii="Times New Roman" w:cs="Times New Roman" w:eastAsia="Times New Roman" w:hAnsi="Times New Roman"/>
          <w:sz w:val="24"/>
          <w:szCs w:val="24"/>
        </w:rPr>
        <w:t xml:space="preserve">[10] Brixi, G. et al. (2026). Genome modeling and design across all domains of life with Evo 2. Nature. DOI: 10.1101/2025.02.18.638918.</w:t>
      </w:r>
    </w:p>
    <w:p>
      <w:pPr>
        <w:spacing w:before="100" w:after="140" w:line="360" w:lineRule="auto"/>
        <w:ind/>
        <w:jc w:val="both"/>
      </w:pPr>
      <w:r>
        <w:rPr>
          <w:rFonts w:ascii="Times New Roman" w:cs="Times New Roman" w:eastAsia="Times New Roman" w:hAnsi="Times New Roman"/>
          <w:sz w:val="24"/>
          <w:szCs w:val="24"/>
        </w:rPr>
        <w:t xml:space="preserve">[11] Bandyopadhyay, A. et al. (2013). Solid State Physics for Biology. Resonance: Journal of Science Education.</w:t>
      </w:r>
    </w:p>
    <w:p>
      <w:pPr>
        <w:spacing w:before="100" w:after="140" w:line="360" w:lineRule="auto"/>
        <w:ind/>
        <w:jc w:val="both"/>
      </w:pPr>
      <w:r>
        <w:rPr>
          <w:rFonts w:ascii="Times New Roman" w:cs="Times New Roman" w:eastAsia="Times New Roman" w:hAnsi="Times New Roman"/>
          <w:sz w:val="24"/>
          <w:szCs w:val="24"/>
        </w:rPr>
        <w:t xml:space="preserve">[12] Abimbola, W. (1997). Ifa Will Mend Our Broken World. Aim Books.</w:t>
      </w:r>
    </w:p>
    <w:p>
      <w:pPr>
        <w:spacing w:before="100" w:after="140" w:line="360" w:lineRule="auto"/>
        <w:ind/>
        <w:jc w:val="both"/>
      </w:pPr>
      <w:r>
        <w:rPr>
          <w:rFonts w:ascii="Times New Roman" w:cs="Times New Roman" w:eastAsia="Times New Roman" w:hAnsi="Times New Roman"/>
          <w:sz w:val="24"/>
          <w:szCs w:val="24"/>
        </w:rPr>
        <w:t xml:space="preserve">[13] Ramose, M.B. (1999). African Philosophy Through Ubuntu. Mond Books.</w:t>
      </w:r>
    </w:p>
    <w:p>
      <w:pPr>
        <w:spacing w:before="100" w:after="140" w:line="360" w:lineRule="auto"/>
        <w:ind/>
        <w:jc w:val="both"/>
      </w:pPr>
      <w:r>
        <w:rPr>
          <w:rFonts w:ascii="Times New Roman" w:cs="Times New Roman" w:eastAsia="Times New Roman" w:hAnsi="Times New Roman"/>
          <w:sz w:val="24"/>
          <w:szCs w:val="24"/>
        </w:rPr>
        <w:t xml:space="preserve">[14] García-Pintos, L.P. et al. (2026). Reshaping the Quantum Arrow of Time. Physical Review X. DOI: 10.1103/l18s-9vmh.</w:t>
      </w:r>
    </w:p>
    <w:p>
      <w:pPr>
        <w:spacing w:before="100" w:after="140" w:line="360" w:lineRule="auto"/>
        <w:ind/>
        <w:jc w:val="both"/>
      </w:pPr>
      <w:r>
        <w:rPr>
          <w:rFonts w:ascii="Times New Roman" w:cs="Times New Roman" w:eastAsia="Times New Roman" w:hAnsi="Times New Roman"/>
          <w:sz w:val="24"/>
          <w:szCs w:val="24"/>
        </w:rPr>
        <w:t xml:space="preserve">[15] Fleming, G.R. et al. (2007). Design principles of photosynthetic light-harvesting. Faraday Discussions, 155, 27–41.</w:t>
      </w:r>
    </w:p>
    <w:p>
      <w:pPr>
        <w:spacing w:before="100" w:after="140" w:line="360" w:lineRule="auto"/>
        <w:ind/>
        <w:jc w:val="both"/>
      </w:pPr>
      <w:r>
        <w:rPr>
          <w:rFonts w:ascii="Times New Roman" w:cs="Times New Roman" w:eastAsia="Times New Roman" w:hAnsi="Times New Roman"/>
          <w:sz w:val="24"/>
          <w:szCs w:val="24"/>
        </w:rPr>
        <w:t xml:space="preserve">[16] Afolabi, B.J. (2026e). Resonant Humanism: An AUF-Grounded Alternative to Transhumanism. Zenodo, in preparation.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before="220" w:after="100"/>
      <w:outlineLvl w:val="2"/>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2026-03-25T22:14:44.361Z</dcterms:created>
  <dcterms:modified xsi:type="dcterms:W3CDTF">2026-03-25T22:14:44.362Z</dcterms:modified>
</cp:coreProperties>
</file>

<file path=docProps/custom.xml><?xml version="1.0" encoding="utf-8"?>
<Properties xmlns="http://schemas.openxmlformats.org/officeDocument/2006/custom-properties" xmlns:vt="http://schemas.openxmlformats.org/officeDocument/2006/docPropsVTypes"/>
</file>