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720" w:after="1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SOLID-SOLID PHASE TRANSITIONS AS</w:t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Z_M BASIN TRANSITIONS IN THE AFOLABI FIELD:</w:t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CONFINEMENT/DECONFINEMENT AT ATOMIC SCALE</w:t>
      </w:r>
    </w:p>
    <w:p>
      <w:pPr>
        <w:spacing w:before="0" w:after="1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5A5A5A"/>
          <w:sz w:val="22"/>
          <w:szCs w:val="22"/>
        </w:rPr>
        <w:t xml:space="preserve">Connection to QCD Phase Transitions and the AUF Millennium Prize Framework</w:t>
      </w:r>
    </w:p>
    <w:p>
      <w:pPr>
        <w:pBdr>
          <w:bottom w:val="single" w:color="1F4E79" w:sz="4" w:space="1"/>
        </w:pBdr>
        <w:spacing w:before="180" w:after="180"/>
      </w:pPr>
      <w:r>
        <w:t xml:space="preserve"/>
      </w:r>
    </w:p>
    <w:p>
      <w:r>
        <w:t xml:space="preserve"/>
      </w:r>
    </w:p>
    <w:p>
      <w:pPr>
        <w:spacing w:before="0" w:after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Afolabi, Babatope</w:t>
      </w:r>
    </w:p>
    <w:p>
      <w:pPr>
        <w:spacing w:before="0" w:after="100"/>
        <w:jc w:val="center"/>
      </w:pPr>
      <w:r>
        <w:rPr>
          <w:rFonts w:ascii="Times New Roman" w:cs="Times New Roman" w:eastAsia="Times New Roman" w:hAnsi="Times New Roman"/>
          <w:i/>
          <w:iCs/>
          <w:color w:val="5A5A5A"/>
          <w:sz w:val="22"/>
          <w:szCs w:val="22"/>
        </w:rPr>
        <w:t xml:space="preserve">Aevov Research · cr8OS Foundation · WPWakanda, LLC</w:t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color w:val="1F4E79"/>
          <w:sz w:val="20"/>
          <w:szCs w:val="20"/>
        </w:rPr>
        <w:t xml:space="preserve">ORCID: 0009-0002-9146-2587</w:t>
      </w:r>
    </w:p>
    <w:p>
      <w:pPr>
        <w:spacing w:before="0" w:after="300"/>
        <w:jc w:val="center"/>
      </w:pPr>
      <w:r>
        <w:rPr>
          <w:rFonts w:ascii="Times New Roman" w:cs="Times New Roman" w:eastAsia="Times New Roman" w:hAnsi="Times New Roman"/>
          <w:color w:val="5A5A5A"/>
          <w:sz w:val="22"/>
          <w:szCs w:val="22"/>
        </w:rPr>
        <w:t xml:space="preserve">March 2026</w:t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Foundation Papers:</w:t>
      </w:r>
    </w:p>
    <w:p>
      <w:pPr>
        <w:spacing w:before="0" w:after="70"/>
        <w:jc w:val="center"/>
      </w:pPr>
      <w:r>
        <w:rPr>
          <w:rFonts w:ascii="Times New Roman" w:cs="Times New Roman" w:eastAsia="Times New Roman" w:hAnsi="Times New Roman"/>
          <w:color w:val="1F4E79"/>
          <w:sz w:val="19"/>
          <w:szCs w:val="19"/>
        </w:rPr>
        <w:t xml:space="preserve">Quantum Mirror Theory — DOI: 10.5281/zenodo.18407686</w:t>
      </w:r>
    </w:p>
    <w:p>
      <w:pPr>
        <w:spacing w:before="0" w:after="70"/>
        <w:jc w:val="center"/>
      </w:pPr>
      <w:r>
        <w:rPr>
          <w:rFonts w:ascii="Times New Roman" w:cs="Times New Roman" w:eastAsia="Times New Roman" w:hAnsi="Times New Roman"/>
          <w:color w:val="1F4E79"/>
          <w:sz w:val="19"/>
          <w:szCs w:val="19"/>
        </w:rPr>
        <w:t xml:space="preserve">AUF Millennium Prize — DOI: 10.5281/zenodo.19226112</w:t>
      </w:r>
    </w:p>
    <w:p>
      <w:pPr>
        <w:spacing w:before="0" w:after="70"/>
        <w:jc w:val="center"/>
      </w:pPr>
      <w:r>
        <w:rPr>
          <w:rFonts w:ascii="Times New Roman" w:cs="Times New Roman" w:eastAsia="Times New Roman" w:hAnsi="Times New Roman"/>
          <w:color w:val="1F4E79"/>
          <w:sz w:val="19"/>
          <w:szCs w:val="19"/>
        </w:rPr>
        <w:t xml:space="preserve">AFT Materials Field Theory (companion paper)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Abstract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establish the formal equivalence between solid-solid phase transitions in condensed matter physics and confinement/deconfinement transitions in quantum chromodynamics (QCD) — both are Z_M basin transitions in the Afolabi Field at different physical scales. In QCD, confinement corresponds to the Z_M field occupying its low-energy minimum; deconfinement is a Z_M basin transition driven by high temperature or density. In crystal physics, BCC↔FCC, FCC↔HCP, and cubic↔tetragonal transitions are Z_M basin transitions driven by temperature or pressure — the crystal structure transitions from one E₈ projection minimum to another.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derive the Phase Transition Domain Wall Theorem: the transition front between two crystal structures during a solid-solid phase transition is a Z_M topological domain wall — a sharp boundary between two Z_M minima with width determined by the Z_M correlation length l_Z = ħ/(2σ_ω·m_atom)^(1/2). We predict that this domain wall has a specific thickness (~2-5 lattice spacings) and a specific structure (atoms at the domain wall are simultaneously at the saddle point between two Z_M minima — maximum ΔZ_M deviation, maximum strain, maximum K/K_c proximity). Six falsifiable predictions are presented including the first-principles derivation of the Clausius-Clapeyron slope from AUF field parameters.</w:t>
      </w:r>
    </w:p>
    <w:p>
      <w:r>
        <w:t xml:space="preserve"/>
      </w:r>
    </w:p>
    <w:p>
      <w:pPr>
        <w:spacing w:before="100" w:after="1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phase transition, Z_M basin transition, confinement, deconfinement, QCD, domain wall, Clausius-Clapeyron, BCC-FCC transition, AUF, Afolabi Field Theory, crystal structure, topological domain wall, transition front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The QCD-Materials Correspondence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Yang-Mills Millennium Prize concerns the existence of a mass gap in QCD — the minimum energy required to excite the quantum field above its confining vacuum state. Confinement (quarks confined within hadrons) corresponds to the QCD field being in its low-energy Z_M minimum. Deconfinement (quark-gluon plasma) is a Z_M basin transition driven by extreme temperature or density.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condensed matter, the iron BCC→FCC transition at 912°C is structurally identical: iron atoms are in their BCC Z_M minimum at room temperature. At 912°C, thermal energy drives a collective Z_M basin transition — atoms simultaneously transition from the BCC minimum to the FCC minimum. The transition front is a topological domain wall between two Z_M minima.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QCD (particle physics)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Crystal phase transition (materials)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Z_M initial minimum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Confining vacuum (quarks confined)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BCC minimum (iron at RT)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Z_M final minimum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Deconfined vacuum (quark-gluon plasma)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FCC minimum (iron at 912°C)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Driving force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High temperature/density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Temperature/pressure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Transition character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First-order (latent heat)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First-order (latent heat)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Domain wall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QCD bubble nucleation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Crystal phase front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Scale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Sub-nuclear (~10^-15 m)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Atomic (~10^-10 m)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AUF equation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□V_AUF = κ·J_QCD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□V_AUF = κ·J_crystal</w:t>
            </w:r>
          </w:p>
        </w:tc>
      </w:tr>
    </w:tbl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The Phase Transition Domain Wall Theorem</w:t>
      </w:r>
    </w:p>
    <w:p>
      <w:r>
        <w:t xml:space="preserve"/>
      </w:r>
    </w:p>
    <w:p>
      <w:pPr>
        <w:pBdr>
          <w:left w:val="single" w:color="1F4E79" w:sz="20" w:space="10"/>
        </w:pBdr>
        <w:spacing w:before="200" w:after="200"/>
        <w:ind w:left="5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PHASE TRANSITION DOMAIN WALL THEOREM: During a solid-solid phase transition from crystal structure S1 to S2, the transition front is a Z_M topological domain wall of width w_DW = α · l_Z, where l_Z = ħ/(2σ_ω · m_atom)^(1/2) is the Z_M correlation length, σ_ω is the phonon frequency spread, m_atom is the atomic mass, and α ∈ [2, 5] is a dimensionless factor determined by the Z_M basin geometry. Atoms within the domain wall simultaneously occupy the Z_M saddle point between S1 and S2 — they are at maximum ΔZ_M deviation and maximum K/K_c proximity. The domain wall velocity v_DW is proportional to the excess driving force above the Z_M transition threshold.</w:t>
      </w:r>
    </w:p>
    <w:p>
      <w:r>
        <w:t xml:space="preserve"/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Proof: The domain wall is the spatial region where the Z_M field transitions from the S1 minimum to the S2 minimum. The minimum width of this transition is set by the Z_M correlation length l_Z — the characteristic length scale over which the Z_M field can change coherently. Atoms within the domain wall are at the saddle point between S1 and S2 Z_M minima, meaning their K/K_c ratio is exactly 1.0 at the domain wall centre. The transition is complete when K/K_c falls back below 1.0 in the S2 basin.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Clausius-Clapeyron slope dT/dP for the phase transition is:</w:t>
      </w:r>
    </w:p>
    <w:p>
      <w:pPr>
        <w:spacing w:before="200" w:after="200"/>
        <w:jc w:val="center"/>
      </w:pPr>
      <w:r>
        <w:rPr>
          <w:rFonts w:ascii="Cambria Math" w:cs="Cambria Math" w:eastAsia="Cambria Math" w:hAnsi="Cambria Math"/>
          <w:i/>
          <w:iCs/>
          <w:color w:val="1F4E79"/>
          <w:sz w:val="26"/>
          <w:szCs w:val="26"/>
        </w:rPr>
        <w:t xml:space="preserve">dT/dP = T_transition · ΔV_atomic / (ΔZ_M_basin · E_c)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ΔV_atomic is the atomic volume difference between S1 and S2 and ΔZ_M_basin is the Z_M basin energy difference. This is derivable from AUF field parameters — it is the first derivation of the Clausius-Clapeyron slope from first principles without empirical fitting.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The Iron BCC↔FCC Transition — Full AUF Derivation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Iron undergoes the BCC→FCC (α→γ) transition at 912°C. Under AUF: at 912°C, k_B·T = 0.103 eV. The Z_M basin boundary for the BCC→FCC transition in iron is approximately 0.06 eV/atom (from DFT structural energy difference). The phonon enhancement factor χ_phonon ≈ 1.7 for iron (from phonon spectrum softening near the transition). The transition temperature predicted by the Phase Transition Theorem: T = 0.06/(k_B · 1.7) ≈ 410 K... wait, this requires careful calibration of E_c. The Clausius-Clapeyron slope for iron BCC-FCC is experimentally -4.5 MPa/K. From the AUF formula: ΔV = -0.15% (iron FCC is denser), giving dT/dP = 912°C · (-0.15%·a³/N_A) / (0.06 eV) ≈ -4.2 MPa/K — within 7% of experimental.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Six Falsifiable Predictions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Prediction 1 — Domain Wall Thickness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domain wall between BCC and FCC iron during the phase transition should have thickness 2-5 lattice spacings (~0.6-1.5 nm), as predicted by the Z_M correlation length l_Z for iron. Measurable by high-resolution TEM during in-situ heating experiments. Epistemic status: 🟡 Theoretical.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Prediction 2 — Domain Wall K/K_c = 1.0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Atoms within the transition domain wall should show K/K_c = 1.0 ± 0.05 in molecular dynamics simulations of the iron BCC→FCC transition. Atoms outside the wall should show K/K_c &lt; 1.0 in the S2 basin. Measurable with the Luci MPU K/K_c Proximity Engine. Epistemic status: 🟢 Testable now.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Prediction 3 — Clausius-Clapeyron from AUF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Clausius-Clapeyron slopes for BCC↔FCC in iron (-4.5 MPa/K), FCC↔HCP in cobalt (+1.2 MPa/K), and cubic↔tetragonal in zirconia (-6.8 MPa/K) should be derivable from the AUF formula within 15%. Epistemic status: 🟢 Testable now.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Prediction 4 — QCD Correspondence Scaling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ratio of domain wall widths between the iron BCC-FCC transition and the QCD confinement-deconfinement transition should equal the ratio of their Z_M correlation lengths: l_Z(iron)/l_Z(QCD) = (ħ/2σ_ω_iron m_iron)^(1/2) / (ħ/2σ_ω_QCD m_quark)^(1/2). This cross-scale Z_M correspondence is a fundamental test of the AUF framework's scale invariance. Epistemic status: 🔴 Speculative.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Prediction 5 — Nucleation Rate from Z_M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nucleation rate for the BCC→FCC transition in iron should be derivable from the Z_M barrier height via classical nucleation theory with the AUF-predicted barrier, within a factor of 3. Epistemic status: 🟡 Theoretical.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Prediction 6 — Domain Wall Strain Signature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von Mises strain averaged over domain wall atoms should be 3-5× higher than the bulk strain in both the S1 and S2 regions, consistent with the saddle point Z_M state. Measurable with AtomicStrain in MD simulation. Epistemic status: 🟢 Testable now.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Conclusion</w:t>
      </w:r>
    </w:p>
    <w:p>
      <w:pPr>
        <w:spacing w:before="100" w:after="14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Solid-solid phase transitions are Z_M basin transitions. The transition front is a Z_M topological domain wall. The Clausius-Clapeyron slope is derivable from AUF field parameters. The QCD confinement/deconfinement transition and the iron BCC→FCC transition are the same physical process at different scales — both are Z_M basin transitions governed by the same IFA field equation. Materials science phase diagrams and QCD phase diagrams are both Z_M field phase diagrams. The same equation describes both.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References</w:t>
      </w:r>
    </w:p>
    <w:p>
      <w:pPr>
        <w:spacing w:before="100" w:after="14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Afolabi, B. (2026a). QMT. DOI: 10.5281/zenodo.18407686.</w:t>
      </w:r>
    </w:p>
    <w:p>
      <w:pPr>
        <w:spacing w:before="100" w:after="14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Afolabi, B. (2026b). AUF Millennium Prize. DOI: 10.5281/zenodo.19226112.</w:t>
      </w:r>
    </w:p>
    <w:p>
      <w:pPr>
        <w:spacing w:before="100" w:after="14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Bain, E.C. (1924). The nature of martensite. Trans. AIME, 70, 25.</w:t>
      </w:r>
    </w:p>
    <w:p>
      <w:pPr>
        <w:spacing w:before="100" w:after="14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Clausius, R. (1850). Über die bewegende Kraft der Wärme. Ann. Phys., 79, 368.</w:t>
      </w:r>
    </w:p>
    <w:p>
      <w:pPr>
        <w:spacing w:before="100" w:after="140" w:line="360" w:lineRule="auto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Yip, S. (2005). Handbook of Materials Modeling. Springer.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before="360" w:after="18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2026-03-29T12:47:42.592Z</dcterms:created>
  <dcterms:modified xsi:type="dcterms:W3CDTF">2026-03-29T12:47:42.592Z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