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2F6C"/>
          <w:sz w:val="40"/>
        </w:rPr>
        <w:t>FUNCTIONAL AND OPERATIONAL DOCUMENTATION</w:t>
      </w:r>
    </w:p>
    <w:p>
      <w:pPr>
        <w:jc w:val="center"/>
      </w:pPr>
      <w:r>
        <w:rPr>
          <w:b/>
          <w:color w:val="002F6C"/>
          <w:sz w:val="24"/>
        </w:rPr>
        <w:t>Project Performance Toolkit</w:t>
      </w:r>
    </w:p>
    <w:p>
      <w:pPr>
        <w:jc w:val="center"/>
      </w:pPr>
      <w:r>
        <w:t>User and administrator operating manual</w:t>
        <w:br/>
        <w:t>Technical source: oli_v6_deploy.py</w:t>
        <w:br/>
        <w:t>Updated: May 11, 2026</w:t>
      </w:r>
    </w:p>
    <w:p/>
    <w:p>
      <w:pPr>
        <w:pStyle w:val="Heading1"/>
      </w:pPr>
      <w:r>
        <w:t>1. Functional description</w:t>
      </w:r>
    </w:p>
    <w:p>
      <w:r>
        <w:t>The app helps users review project and evaluation documents, chat with uploaded documents, classify recommendations, and analyze institutional action plans. The active interface has six top-level tabs.</w:t>
      </w:r>
    </w:p>
    <w:p>
      <w:pPr>
        <w:pStyle w:val="Heading1"/>
      </w:pPr>
      <w:r>
        <w:t>2. User requirements</w:t>
      </w:r>
    </w:p>
    <w:p>
      <w:pPr>
        <w:pStyle w:val="ListBullet"/>
      </w:pPr>
      <w:r>
        <w:t>Use a modern browser and stable connection.</w:t>
      </w:r>
    </w:p>
    <w:p>
      <w:pPr>
        <w:pStyle w:val="ListBullet"/>
      </w:pPr>
      <w:r>
        <w:t>Have institutional authorization to upload documents to the app.</w:t>
      </w:r>
    </w:p>
    <w:p>
      <w:pPr>
        <w:pStyle w:val="ListBullet"/>
      </w:pPr>
      <w:r>
        <w:t>Use DOCX files with real Word heading styles for Tabs 1-3.</w:t>
      </w:r>
    </w:p>
    <w:p>
      <w:pPr>
        <w:pStyle w:val="ListBullet"/>
      </w:pPr>
      <w:r>
        <w:t>Treat AI outputs as evidence-supported assistance, not a replacement for technical review.</w:t>
      </w:r>
    </w:p>
    <w:p>
      <w:pPr>
        <w:pStyle w:val="Heading1"/>
      </w:pPr>
      <w:r>
        <w:t>3. Main navigation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  <w:tblHeader w:val="true"/>
        </w:trPr>
        <w:tc>
          <w:tcPr>
            <w:tcW w:type="dxa" w:w="3168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Tab</w:t>
            </w:r>
          </w:p>
        </w:tc>
        <w:tc>
          <w:tcPr>
            <w:tcW w:type="dxa" w:w="3600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Use it for</w:t>
            </w:r>
          </w:p>
        </w:tc>
        <w:tc>
          <w:tcPr>
            <w:tcW w:type="dxa" w:w="3024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Main output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Valoración Preliminar de Calidad de Proyectos</w:t>
            </w:r>
          </w:p>
        </w:tc>
        <w:tc>
          <w:tcPr>
            <w:tcW w:type="dxa" w:w="36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Integrated project design review.</w:t>
            </w:r>
          </w:p>
        </w:tc>
        <w:tc>
          <w:tcPr>
            <w:tcW w:type="dxa" w:w="302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ZIP with question-level XLSX, subsection/section analyses, rubric template, and TXT summary.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Diagnóstico de Atributos Específicos</w:t>
            </w:r>
          </w:p>
        </w:tc>
        <w:tc>
          <w:tcPr>
            <w:tcW w:type="dxa" w:w="36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Focused evaluation of participation methodology, gender integration, or modern just transition.</w:t>
            </w:r>
          </w:p>
        </w:tc>
        <w:tc>
          <w:tcPr>
            <w:tcW w:type="dxa" w:w="302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ZIP with XLSX files by selected rubric.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Diagnóstico de Sostenibilidad del Proyecto</w:t>
            </w:r>
          </w:p>
        </w:tc>
        <w:tc>
          <w:tcPr>
            <w:tcW w:type="dxa" w:w="36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Sustainability review of a PRODOC or related project document.</w:t>
            </w:r>
          </w:p>
        </w:tc>
        <w:tc>
          <w:tcPr>
            <w:tcW w:type="dxa" w:w="302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ZIP with XLSX files and score charts.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Pregúntale a tus Documentos</w:t>
            </w:r>
          </w:p>
        </w:tc>
        <w:tc>
          <w:tcPr>
            <w:tcW w:type="dxa" w:w="36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Conversational review of one or more DOCX/TXT files.</w:t>
            </w:r>
          </w:p>
        </w:tc>
        <w:tc>
          <w:tcPr>
            <w:tcW w:type="dxa" w:w="302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On-screen chat with session memory.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Clasificación de Recomendaciones</w:t>
            </w:r>
          </w:p>
        </w:tc>
        <w:tc>
          <w:tcPr>
            <w:tcW w:type="dxa" w:w="36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Spanish UI for recommendation classification using Recommendation description.</w:t>
            </w:r>
          </w:p>
        </w:tc>
        <w:tc>
          <w:tcPr>
            <w:tcW w:type="dxa" w:w="302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Treemaps, trends, deep-analysis XLSX, and executive-summary XLSX.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Recommendation Classification</w:t>
            </w:r>
          </w:p>
        </w:tc>
        <w:tc>
          <w:tcPr>
            <w:tcW w:type="dxa" w:w="36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English UI for the same classification workflow.</w:t>
            </w:r>
          </w:p>
        </w:tc>
        <w:tc>
          <w:tcPr>
            <w:tcW w:type="dxa" w:w="302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English outputs and downloads.</w:t>
            </w:r>
          </w:p>
        </w:tc>
      </w:tr>
    </w:tbl>
    <w:p/>
    <w:p>
      <w:pPr>
        <w:pStyle w:val="Heading1"/>
      </w:pPr>
      <w:r>
        <w:t>4. Tab 1: Preliminary Project Quality Appraisal</w:t>
      </w:r>
    </w:p>
    <w:p>
      <w:pPr>
        <w:ind w:left="360" w:hanging="360"/>
      </w:pPr>
      <w:r>
        <w:t>1. Download or review Appraisal Checklist_2025 es-419.xlsx if needed.</w:t>
      </w:r>
    </w:p>
    <w:p>
      <w:pPr>
        <w:ind w:left="360" w:hanging="360"/>
      </w:pPr>
      <w:r>
        <w:t>2. Upload a DOCX with Word headings.</w:t>
      </w:r>
    </w:p>
    <w:p>
      <w:pPr>
        <w:ind w:left="360" w:hanging="360"/>
      </w:pPr>
      <w:r>
        <w:t>3. Extract the document and review the extracted structure.</w:t>
      </w:r>
    </w:p>
    <w:p>
      <w:pPr>
        <w:ind w:left="360" w:hanging="360"/>
      </w:pPr>
      <w:r>
        <w:t>4. Select sections and optional question filters.</w:t>
      </w:r>
    </w:p>
    <w:p>
      <w:pPr>
        <w:ind w:left="360" w:hanging="360"/>
      </w:pPr>
      <w:r>
        <w:t>5. Run document analysis.</w:t>
      </w:r>
    </w:p>
    <w:p>
      <w:pPr>
        <w:ind w:left="360" w:hanging="360"/>
      </w:pPr>
      <w:r>
        <w:t>6. Review metrics, result rows, reasoning, evidence, and critical evaluation.</w:t>
      </w:r>
    </w:p>
    <w:p>
      <w:pPr>
        <w:ind w:left="360" w:hanging="360"/>
      </w:pPr>
      <w:r>
        <w:t>7. Download appraisal_checklist_results.zip.</w:t>
      </w:r>
    </w:p>
    <w:p>
      <w:r>
        <w:t>For non-transversal specific-subject questions, the app uses the A-E framework: sub-objective/output, indicator, activity, budget, and quantifiable target. The code can mechanically adjust verdicts based on the A-E total.</w:t>
      </w:r>
    </w:p>
    <w:p>
      <w:r>
        <w:t>For two-part questions, Part 2 is evaluated and Part 1 is framing only. Reasoning may state 'Se identificaron 2 partes en esta pregunta.' Evidence tagged [FRAMING] cannot by itself support Partial or Yes.</w:t>
      </w:r>
    </w:p>
    <w:p>
      <w:r>
        <w:t>For configured transversal themes, A-E is not used. A means operational presence in objective/product/activity; B means budget/resources. Yes requires A and B; Partial requires A or B; No means neither. Indicators and targets do not count.</w:t>
      </w:r>
    </w:p>
    <w:p>
      <w:r>
        <w:t>Tab 1 gender is a transversal A/B topic. Tab 2 gender is a separate rubric, 'Integración del Enfoque de Género', from Rubricas_6ago2025.xlsx sheet rubric_gender_, scored 1-5.</w:t>
      </w:r>
    </w:p>
    <w:p>
      <w:r>
        <w:t>The main ZIP contains appraisal_checklist_results.xlsx, appraisal_checklist_rubric_template.xlsx when the source workbook is available, and appraisal_checklist_summary.txt. Extracted structure can also be downloaded as estructura_documento_tab1_&lt;filename&gt;.xlsx.</w:t>
      </w:r>
    </w:p>
    <w:p>
      <w:pPr>
        <w:pStyle w:val="Heading1"/>
      </w:pPr>
      <w:r>
        <w:t>5. Tab 2: Specific Attributes Diagnosis</w:t>
      </w:r>
    </w:p>
    <w:p>
      <w:pPr>
        <w:ind w:left="360" w:hanging="360"/>
      </w:pPr>
      <w:r>
        <w:t>1. Upload a DOCX and extract structure.</w:t>
      </w:r>
    </w:p>
    <w:p>
      <w:pPr>
        <w:ind w:left="360" w:hanging="360"/>
      </w:pPr>
      <w:r>
        <w:t>2. Select document sections for evaluation.</w:t>
      </w:r>
    </w:p>
    <w:p>
      <w:pPr>
        <w:ind w:left="360" w:hanging="360"/>
      </w:pPr>
      <w:r>
        <w:t>3. Select one or more active rubrics: evaluation participation/methodology, gender integration, or modern just transition.</w:t>
      </w:r>
    </w:p>
    <w:p>
      <w:pPr>
        <w:ind w:left="360" w:hanging="360"/>
      </w:pPr>
      <w:r>
        <w:t>4. Select criteria within each rubric.</w:t>
      </w:r>
    </w:p>
    <w:p>
      <w:pPr>
        <w:ind w:left="360" w:hanging="360"/>
      </w:pPr>
      <w:r>
        <w:t>5. Run processing and evaluation.</w:t>
      </w:r>
    </w:p>
    <w:p>
      <w:pPr>
        <w:ind w:left="360" w:hanging="360"/>
      </w:pPr>
      <w:r>
        <w:t>6. Review Criterio, Dimensión, Score, Análisis, Evidencia, Error, and Rúbrica columns.</w:t>
      </w:r>
    </w:p>
    <w:p>
      <w:pPr>
        <w:ind w:left="360" w:hanging="360"/>
      </w:pPr>
      <w:r>
        <w:t>7. Download resultados_rubricas.zip.</w:t>
      </w:r>
    </w:p>
    <w:p>
      <w:r>
        <w:t>The extracted structure can be downloaded separately as estructura_documento_tab2_&lt;filename&gt;.xlsx.</w:t>
      </w:r>
    </w:p>
    <w:p>
      <w:pPr>
        <w:pStyle w:val="Heading1"/>
      </w:pPr>
      <w:r>
        <w:t>6. Tab 3: Project Sustainability Diagnosis</w:t>
      </w:r>
    </w:p>
    <w:p>
      <w:pPr>
        <w:ind w:left="360" w:hanging="360"/>
      </w:pPr>
      <w:r>
        <w:t>1. Download the sustainability rubric if review is needed.</w:t>
      </w:r>
    </w:p>
    <w:p>
      <w:pPr>
        <w:ind w:left="360" w:hanging="360"/>
      </w:pPr>
      <w:r>
        <w:t>2. Upload DOCX, extract structure, and select sections.</w:t>
      </w:r>
    </w:p>
    <w:p>
      <w:pPr>
        <w:ind w:left="360" w:hanging="360"/>
      </w:pPr>
      <w:r>
        <w:t>3. Select dimensions and criteria.</w:t>
      </w:r>
    </w:p>
    <w:p>
      <w:pPr>
        <w:ind w:left="360" w:hanging="360"/>
      </w:pPr>
      <w:r>
        <w:t>4. Run processing and evaluation.</w:t>
      </w:r>
    </w:p>
    <w:p>
      <w:pPr>
        <w:ind w:left="360" w:hanging="360"/>
      </w:pPr>
      <w:r>
        <w:t>5. Review Dimensión, Criterio, Indicador, Score, Análisis, and Evidencia.</w:t>
      </w:r>
    </w:p>
    <w:p>
      <w:pPr>
        <w:ind w:left="360" w:hanging="360"/>
      </w:pPr>
      <w:r>
        <w:t>6. Use charts to prioritize weak dimensions and criteria.</w:t>
      </w:r>
    </w:p>
    <w:p>
      <w:pPr>
        <w:ind w:left="360" w:hanging="360"/>
      </w:pPr>
      <w:r>
        <w:t>7. Download resultados_evaluacion_prodoc.zip.</w:t>
      </w:r>
    </w:p>
    <w:p>
      <w:r>
        <w:t>The extracted structure can be downloaded separately as estructura_documento_tab3_&lt;filename&gt;.xlsx.</w:t>
      </w:r>
    </w:p>
    <w:p>
      <w:pPr>
        <w:pStyle w:val="Heading1"/>
      </w:pPr>
      <w:r>
        <w:t>7. Tab 4: Ask Your Documents</w:t>
      </w:r>
    </w:p>
    <w:p>
      <w:pPr>
        <w:ind w:left="360" w:hanging="360"/>
      </w:pPr>
      <w:r>
        <w:t>1. Upload one or more DOCX or TXT files.</w:t>
      </w:r>
    </w:p>
    <w:p>
      <w:pPr>
        <w:ind w:left="360" w:hanging="360"/>
      </w:pPr>
      <w:r>
        <w:t>2. Confirm active filenames and preview text.</w:t>
      </w:r>
    </w:p>
    <w:p>
      <w:pPr>
        <w:ind w:left="360" w:hanging="360"/>
      </w:pPr>
      <w:r>
        <w:t>3. Ask specific questions. Request short quotes where useful, but verify section/page references manually.</w:t>
      </w:r>
    </w:p>
    <w:p>
      <w:pPr>
        <w:ind w:left="360" w:hanging="360"/>
      </w:pPr>
      <w:r>
        <w:t>4. For up to 100,000 total characters, the app uses full context truncated to 110,000 tokens.</w:t>
      </w:r>
    </w:p>
    <w:p>
      <w:pPr>
        <w:ind w:left="360" w:hanging="360"/>
      </w:pPr>
      <w:r>
        <w:t>5. For larger uploads, the app uses 2,000-character chunks with 300-character overlap, retrieves up to 15 FAISS chunks plus up to 5 keyword chunks, and sends the last 5 chat messages.</w:t>
      </w:r>
    </w:p>
    <w:p>
      <w:r>
        <w:t>If replacing a document with another file of the same name, restart the session or rename the file. The chat detects changes by filename list, not content hash.</w:t>
      </w:r>
    </w:p>
    <w:p>
      <w:r>
        <w:t>RAG answers can include inference from contextual clues; verify them in the source document before using them in formal work.</w:t>
      </w:r>
    </w:p>
    <w:p>
      <w:pPr>
        <w:pStyle w:val="Heading1"/>
      </w:pPr>
      <w:r>
        <w:t>8. Tabs 5 and 6: Recommendation Classification</w:t>
      </w:r>
    </w:p>
    <w:p>
      <w:pPr>
        <w:ind w:left="360" w:hanging="360"/>
      </w:pPr>
      <w:r>
        <w:t>1. Use the default file or upload an XLSX with Recommendation description.</w:t>
      </w:r>
    </w:p>
    <w:p>
      <w:pPr>
        <w:ind w:left="360" w:hanging="360"/>
      </w:pPr>
      <w:r>
        <w:t>2. Apply filters by location, time, theme, technical unit, source, progress, or available fields.</w:t>
      </w:r>
    </w:p>
    <w:p>
      <w:pPr>
        <w:ind w:left="360" w:hanging="360"/>
      </w:pPr>
      <w:r>
        <w:t>3. Review row count and unique recommendation count before starting.</w:t>
      </w:r>
    </w:p>
    <w:p>
      <w:pPr>
        <w:ind w:left="360" w:hanging="360"/>
      </w:pPr>
      <w:r>
        <w:t>4. Decide whether to enable LLM Verification; it can improve matching but is slower and more expensive.</w:t>
      </w:r>
    </w:p>
    <w:p>
      <w:pPr>
        <w:ind w:left="360" w:hanging="360"/>
      </w:pPr>
      <w:r>
        <w:t>5. Start classification.</w:t>
      </w:r>
    </w:p>
    <w:p>
      <w:pPr>
        <w:ind w:left="360" w:hanging="360"/>
      </w:pPr>
      <w:r>
        <w:t>6. Review dimension/subdimension treemaps and time trends.</w:t>
      </w:r>
    </w:p>
    <w:p>
      <w:pPr>
        <w:ind w:left="360" w:hanging="360"/>
      </w:pPr>
      <w:r>
        <w:t>7. Use advanced AI tools for deep analysis or executive summary on the filtered subset.</w:t>
      </w:r>
    </w:p>
    <w:p>
      <w:pPr>
        <w:ind w:left="360" w:hanging="360"/>
      </w:pPr>
      <w:r>
        <w:t>8. Download analisis_profundo.xlsx, resumen_ejecutivo.xlsx, deep_analysis.xlsx, or executive_summary.xlsx depending on tab language.</w:t>
      </w:r>
    </w:p>
    <w:p>
      <w:r>
        <w:t>Base classification uses normalized embeddings and numpy cosine similarity, with top 3 assignment. Optional LLM verification reranks top 10 candidates. Secondary dimensions/subdimensions are kept only when similarity is at least 0.60. The output remains row-level even though embeddings are deduplicated by recommendation text.</w:t>
      </w:r>
    </w:p>
    <w:p>
      <w:r>
        <w:t>Current limitation: the deep-analysis model selector does not control the effective model; the analysis function uses gpt-4o-mini.</w:t>
      </w:r>
    </w:p>
    <w:p>
      <w:pPr>
        <w:pStyle w:val="Heading1"/>
      </w:pPr>
      <w:r>
        <w:t>9. Common problems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  <w:tblHeader w:val="true"/>
        </w:trPr>
        <w:tc>
          <w:tcPr>
            <w:tcW w:type="dxa" w:w="2880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Symptom</w:t>
            </w:r>
          </w:p>
        </w:tc>
        <w:tc>
          <w:tcPr>
            <w:tcW w:type="dxa" w:w="3312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Likely cause</w:t>
            </w:r>
          </w:p>
        </w:tc>
        <w:tc>
          <w:tcPr>
            <w:tcW w:type="dxa" w:w="3600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Action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Sections are not detected</w:t>
            </w:r>
          </w:p>
        </w:tc>
        <w:tc>
          <w:tcPr>
            <w:tcW w:type="dxa" w:w="331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DOCX lacks Word Heading styles.</w:t>
            </w:r>
          </w:p>
        </w:tc>
        <w:tc>
          <w:tcPr>
            <w:tcW w:type="dxa" w:w="36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Fix headings in Word and extract again.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OPENAI API key not found</w:t>
            </w:r>
          </w:p>
        </w:tc>
        <w:tc>
          <w:tcPr>
            <w:tcW w:type="dxa" w:w="331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OPENAI_API_KEY is not available to the process.</w:t>
            </w:r>
          </w:p>
        </w:tc>
        <w:tc>
          <w:tcPr>
            <w:tcW w:type="dxa" w:w="36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Configure the environment variable and restart.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Classification does not start</w:t>
            </w:r>
          </w:p>
        </w:tc>
        <w:tc>
          <w:tcPr>
            <w:tcW w:type="dxa" w:w="331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Missing Recommendations_World.xlsx or Frame_Recommendations_English.xlsx, or missing required columns.</w:t>
            </w:r>
          </w:p>
        </w:tc>
        <w:tc>
          <w:tcPr>
            <w:tcW w:type="dxa" w:w="36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Restore files or upload a valid XLSX.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Rows show Error</w:t>
            </w:r>
          </w:p>
        </w:tc>
        <w:tc>
          <w:tcPr>
            <w:tcW w:type="dxa" w:w="331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Invalid JSON, rate limit, or API failure.</w:t>
            </w:r>
          </w:p>
        </w:tc>
        <w:tc>
          <w:tcPr>
            <w:tcW w:type="dxa" w:w="36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Retry with fewer criteria/sections or check API quota.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Tab 4 answers from an old file</w:t>
            </w:r>
          </w:p>
        </w:tc>
        <w:tc>
          <w:tcPr>
            <w:tcW w:type="dxa" w:w="331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Different content was uploaded with the same filename.</w:t>
            </w:r>
          </w:p>
        </w:tc>
        <w:tc>
          <w:tcPr>
            <w:tcW w:type="dxa" w:w="36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Rename the file or restart the Streamlit session.</w:t>
            </w:r>
          </w:p>
        </w:tc>
      </w:tr>
    </w:tbl>
    <w:p/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2F6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72C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2F6C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