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SYSTEM TECHNICAL DOCUMENTATION</w:t>
      </w:r>
    </w:p>
    <w:p>
      <w:pPr>
        <w:jc w:val="center"/>
      </w:pPr>
      <w:r>
        <w:rPr>
          <w:b/>
          <w:color w:val="002F6C"/>
          <w:sz w:val="24"/>
        </w:rPr>
        <w:t>Project Performance Toolkit</w:t>
      </w:r>
    </w:p>
    <w:p>
      <w:pPr>
        <w:jc w:val="center"/>
      </w:pPr>
      <w:r>
        <w:t>Architecture, components, and deployment</w:t>
        <w:br/>
        <w:t>Technical source: oli_v6_deploy.py + gpt_action_api.py</w:t>
        <w:br/>
        <w:t>Updated: July 15, 2026</w:t>
      </w:r>
    </w:p>
    <w:p/>
    <w:p>
      <w:pPr>
        <w:pStyle w:val="Heading1"/>
      </w:pPr>
      <w:r>
        <w:t>1. Scope and source of truth</w:t>
      </w:r>
    </w:p>
    <w:p>
      <w:r>
        <w:t>This technical documentation describes only the main Streamlit application, oli_v6_deploy.py. The files oli_v6_deploy_core.py and oli_v6_deploy_recommendations.py are split variants and are not used as factual sources for this documentation.</w:t>
      </w:r>
    </w:p>
    <w:p>
      <w:r>
        <w:t>The main app is a monolithic Streamlit file that includes document extraction, LLM evaluation, recommendation classification, visualization, caching, and export logic.</w:t>
      </w:r>
    </w:p>
    <w:p>
      <w:r>
        <w:t>Since June 2026 the system has a second delivery surface: three custom GPTs published in ChatGPT, served by a separate FastAPI backend (gpt_action_api.py) deployed on Render. That layer is documented in section 9 and shares neither process nor state with the Streamlit app.</w:t>
      </w:r>
    </w:p>
    <w:p>
      <w:pPr>
        <w:pStyle w:val="Heading1"/>
      </w:pPr>
      <w:r>
        <w:t>2.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87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56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446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Interface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Streamlit with st.tabs, st.session_state, st.cache_data, and ILO styling</w:t>
            </w:r>
          </w:p>
        </w:tc>
        <w:tc>
          <w:tcPr>
            <w:tcW w:type="dxa" w:w="446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Document uploads, rubric selection, charts, result tables, and downloads.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Document processing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python-docx, docx2python, BeautifulSoup, and enhanced heading extraction</w:t>
            </w:r>
          </w:p>
        </w:tc>
        <w:tc>
          <w:tcPr>
            <w:tcW w:type="dxa" w:w="446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Turns DOCX/TXT content into text and structured extraction tables for Tabs 1-3.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Generative AI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 SDK with OpenAI(api_key=os.getenv('OPENAI_API_KEY'))</w:t>
            </w:r>
          </w:p>
        </w:tc>
        <w:tc>
          <w:tcPr>
            <w:tcW w:type="dxa" w:w="446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Evaluations, critique passes, synthesis, document chat, deep analysis, and executive summaries.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Vector search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text-embedding-3-large, numpy, torch, and FAISS IndexFlatIP</w:t>
            </w:r>
          </w:p>
        </w:tc>
        <w:tc>
          <w:tcPr>
            <w:tcW w:type="dxa" w:w="446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Loads a recommendation FAISS index at startup and uses FAISS for large-document RAG in Tab 4. Tabs 5 and 6 use numpy cosine similarity, not FAISS.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Excel files, pipe-separated CSV, PyTorch tensors, and local pickle caches</w:t>
            </w:r>
          </w:p>
        </w:tc>
        <w:tc>
          <w:tcPr>
            <w:tcW w:type="dxa" w:w="446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File-based operational store; there is no SQL database.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Exports</w:t>
            </w:r>
          </w:p>
        </w:tc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xlsxwriter, BytesIO, and zipfile</w:t>
            </w:r>
          </w:p>
        </w:tc>
        <w:tc>
          <w:tcPr>
            <w:tcW w:type="dxa" w:w="446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Creates XLSX and ZIP outputs with answers, evidence, extracted structure, and reports.</w:t>
            </w:r>
          </w:p>
        </w:tc>
      </w:tr>
    </w:tbl>
    <w:p/>
    <w:p>
      <w:pPr>
        <w:pStyle w:val="Heading1"/>
      </w:pPr>
      <w:r>
        <w:t>3. Active functional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00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Visible name</w:t>
            </w:r>
          </w:p>
        </w:tc>
        <w:tc>
          <w:tcPr>
            <w:tcW w:type="dxa" w:w="59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Main function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Valoración Preliminar de Calidad de Proyectos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Evaluates project design documents against Appraisal Checklist_2025 es-419.xlsx, including A-E critique, two-part question handling, and transversal A/B scoring.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Diagnóstico de Atributos Específicos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Evaluates selected document sections using active rubrics for evaluation participation/methodology, gender integration, and modern just transition.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Diagnóstico de Sostenibilidad del Proyecto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Evaluates sustainability with Evaluación de sostenibilidad del proyecto_rubric_9feb26.xlsx and charts scores by dimension and criterion.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Pregúntale a tus Documentos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Chat over one or more DOCX/TXT files, using full context for small uploads and FAISS RAG for large uploads.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Clasificación de Recomendaciones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Spanish-language UI for classifying records with a required Recommendation description column against Frame_Recommendations_English.xlsx.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Classification</w:t>
            </w:r>
          </w:p>
        </w:tc>
        <w:tc>
          <w:tcPr>
            <w:tcW w:type="dxa" w:w="59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English-language recommendation classification workflow using the same underlying logic as Tab 5.</w:t>
            </w:r>
          </w:p>
        </w:tc>
      </w:tr>
    </w:tbl>
    <w:p/>
    <w:p>
      <w:pPr>
        <w:pStyle w:val="Heading1"/>
      </w:pPr>
      <w:r>
        <w:t>4. Dependencies</w:t>
      </w:r>
    </w:p>
    <w:p>
      <w:r>
        <w:t>requirements.txt declares the operating dependency set, including Streamlit, pandas, numpy, faiss-cpu, OpenAI, torch, plotly, xlsxwriter, python-docx, docx2python, openpyxl, and tiktoken.</w:t>
      </w:r>
    </w:p>
    <w:p>
      <w:pPr>
        <w:pStyle w:val="Heading1"/>
      </w:pPr>
      <w:r>
        <w:t>5. AI models and context limits</w:t>
      </w:r>
    </w:p>
    <w:p>
      <w:pPr>
        <w:pStyle w:val="ListBullet"/>
      </w:pPr>
      <w:r>
        <w:t>Main evaluation, critique, synthesis, and chat model: gpt-5-mini.</w:t>
      </w:r>
    </w:p>
    <w:p>
      <w:pPr>
        <w:pStyle w:val="ListBullet"/>
      </w:pPr>
      <w:r>
        <w:t>Embedding model: text-embedding-3-large.</w:t>
      </w:r>
    </w:p>
    <w:p>
      <w:pPr>
        <w:pStyle w:val="ListBullet"/>
      </w:pPr>
      <w:r>
        <w:t>Deep recommendation analysis shows a UI selector for gpt-4o-mini and gpt-4o, but the current code does not pass that selection into run_row_analysis; analyze_recommendation_plan_pair effectively uses gpt-4o-mini.</w:t>
      </w:r>
    </w:p>
    <w:p>
      <w:pPr>
        <w:pStyle w:val="ListBullet"/>
      </w:pPr>
      <w:r>
        <w:t>truncate_to_token_limit keeps document context to about 110,000 tokens.</w:t>
      </w:r>
    </w:p>
    <w:p>
      <w:pPr>
        <w:pStyle w:val="ListBullet"/>
      </w:pPr>
      <w:r>
        <w:t>Tab 4 uses full context for total uploaded text up to 100,000 characters; larger uploads are split into 2,000-character chunks with 300-character overlap and processed with FAISS RAG.</w:t>
      </w:r>
    </w:p>
    <w:p>
      <w:pPr>
        <w:pStyle w:val="Heading2"/>
      </w:pPr>
      <w:r>
        <w:t>5.1 Tab 1 two-part questions</w:t>
      </w:r>
    </w:p>
    <w:p>
      <w:r>
        <w:t>parse_two_part_question detects compound questions through regex patterns such as statement-then-question, explicit separators, two question marks, and run-together clauses. When two parts are detected, Part 2 drives the answer and Part 1 is framing only.</w:t>
      </w:r>
    </w:p>
    <w:p>
      <w:pPr>
        <w:pStyle w:val="ListBullet"/>
      </w:pPr>
      <w:r>
        <w:t>The first-pass reasoning is instructed to begin with 'Se identificaron 2 partes en esta pregunta.'.</w:t>
      </w:r>
    </w:p>
    <w:p>
      <w:pPr>
        <w:pStyle w:val="ListBullet"/>
      </w:pPr>
      <w:r>
        <w:t>Evidence may be marked [DEDICATED] or [FRAMING]. Framing evidence alone cannot justify Partial or Yes.</w:t>
      </w:r>
    </w:p>
    <w:p>
      <w:pPr>
        <w:pStyle w:val="ListBullet"/>
      </w:pPr>
      <w:r>
        <w:t>The critic re-checks the answer against the full document and the code layer mechanically applies the A-E gate.</w:t>
      </w:r>
    </w:p>
    <w:p>
      <w:pPr>
        <w:pStyle w:val="ListBullet"/>
      </w:pPr>
      <w:r>
        <w:t>If the model fails to focus on Part 2, the row can receive Status = Partial even when the call completes.</w:t>
      </w:r>
    </w:p>
    <w:p>
      <w:pPr>
        <w:pStyle w:val="Heading2"/>
      </w:pPr>
      <w:r>
        <w:t>5.2 Tab 1 transversal matters</w:t>
      </w:r>
    </w:p>
    <w:p>
      <w:r>
        <w:t>TRANSVERSAL_MATTERS recognizes five configured themes: gender, non-discrimination, disability, social dialogue and tripartism, and environmental sustainability. These questions bypass the A-E framework entirely.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16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Transversal criterion</w:t>
            </w:r>
          </w:p>
        </w:tc>
        <w:tc>
          <w:tcPr>
            <w:tcW w:type="dxa" w:w="763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Operational definition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76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Operational presence of the theme in an objective, product/output, or activity.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</w:t>
            </w:r>
          </w:p>
        </w:tc>
        <w:tc>
          <w:tcPr>
            <w:tcW w:type="dxa" w:w="76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Budget, resources, or a budget line for a corresponding activity.</w:t>
            </w:r>
          </w:p>
        </w:tc>
      </w:tr>
    </w:tbl>
    <w:p/>
    <w:p>
      <w:r>
        <w:t>The verdict is mechanical: Yes = A and B; Partial = A or B; No = neither A nor B. Indicators and targets do not count for transversal scoring. Gender in Tab 1 is this A/B transversal rule; gender in Tab 2 is a separate 1-5 Excel rubric from Rubricas_6ago2025.xlsx, sheet rubric_gender_.</w:t>
      </w:r>
    </w:p>
    <w:p>
      <w:pPr>
        <w:pStyle w:val="Heading2"/>
      </w:pPr>
      <w:r>
        <w:t>5.3 Tab 4 document chat</w:t>
      </w:r>
    </w:p>
    <w:p>
      <w:pPr>
        <w:pStyle w:val="ListBullet"/>
      </w:pPr>
      <w:r>
        <w:t>DOCX chat extraction reads paragraph text with python-docx; it does not use the enhanced hierarchical extractor. Tables, page numbers, section metadata, and precise section/page citations are not reliable in Tab 4.</w:t>
      </w:r>
    </w:p>
    <w:p>
      <w:pPr>
        <w:pStyle w:val="ListBullet"/>
      </w:pPr>
      <w:r>
        <w:t>For large uploads, chunk embeddings are stored in st.session_state. Each question rebuilds a FAISS IndexFlatIP, normalizes vectors, retrieves up to 15 vector chunks, then adds up to 5 keyword chunks.</w:t>
      </w:r>
    </w:p>
    <w:p>
      <w:pPr>
        <w:pStyle w:val="ListBullet"/>
      </w:pPr>
      <w:r>
        <w:t>Only the last 5 chat messages are sent to the model.</w:t>
      </w:r>
    </w:p>
    <w:p>
      <w:pPr>
        <w:pStyle w:val="ListBullet"/>
      </w:pPr>
      <w:r>
        <w:t>File changes are detected by filename list, not content hash. Replacing a file with another file of the same name can leave stale session state until the app session is reset or the file is renamed.</w:t>
      </w:r>
    </w:p>
    <w:p>
      <w:pPr>
        <w:pStyle w:val="ListBullet"/>
      </w:pPr>
      <w:r>
        <w:t>The small-document path is stricter about using only the document. The RAG path allows inference from contextual clues, so any inferred answer must be manually verified.</w:t>
      </w:r>
    </w:p>
    <w:p>
      <w:pPr>
        <w:pStyle w:val="Heading1"/>
      </w:pPr>
      <w:r>
        <w:t>6. Startup and cache</w:t>
      </w:r>
    </w:p>
    <w:p>
      <w:pPr>
        <w:pStyle w:val="ListBullet"/>
      </w:pPr>
      <w:r>
        <w:t>load_data() reads df_complete_all_full.xlsx and df_split_actions.xlsx.</w:t>
      </w:r>
    </w:p>
    <w:p>
      <w:pPr>
        <w:pStyle w:val="ListBullet"/>
      </w:pPr>
      <w:r>
        <w:t>load_extended_data() optionally merges analyzed_recommendations_plans_v5.csv and stores analyzed_df in st.session_state.</w:t>
      </w:r>
    </w:p>
    <w:p>
      <w:pPr>
        <w:pStyle w:val="ListBullet"/>
      </w:pPr>
      <w:r>
        <w:t>load_embeddings() reads emb_Recomm_rec_cl_4.pt and Recommendation_RAG_Metadata.pt and builds a FAISS index during startup. This remains an active runtime dependency even though the visible recommendation-search UI is commented.</w:t>
      </w:r>
    </w:p>
    <w:p>
      <w:pPr>
        <w:pStyle w:val="ListBullet"/>
      </w:pPr>
      <w:r>
        <w:t>Tabs 5 and 6 use embeddings_cache.pkl for classification embeddings and analysis_cache.pkl for deep recommendation-plan analysis.</w:t>
      </w:r>
    </w:p>
    <w:p>
      <w:pPr>
        <w:pStyle w:val="ListBullet"/>
      </w:pPr>
      <w:r>
        <w:t>Tab 4 stores uploaded document text, chunks, and chunk embeddings in st.session_state only.</w:t>
      </w:r>
    </w:p>
    <w:p>
      <w:pPr>
        <w:pStyle w:val="ListBullet"/>
      </w:pPr>
      <w:r>
        <w:t>The main file initializes data and embeddings twice; the behavior is equivalent but should be consolidated in maintenance.</w:t>
      </w:r>
    </w:p>
    <w:p>
      <w:pPr>
        <w:pStyle w:val="Heading1"/>
      </w:pPr>
      <w:r>
        <w:t>7. Deployment</w:t>
      </w:r>
    </w:p>
    <w:p>
      <w:r>
        <w:t>Run locally with:</w:t>
      </w:r>
    </w:p>
    <w:p>
      <w:pPr>
        <w:spacing w:after="0"/>
      </w:pPr>
      <w:r>
        <w:rPr>
          <w:rFonts w:ascii="Courier New" w:hAnsi="Courier New"/>
          <w:sz w:val="18"/>
        </w:rPr>
        <w:t>streamlit run oli_v6_deploy.py</w:t>
      </w:r>
    </w:p>
    <w:p>
      <w:r>
        <w:t>OPENAI_API_KEY is read from the process environment. Production file paths are read from st.secrets only when STREAMLIT_ENV=production.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Secret or variable</w:t>
            </w:r>
          </w:p>
        </w:tc>
        <w:tc>
          <w:tcPr>
            <w:tcW w:type="dxa" w:w="662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Use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OPENAI_API_KEY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 client authentication.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df_path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 path to df_complete_all_full.xlsx.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df_raw_path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 path to df_split_actions.xlsx.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embeddings_path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 path to emb_Recomm_rec_cl_4.pt.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structured_embeddings_path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 path to Recommendation_RAG_Metadata.pt.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analyzed_recommendations_path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Optional production path to analyzed_recommendations_plans_v5.csv.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lessons_embeddings_path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for an inactive lessons helper if that feature is reconnected.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structured_lessons_path</w:t>
            </w:r>
          </w:p>
        </w:tc>
        <w:tc>
          <w:tcPr>
            <w:tcW w:type="dxa" w:w="66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for an inactive lessons helper if that feature is reconnected.</w:t>
            </w:r>
          </w:p>
        </w:tc>
      </w:tr>
    </w:tbl>
    <w:p/>
    <w:p>
      <w:pPr>
        <w:pStyle w:val="Heading1"/>
      </w:pPr>
      <w:r>
        <w:t>8. Operational risks</w:t>
      </w:r>
    </w:p>
    <w:p>
      <w:pPr>
        <w:pStyle w:val="ListBullet"/>
      </w:pPr>
      <w:r>
        <w:t>The app has no built-in authentication, authorization, audit log, tenant isolation, upload scanning, or secret redaction.</w:t>
      </w:r>
    </w:p>
    <w:p>
      <w:pPr>
        <w:pStyle w:val="ListBullet"/>
      </w:pPr>
      <w:r>
        <w:t>Uploaded documents, extracted text, evidence, questions, and generated outputs may be sent to OpenAI.</w:t>
      </w:r>
    </w:p>
    <w:p>
      <w:pPr>
        <w:pStyle w:val="ListBullet"/>
      </w:pPr>
      <w:r>
        <w:t>The data store is file-based; replacing an input file changes app behavior without migrations or schema controls.</w:t>
      </w:r>
    </w:p>
    <w:p>
      <w:pPr>
        <w:pStyle w:val="ListBullet"/>
      </w:pPr>
      <w:r>
        <w:t>Generated XLSX/ZIP files can contain verbatim source-document evidence and must be handled as sensitive outputs.</w:t>
      </w:r>
    </w:p>
    <w:p>
      <w:pPr>
        <w:pStyle w:val="ListBullet"/>
      </w:pPr>
      <w:r>
        <w:t>Local pickle caches are not encrypted and are not integrity-checked.</w:t>
      </w:r>
    </w:p>
    <w:p>
      <w:pPr>
        <w:pStyle w:val="Heading1"/>
      </w:pPr>
      <w:r>
        <w:t>9. ChatGPT assistant layer</w:t>
      </w:r>
    </w:p>
    <w:p>
      <w:r>
        <w:t>Three custom GPTs published in ChatGPT expose the evaluation engines without requiring the user to open Streamlit. All three consume a single FastAPI backend deployed on Render: the user uploads a DOCX inside the chat and receives a downloadable XLSX.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44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Assistant</w:t>
            </w:r>
          </w:p>
        </w:tc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Engine and rubric</w:t>
            </w:r>
          </w:p>
        </w:tc>
        <w:tc>
          <w:tcPr>
            <w:tcW w:type="dxa" w:w="23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Scale</w:t>
            </w:r>
          </w:p>
        </w:tc>
        <w:tc>
          <w:tcPr>
            <w:tcW w:type="dxa" w:w="216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Endpoints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 PRODOC Quality Appraisal (Tab 1 v3)</w:t>
            </w:r>
          </w:p>
        </w:tc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tab1_v3_core.py + Rubrica_Tab1_Detallada_Full_v3.xlsx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Yes / Partial / No / Not Found / N/A across 76 criteria in 5 sections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POST /v3/jobs, GET /v3/jobs/{id}, GET /v3/jobs/{id}/result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OIT - Diagnóstico de Atributos Específicos (Tab 2)</w:t>
            </w:r>
          </w:p>
        </w:tc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tab2_core.py + Rubricas_6ago2025.xlsx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 to 5 per criterion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POST /attributes/jobs, GET /attributes/jobs/{id}, GET /attributes/jobs/{id}/result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OIT - Diagnóstico de Sostenibilidad del Proyecto (Tab 3)</w:t>
            </w:r>
          </w:p>
        </w:tc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sustainability_core.py + Evaluación de sostenibilidad del proyecto_rubric_9feb26.xlsx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0 to 3 per indicator, 28 indicators across 3 dimensions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POST /sustainability/jobs, GET /sustainability/jobs/{id}, GET /sustainability/jobs/{id}/result</w:t>
            </w:r>
          </w:p>
        </w:tc>
      </w:tr>
    </w:tbl>
    <w:p/>
    <w:p>
      <w:pPr>
        <w:pStyle w:val="Heading2"/>
      </w:pPr>
      <w:r>
        <w:t>9.1 Published access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456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Assistant</w:t>
            </w:r>
          </w:p>
        </w:tc>
        <w:tc>
          <w:tcPr>
            <w:tcW w:type="dxa" w:w="6336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Link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Preliminary Quality Appraisal (Tab 1 v3)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https://chatgpt.com/g/g-6a2643b11e708191adc1c03e64260a25-ilo-prodoc-quality-appraisal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Specific Attributes Diagnosis (Tab 2)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https://chatgpt.com/g/g-6a43cc82d4d08191bf6e60357453e336-oit-diagnostico-de-atributos-especificos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Sustainability Diagnosis (Tab 3)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https://chatgpt.com/g/g-6a43d24307b88191bb362632f133c0f3-oit-diagnostico-de-sostenibilidad-del-proyecto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Shared backend (FastAPI on Render)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https://ilo-prodoc-appraisal-v3.onrender.com</w:t>
            </w:r>
          </w:p>
        </w:tc>
      </w:tr>
    </w:tbl>
    <w:p/>
    <w:p>
      <w:r>
        <w:t>All three GPTs are configured as "Anyone with a link": they are not listed in the public GPT directory, but anyone who receives the link and holds a ChatGPT account can open them and run evaluations. The link acts as a bearer credential — forwarding it transfers access.</w:t>
      </w:r>
    </w:p>
    <w:p>
      <w:pPr>
        <w:pStyle w:val="ListBullet"/>
      </w:pPr>
      <w:r>
        <w:t>There is no authorised-user list and no identity check: the backend does not record who launched an evaluation.</w:t>
      </w:r>
    </w:p>
    <w:p>
      <w:pPr>
        <w:pStyle w:val="ListBullet"/>
      </w:pPr>
      <w:r>
        <w:t>API usage bills against a single OPENAI_API_KEY shared by all three assistants, so a link circulated beyond the intended group becomes unattributable spend.</w:t>
      </w:r>
    </w:p>
    <w:p>
      <w:pPr>
        <w:pStyle w:val="ListBullet"/>
      </w:pPr>
      <w:r>
        <w:t>The only way to revoke access is to change the GPT sharing setting or republish it to mint a new link, then redistribute it.</w:t>
      </w:r>
    </w:p>
    <w:p>
      <w:pPr>
        <w:pStyle w:val="ListBullet"/>
      </w:pPr>
      <w:r>
        <w:t>Link distribution is in practice the only access control and should be managed with the same care as a credential.</w:t>
      </w:r>
    </w:p>
    <w:p>
      <w:pPr>
        <w:pStyle w:val="Heading2"/>
      </w:pPr>
      <w:r>
        <w:t>9.2 Evaluation job lifecycle</w:t>
      </w:r>
    </w:p>
    <w:p>
      <w:pPr>
        <w:ind w:left="360" w:hanging="360"/>
      </w:pPr>
      <w:r>
        <w:t>1. The user uploads a DOCX in the ChatGPT conversation and describes the desired scope.</w:t>
      </w:r>
    </w:p>
    <w:p>
      <w:pPr>
        <w:ind w:left="360" w:hanging="360"/>
      </w:pPr>
      <w:r>
        <w:t>2. The GPT calls the matching POST endpoint, passing the reference to the file hosted on OpenAI servers plus any requested filters.</w:t>
      </w:r>
    </w:p>
    <w:p>
      <w:pPr>
        <w:ind w:left="360" w:hanging="360"/>
      </w:pPr>
      <w:r>
        <w:t>3. The backend downloads the file, extracts its text, loads the rubric from disk, and dispatches model calls in parallel.</w:t>
      </w:r>
    </w:p>
    <w:p>
      <w:pPr>
        <w:ind w:left="360" w:hanging="360"/>
      </w:pPr>
      <w:r>
        <w:t>4. The GPT polls GET /{family}/jobs/{id} until the status becomes succeeded or failed.</w:t>
      </w:r>
    </w:p>
    <w:p>
      <w:pPr>
        <w:ind w:left="360" w:hanging="360"/>
      </w:pPr>
      <w:r>
        <w:t>5. Once finished, the GPT calls GET /{family}/jobs/{id}/result and delivers a narrative summary plus the base64-encoded XLSX.</w:t>
      </w:r>
    </w:p>
    <w:p>
      <w:r>
        <w:t>Job state lives in the JOBS dictionary in gpt_action_api.py, guarded by a threading.Lock. This is in-process memory: a restart or redeploy loses any job in flight. Sustained institutional use should migrate this to Redis or an equivalent store.</w:t>
      </w:r>
    </w:p>
    <w:p>
      <w:pPr>
        <w:pStyle w:val="Heading2"/>
      </w:pPr>
      <w:r>
        <w:t>9.3 Parallelism and the stability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3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Engine</w:t>
            </w:r>
          </w:p>
        </w:tc>
        <w:tc>
          <w:tcPr>
            <w:tcW w:type="dxa" w:w="374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58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MAX_WORKERS</w:t>
            </w:r>
          </w:p>
        </w:tc>
        <w:tc>
          <w:tcPr>
            <w:tcW w:type="dxa" w:w="216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Runs per criterion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tab1_v3_core.py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gpt-5-mini with adaptive reasoning effort (medium/minimal depending on criterion subjectivity)</w:t>
            </w:r>
          </w:p>
        </w:tc>
        <w:tc>
          <w:tcPr>
            <w:tcW w:type="dxa" w:w="15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10 (STABILITY_REPEATS), with an 80% stability threshold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tab2_core.py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gpt-5-mini</w:t>
            </w:r>
          </w:p>
        </w:tc>
        <w:tc>
          <w:tcPr>
            <w:tcW w:type="dxa" w:w="15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5 (STABILITY_REPEATS), collapsed to the modal value with a stability percentage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sustainability_core.py</w:t>
            </w:r>
          </w:p>
        </w:tc>
        <w:tc>
          <w:tcPr>
            <w:tcW w:type="dxa" w:w="374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gpt-5-mini</w:t>
            </w:r>
          </w:p>
        </w:tc>
        <w:tc>
          <w:tcPr>
            <w:tcW w:type="dxa" w:w="15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5 (STABILITY_REPEATS), collapsed to the modal value with a stability percentage</w:t>
            </w:r>
          </w:p>
        </w:tc>
      </w:tr>
    </w:tbl>
    <w:p/>
    <w:p>
      <w:r>
        <w:t>All three engines repeat each evaluation and collapse the runs to the modal value, reporting what percentage of runs agreed with that mode. The percentage reaches the XLSX and distinguishes a criterion scored by consensus from an unstable one.</w:t>
      </w:r>
    </w:p>
    <w:p>
      <w:r>
        <w:t>The implementation differs: tab2_core.py and sustainability_core.py use the shared stability.py module, while tab1_v3_core.py carries its own aggregator (aggregate_repeated_criterion_results) with 10 repeats and an 80% stability threshold, below which a criterion is flagged unstable. A full 76-criterion appraisal therefore issues on the order of 760 model calls, which dominates its cost and duration.</w:t>
      </w:r>
    </w:p>
    <w:p>
      <w:pPr>
        <w:pStyle w:val="Heading2"/>
      </w:pPr>
      <w:r>
        <w:t>9.4 Backend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9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Platform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Render.com, free plan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Service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ilo-prodoc-appraisal-v3, declared in render.yaml as a Blueprint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Runtime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Docker image built from Dockerfile.gpt-action on Python 3.10-slim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Framework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FastAPI with uvicorn[standard]; dependencies in requirements.gpt-action.txt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Health check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GET /health, set as healthCheckPath in render.yaml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CI/CD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Automatic redeploy on push to the main branch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ChatGPT specifications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openapi_gpt_action_v3.yaml, openapi_gpt_action_tab2.yaml, and openapi_gpt_action_sustainability.yaml</w:t>
            </w:r>
          </w:p>
        </w:tc>
      </w:tr>
    </w:tbl>
    <w:p/>
    <w:p>
      <w:r>
        <w:t>Render's free plan suspends the service after a period of inactivity; the first request after suspension takes noticeably longer while the container boots. This is expected behaviour, not a fault.</w:t>
      </w:r>
    </w:p>
    <w:p>
      <w:pPr>
        <w:pStyle w:val="Heading2"/>
      </w:pPr>
      <w:r>
        <w:t>9.5 Risks specific to this layer</w:t>
      </w:r>
    </w:p>
    <w:p>
      <w:pPr>
        <w:pStyle w:val="ListBullet"/>
      </w:pPr>
      <w:r>
        <w:t>Job state is held in memory: a redeploy during an evaluation loses it with no way to recover.</w:t>
      </w:r>
    </w:p>
    <w:p>
      <w:pPr>
        <w:pStyle w:val="ListBullet"/>
      </w:pPr>
      <w:r>
        <w:t>Render's free plan imposes cold-start latency and offers no availability guarantee.</w:t>
      </w:r>
    </w:p>
    <w:p>
      <w:pPr>
        <w:pStyle w:val="ListBullet"/>
      </w:pPr>
      <w:r>
        <w:t>Documents are uploaded to OpenAI servers first and then downloaded by the backend; both transfers matter for confidentiality analysis.</w:t>
      </w:r>
    </w:p>
    <w:p>
      <w:pPr>
        <w:pStyle w:val="ListBullet"/>
      </w:pPr>
      <w:r>
        <w:t>Rubrics live in the Docker image filesystem: updating one requires a rebuild and redeploy, not just replacing a file.</w:t>
      </w:r>
    </w:p>
    <w:p>
      <w:pPr>
        <w:pStyle w:val="ListBullet"/>
      </w:pPr>
      <w:r>
        <w:t>All three GPTs share one backend and one API key, so an outage affects all three at once.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