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2588" w14:textId="2E618924" w:rsidR="00753B17" w:rsidRPr="00BA1739" w:rsidRDefault="00DA6BD4" w:rsidP="00753B17">
      <w:pPr>
        <w:jc w:val="center"/>
        <w:rPr>
          <w:b/>
          <w:bCs/>
          <w:sz w:val="32"/>
          <w:szCs w:val="32"/>
        </w:rPr>
      </w:pPr>
      <w:r w:rsidRPr="00DA6BD4">
        <w:rPr>
          <w:b/>
          <w:bCs/>
          <w:sz w:val="32"/>
          <w:szCs w:val="32"/>
        </w:rPr>
        <w:t>YAPAY ZEKA SUNUCUSUNUN SATIN ALIM GEREKÇES</w:t>
      </w:r>
      <w:r>
        <w:rPr>
          <w:b/>
          <w:bCs/>
          <w:sz w:val="32"/>
          <w:szCs w:val="32"/>
        </w:rPr>
        <w:t>İ</w:t>
      </w:r>
    </w:p>
    <w:p w14:paraId="73DD53EF" w14:textId="416192CD" w:rsidR="00753B17" w:rsidRDefault="00753B17" w:rsidP="00753B17">
      <w:pPr>
        <w:jc w:val="both"/>
      </w:pPr>
    </w:p>
    <w:p w14:paraId="5749ABF8" w14:textId="77777777" w:rsidR="00BA1739" w:rsidRDefault="00BA1739" w:rsidP="00753B17">
      <w:pPr>
        <w:jc w:val="both"/>
      </w:pPr>
    </w:p>
    <w:p w14:paraId="1D8D9B7F" w14:textId="77777777" w:rsidR="00DA6BD4" w:rsidRPr="00DA6BD4" w:rsidRDefault="00DA6BD4" w:rsidP="00DA6BD4">
      <w:pPr>
        <w:jc w:val="both"/>
        <w:rPr>
          <w:sz w:val="26"/>
          <w:szCs w:val="26"/>
        </w:rPr>
      </w:pPr>
      <w:r w:rsidRPr="00DA6BD4">
        <w:rPr>
          <w:sz w:val="26"/>
          <w:szCs w:val="26"/>
        </w:rPr>
        <w:t>Ulusal Yapay Zekâ Stratejisi kapsamında; yapay zekâ uzmanlarının yetiştirilmesi, kaliteli veriye ve teknik altyapıya erişim imkânlarının artırılması ile araştırma, girişimcilik ve yenilikçiliğin desteklenmesi temel hedefler arasında yer almaktadır. Bu hedefler doğrultusunda, Yapay Zekâ ve Yenilikçi Teknolojiler Daire Başkanlığının kurulmasıyla birlikte Genel Müdürlüğümüzün iş yükü önemli ölçüde artmış; mevcut donanım altyapısının, bu bağlamda yapılacak işler için ihtiyaçların karşılanamamasına dayalı olarak güçlendirilmesi gerektiği değerlendirilmiştir. Söz konusu artan iş hacmi, özellikle büyük veri işleme, derin öğrenme ve model eğitimi gibi yüksek işlem gücü gerektiren yapay zekâ projelerinde performans kısıtlarına neden olmaktadır.</w:t>
      </w:r>
    </w:p>
    <w:p w14:paraId="5C9319BF" w14:textId="77777777" w:rsidR="00DA6BD4" w:rsidRPr="00DA6BD4" w:rsidRDefault="00DA6BD4" w:rsidP="00DA6BD4">
      <w:pPr>
        <w:jc w:val="both"/>
        <w:rPr>
          <w:sz w:val="26"/>
          <w:szCs w:val="26"/>
        </w:rPr>
      </w:pPr>
    </w:p>
    <w:p w14:paraId="124FA096" w14:textId="77777777" w:rsidR="00DA6BD4" w:rsidRPr="00DA6BD4" w:rsidRDefault="00DA6BD4" w:rsidP="00DA6BD4">
      <w:pPr>
        <w:jc w:val="both"/>
        <w:rPr>
          <w:sz w:val="26"/>
          <w:szCs w:val="26"/>
        </w:rPr>
      </w:pPr>
      <w:r w:rsidRPr="00DA6BD4">
        <w:rPr>
          <w:sz w:val="26"/>
          <w:szCs w:val="26"/>
        </w:rPr>
        <w:t>Bu nedenle, donanım kapasitesinin güçlendirilmesi amacıyla; görüntü işleme, doğal dil işleme ve diğer yapay zekâ destekli uygulamaları destekleyecek şekilde iki adet NVIDIA H200 GPU barındıran bir sunucunun, lisanslarıyla birlikte temin edilmesi planlanmaktadır. Söz konusu sunucu altyapısı, kurumun ileri düzey bilimsel ihtiyaçlarının karşılanmasında, veri işleme kapasitesini artırmak, güvenilir ve ölçülebilir araştırma süreçlerinin sürekliliğini sağlayacaktır.</w:t>
      </w:r>
    </w:p>
    <w:p w14:paraId="13D0590F" w14:textId="77777777" w:rsidR="00DA6BD4" w:rsidRPr="00DA6BD4" w:rsidRDefault="00DA6BD4" w:rsidP="00DA6BD4">
      <w:pPr>
        <w:jc w:val="both"/>
        <w:rPr>
          <w:sz w:val="26"/>
          <w:szCs w:val="26"/>
        </w:rPr>
      </w:pPr>
    </w:p>
    <w:p w14:paraId="68B2A3A5" w14:textId="3AF561A0" w:rsidR="00BE3BA3" w:rsidRDefault="00DA6BD4" w:rsidP="00DA6BD4">
      <w:pPr>
        <w:jc w:val="both"/>
        <w:rPr>
          <w:sz w:val="26"/>
          <w:szCs w:val="26"/>
        </w:rPr>
      </w:pPr>
      <w:r w:rsidRPr="00DA6BD4">
        <w:rPr>
          <w:sz w:val="26"/>
          <w:szCs w:val="26"/>
        </w:rPr>
        <w:t>Belirtilen ihtiyacın en kısa sürede karşılanması ile birlikte donanım altyapımız güçlendirilerek yapay zekâ proje sürecinin etkinliği artırılacak, çalışmaların daha hızlı ve kaliteli bir şekilde yürütülmesi mümkün olacaktır.</w:t>
      </w:r>
    </w:p>
    <w:p w14:paraId="51B3109C" w14:textId="77777777" w:rsidR="003F1498" w:rsidRDefault="003F1498" w:rsidP="0045687B">
      <w:pPr>
        <w:rPr>
          <w:sz w:val="26"/>
          <w:szCs w:val="26"/>
        </w:rPr>
      </w:pPr>
    </w:p>
    <w:p w14:paraId="16AD2B5D" w14:textId="52DA810A" w:rsidR="0045687B" w:rsidRDefault="0045687B" w:rsidP="0045687B">
      <w:pPr>
        <w:rPr>
          <w:sz w:val="26"/>
          <w:szCs w:val="26"/>
        </w:rPr>
      </w:pPr>
    </w:p>
    <w:p w14:paraId="2395362D" w14:textId="2E4C1226" w:rsidR="00A25FFF" w:rsidRDefault="00A25FFF" w:rsidP="0045687B">
      <w:pPr>
        <w:rPr>
          <w:sz w:val="26"/>
          <w:szCs w:val="26"/>
        </w:rPr>
      </w:pPr>
    </w:p>
    <w:p w14:paraId="3760FF51" w14:textId="1F2F9328" w:rsidR="00A25FFF" w:rsidRDefault="00A25FFF" w:rsidP="0045687B">
      <w:pPr>
        <w:rPr>
          <w:sz w:val="26"/>
          <w:szCs w:val="26"/>
        </w:rPr>
      </w:pPr>
    </w:p>
    <w:p w14:paraId="2E31A998" w14:textId="42440862" w:rsidR="00A25FFF" w:rsidRDefault="00A25FFF" w:rsidP="0045687B">
      <w:pPr>
        <w:rPr>
          <w:sz w:val="26"/>
          <w:szCs w:val="26"/>
        </w:rPr>
      </w:pPr>
    </w:p>
    <w:p w14:paraId="47026980" w14:textId="77777777" w:rsidR="00A25FFF" w:rsidRDefault="00A25FFF" w:rsidP="0045687B">
      <w:pPr>
        <w:rPr>
          <w:sz w:val="26"/>
          <w:szCs w:val="26"/>
        </w:rPr>
      </w:pPr>
    </w:p>
    <w:tbl>
      <w:tblPr>
        <w:tblStyle w:val="TabloKlavuzu"/>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3579"/>
        <w:gridCol w:w="2546"/>
      </w:tblGrid>
      <w:tr w:rsidR="0045687B" w:rsidRPr="0045687B" w14:paraId="11C077FD" w14:textId="77777777" w:rsidTr="00A25FFF">
        <w:tc>
          <w:tcPr>
            <w:tcW w:w="2942" w:type="dxa"/>
          </w:tcPr>
          <w:p w14:paraId="53B145A0" w14:textId="02B8BA51" w:rsidR="0045687B" w:rsidRPr="0045687B" w:rsidRDefault="00DA6BD4" w:rsidP="0045687B">
            <w:pPr>
              <w:jc w:val="center"/>
              <w:rPr>
                <w:sz w:val="26"/>
                <w:szCs w:val="26"/>
              </w:rPr>
            </w:pPr>
            <w:r>
              <w:rPr>
                <w:sz w:val="26"/>
                <w:szCs w:val="26"/>
              </w:rPr>
              <w:t>Mehmet Ali GÜNAY</w:t>
            </w:r>
          </w:p>
        </w:tc>
        <w:tc>
          <w:tcPr>
            <w:tcW w:w="3579" w:type="dxa"/>
          </w:tcPr>
          <w:p w14:paraId="691FB83C" w14:textId="6751FCEE" w:rsidR="0045687B" w:rsidRPr="0045687B" w:rsidRDefault="00A25FFF" w:rsidP="0045687B">
            <w:pPr>
              <w:jc w:val="center"/>
              <w:rPr>
                <w:sz w:val="26"/>
                <w:szCs w:val="26"/>
              </w:rPr>
            </w:pPr>
            <w:r>
              <w:rPr>
                <w:sz w:val="26"/>
                <w:szCs w:val="26"/>
              </w:rPr>
              <w:t xml:space="preserve">Ahmet </w:t>
            </w:r>
            <w:r w:rsidR="00DA6BD4">
              <w:rPr>
                <w:sz w:val="26"/>
                <w:szCs w:val="26"/>
              </w:rPr>
              <w:t>Münir KOCAMAN</w:t>
            </w:r>
          </w:p>
        </w:tc>
        <w:tc>
          <w:tcPr>
            <w:tcW w:w="2546" w:type="dxa"/>
          </w:tcPr>
          <w:p w14:paraId="0352923A" w14:textId="245B3C7A" w:rsidR="0045687B" w:rsidRPr="0045687B" w:rsidRDefault="00DA6BD4" w:rsidP="0045687B">
            <w:pPr>
              <w:jc w:val="center"/>
              <w:rPr>
                <w:sz w:val="26"/>
                <w:szCs w:val="26"/>
              </w:rPr>
            </w:pPr>
            <w:r>
              <w:rPr>
                <w:sz w:val="26"/>
                <w:szCs w:val="26"/>
              </w:rPr>
              <w:t>Ahmet Erdem YENİAY</w:t>
            </w:r>
          </w:p>
        </w:tc>
      </w:tr>
      <w:tr w:rsidR="0045687B" w:rsidRPr="0045687B" w14:paraId="6F9DF46A" w14:textId="77777777" w:rsidTr="00A25FFF">
        <w:tc>
          <w:tcPr>
            <w:tcW w:w="2942" w:type="dxa"/>
          </w:tcPr>
          <w:p w14:paraId="1FC7F23E" w14:textId="242361DF" w:rsidR="0045687B" w:rsidRPr="0045687B" w:rsidRDefault="00DA6BD4" w:rsidP="0045687B">
            <w:pPr>
              <w:jc w:val="center"/>
              <w:rPr>
                <w:sz w:val="26"/>
                <w:szCs w:val="26"/>
              </w:rPr>
            </w:pPr>
            <w:r>
              <w:rPr>
                <w:sz w:val="26"/>
                <w:szCs w:val="26"/>
              </w:rPr>
              <w:t>Daire Başkanı</w:t>
            </w:r>
          </w:p>
        </w:tc>
        <w:tc>
          <w:tcPr>
            <w:tcW w:w="3579" w:type="dxa"/>
          </w:tcPr>
          <w:p w14:paraId="4403DFEC" w14:textId="41F0ABA2" w:rsidR="0045687B" w:rsidRPr="0045687B" w:rsidRDefault="00DA6BD4" w:rsidP="0045687B">
            <w:pPr>
              <w:jc w:val="center"/>
              <w:rPr>
                <w:sz w:val="26"/>
                <w:szCs w:val="26"/>
              </w:rPr>
            </w:pPr>
            <w:r>
              <w:rPr>
                <w:sz w:val="26"/>
                <w:szCs w:val="26"/>
              </w:rPr>
              <w:t>Şube Müdürü V.</w:t>
            </w:r>
          </w:p>
        </w:tc>
        <w:tc>
          <w:tcPr>
            <w:tcW w:w="2546" w:type="dxa"/>
          </w:tcPr>
          <w:p w14:paraId="272FCB7B" w14:textId="356C7BB0" w:rsidR="0045687B" w:rsidRPr="0045687B" w:rsidRDefault="0045687B" w:rsidP="0045687B">
            <w:pPr>
              <w:jc w:val="center"/>
              <w:rPr>
                <w:sz w:val="26"/>
                <w:szCs w:val="26"/>
              </w:rPr>
            </w:pPr>
            <w:r w:rsidRPr="0045687B">
              <w:rPr>
                <w:sz w:val="26"/>
                <w:szCs w:val="26"/>
              </w:rPr>
              <w:t>Mühendis</w:t>
            </w:r>
          </w:p>
        </w:tc>
      </w:tr>
    </w:tbl>
    <w:p w14:paraId="263B3887" w14:textId="2B27D95E" w:rsidR="0045687B" w:rsidRDefault="0045687B" w:rsidP="0045687B">
      <w:pPr>
        <w:ind w:firstLine="708"/>
        <w:rPr>
          <w:sz w:val="26"/>
          <w:szCs w:val="26"/>
        </w:rPr>
      </w:pPr>
      <w:r>
        <w:rPr>
          <w:sz w:val="26"/>
          <w:szCs w:val="26"/>
        </w:rPr>
        <w:tab/>
      </w:r>
      <w:r>
        <w:rPr>
          <w:sz w:val="26"/>
          <w:szCs w:val="26"/>
        </w:rPr>
        <w:tab/>
      </w:r>
      <w:r>
        <w:rPr>
          <w:sz w:val="26"/>
          <w:szCs w:val="26"/>
        </w:rPr>
        <w:tab/>
      </w:r>
      <w:r>
        <w:rPr>
          <w:sz w:val="26"/>
          <w:szCs w:val="26"/>
        </w:rPr>
        <w:tab/>
        <w:t xml:space="preserve">  </w:t>
      </w:r>
      <w:r>
        <w:rPr>
          <w:sz w:val="26"/>
          <w:szCs w:val="26"/>
        </w:rPr>
        <w:tab/>
      </w:r>
      <w:r>
        <w:rPr>
          <w:sz w:val="26"/>
          <w:szCs w:val="26"/>
        </w:rPr>
        <w:tab/>
      </w:r>
    </w:p>
    <w:p w14:paraId="0F1FE258" w14:textId="77777777" w:rsidR="0045687B" w:rsidRPr="00BA1739" w:rsidRDefault="0045687B" w:rsidP="009263A3">
      <w:pPr>
        <w:jc w:val="both"/>
        <w:rPr>
          <w:sz w:val="26"/>
          <w:szCs w:val="26"/>
        </w:rPr>
      </w:pPr>
    </w:p>
    <w:sectPr w:rsidR="0045687B" w:rsidRPr="00BA1739" w:rsidSect="001F4C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2403B"/>
    <w:multiLevelType w:val="hybridMultilevel"/>
    <w:tmpl w:val="CC40718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EF"/>
    <w:rsid w:val="00027DB3"/>
    <w:rsid w:val="001F4C0C"/>
    <w:rsid w:val="00233E8E"/>
    <w:rsid w:val="002761D4"/>
    <w:rsid w:val="002E1789"/>
    <w:rsid w:val="00321E9A"/>
    <w:rsid w:val="00356FEF"/>
    <w:rsid w:val="00383D61"/>
    <w:rsid w:val="003903AC"/>
    <w:rsid w:val="003F1498"/>
    <w:rsid w:val="0045687B"/>
    <w:rsid w:val="0047607E"/>
    <w:rsid w:val="004B69A5"/>
    <w:rsid w:val="004C0749"/>
    <w:rsid w:val="007242D9"/>
    <w:rsid w:val="007310F2"/>
    <w:rsid w:val="00753B17"/>
    <w:rsid w:val="007B3D33"/>
    <w:rsid w:val="007C4326"/>
    <w:rsid w:val="007D5612"/>
    <w:rsid w:val="007D5FF9"/>
    <w:rsid w:val="007E25F3"/>
    <w:rsid w:val="009263A3"/>
    <w:rsid w:val="00A25FFF"/>
    <w:rsid w:val="00A53855"/>
    <w:rsid w:val="00BA1739"/>
    <w:rsid w:val="00BE3BA3"/>
    <w:rsid w:val="00CB48BE"/>
    <w:rsid w:val="00D2535E"/>
    <w:rsid w:val="00DA6BD4"/>
    <w:rsid w:val="00DC6E3B"/>
    <w:rsid w:val="00EB7C72"/>
    <w:rsid w:val="00EC5B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857D"/>
  <w15:chartTrackingRefBased/>
  <w15:docId w15:val="{456D96EB-2D2E-4235-935A-16503C24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B17"/>
    <w:pPr>
      <w:spacing w:after="0" w:line="240"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53B17"/>
    <w:rPr>
      <w:color w:val="0563C1" w:themeColor="hyperlink"/>
      <w:u w:val="single"/>
    </w:rPr>
  </w:style>
  <w:style w:type="character" w:styleId="zmlenmeyenBahsetme">
    <w:name w:val="Unresolved Mention"/>
    <w:basedOn w:val="VarsaylanParagrafYazTipi"/>
    <w:uiPriority w:val="99"/>
    <w:semiHidden/>
    <w:unhideWhenUsed/>
    <w:rsid w:val="00A53855"/>
    <w:rPr>
      <w:color w:val="605E5C"/>
      <w:shd w:val="clear" w:color="auto" w:fill="E1DFDD"/>
    </w:rPr>
  </w:style>
  <w:style w:type="table" w:styleId="TabloKlavuzu">
    <w:name w:val="Table Grid"/>
    <w:basedOn w:val="NormalTablo"/>
    <w:uiPriority w:val="39"/>
    <w:rsid w:val="00456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A25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3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1</Pages>
  <Words>238</Words>
  <Characters>1359</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Ali Günay</dc:creator>
  <cp:keywords/>
  <dc:description/>
  <cp:lastModifiedBy>Ahmet Erdem YENİAY</cp:lastModifiedBy>
  <cp:revision>4</cp:revision>
  <cp:lastPrinted>2025-08-07T14:14:00Z</cp:lastPrinted>
  <dcterms:created xsi:type="dcterms:W3CDTF">2025-08-08T08:47:00Z</dcterms:created>
  <dcterms:modified xsi:type="dcterms:W3CDTF">2025-09-29T13:52:00Z</dcterms:modified>
</cp:coreProperties>
</file>