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6433" w14:textId="4AD67A07" w:rsidR="001E7026" w:rsidRPr="00891680" w:rsidRDefault="004D333D">
      <w:pPr>
        <w:rPr>
          <w:sz w:val="28"/>
          <w:szCs w:val="28"/>
        </w:rPr>
      </w:pPr>
      <w:r>
        <w:rPr>
          <w:sz w:val="28"/>
          <w:szCs w:val="28"/>
        </w:rPr>
        <w:t xml:space="preserve">Mushrooms can change </w:t>
      </w:r>
      <w:r w:rsidR="00AA588F">
        <w:rPr>
          <w:sz w:val="28"/>
          <w:szCs w:val="28"/>
        </w:rPr>
        <w:t>y</w:t>
      </w:r>
      <w:r>
        <w:rPr>
          <w:sz w:val="28"/>
          <w:szCs w:val="28"/>
        </w:rPr>
        <w:t>our mind</w:t>
      </w:r>
      <w:r w:rsidR="00AA588F">
        <w:rPr>
          <w:sz w:val="28"/>
          <w:szCs w:val="28"/>
        </w:rPr>
        <w:t>: A field guide</w:t>
      </w:r>
      <w:r w:rsidR="00347C01">
        <w:rPr>
          <w:sz w:val="28"/>
          <w:szCs w:val="28"/>
        </w:rPr>
        <w:t xml:space="preserve"> for identifying edible mushrooms</w:t>
      </w:r>
    </w:p>
    <w:p w14:paraId="4A45C7D7" w14:textId="41895CEB" w:rsidR="00891680" w:rsidRDefault="00891680">
      <w:r>
        <w:t xml:space="preserve">By: Alex </w:t>
      </w:r>
      <w:proofErr w:type="spellStart"/>
      <w:r>
        <w:t>Ezazi</w:t>
      </w:r>
      <w:proofErr w:type="spellEnd"/>
    </w:p>
    <w:p w14:paraId="11D557FC" w14:textId="409D067C" w:rsidR="00891680" w:rsidRDefault="00891680"/>
    <w:p w14:paraId="630E95C4" w14:textId="476152D5" w:rsidR="00891680" w:rsidRPr="00D959C9" w:rsidRDefault="00891680">
      <w:pPr>
        <w:rPr>
          <w:sz w:val="28"/>
          <w:szCs w:val="28"/>
        </w:rPr>
      </w:pPr>
      <w:r w:rsidRPr="00D959C9">
        <w:rPr>
          <w:sz w:val="28"/>
          <w:szCs w:val="28"/>
        </w:rPr>
        <w:t>Abstract</w:t>
      </w:r>
    </w:p>
    <w:p w14:paraId="61BCF081" w14:textId="75E7C89D" w:rsidR="000B5570" w:rsidRPr="00AA588F" w:rsidRDefault="00BE0856">
      <w:pPr>
        <w:rPr>
          <w:rFonts w:ascii="Calibri" w:hAnsi="Calibri" w:cs="Calibri"/>
          <w:sz w:val="22"/>
          <w:szCs w:val="22"/>
        </w:rPr>
      </w:pPr>
      <w:r w:rsidRPr="00AA588F">
        <w:rPr>
          <w:rFonts w:ascii="Calibri" w:hAnsi="Calibri" w:cs="Calibri"/>
          <w:sz w:val="22"/>
          <w:szCs w:val="22"/>
        </w:rPr>
        <w:t>The market for psychedelic</w:t>
      </w:r>
      <w:r w:rsidRPr="00AA588F">
        <w:rPr>
          <w:rFonts w:ascii="Calibri" w:hAnsi="Calibri" w:cs="Calibri"/>
          <w:sz w:val="22"/>
          <w:szCs w:val="22"/>
        </w:rPr>
        <w:t xml:space="preserve">s </w:t>
      </w:r>
      <w:r w:rsidRPr="00AA588F">
        <w:rPr>
          <w:rFonts w:ascii="Calibri" w:hAnsi="Calibri" w:cs="Calibri"/>
          <w:sz w:val="22"/>
          <w:szCs w:val="22"/>
        </w:rPr>
        <w:t xml:space="preserve">is starting to legalize and there are start-ups scouring woods and forests for psychedelic </w:t>
      </w:r>
      <w:r w:rsidRPr="00AA588F">
        <w:rPr>
          <w:rFonts w:ascii="Calibri" w:hAnsi="Calibri" w:cs="Calibri"/>
          <w:sz w:val="22"/>
          <w:szCs w:val="22"/>
        </w:rPr>
        <w:t xml:space="preserve">mushroom </w:t>
      </w:r>
      <w:r w:rsidRPr="00AA588F">
        <w:rPr>
          <w:rFonts w:ascii="Calibri" w:hAnsi="Calibri" w:cs="Calibri"/>
          <w:sz w:val="22"/>
          <w:szCs w:val="22"/>
        </w:rPr>
        <w:t xml:space="preserve">species. </w:t>
      </w:r>
      <w:r w:rsidR="00891680" w:rsidRPr="00AA588F">
        <w:rPr>
          <w:rFonts w:ascii="Calibri" w:hAnsi="Calibri" w:cs="Calibri"/>
          <w:sz w:val="22"/>
          <w:szCs w:val="22"/>
        </w:rPr>
        <w:t xml:space="preserve">The goal of this project is to provide </w:t>
      </w:r>
      <w:r w:rsidR="004D333D" w:rsidRPr="00AA588F">
        <w:rPr>
          <w:rFonts w:ascii="Calibri" w:hAnsi="Calibri" w:cs="Calibri"/>
          <w:sz w:val="22"/>
          <w:szCs w:val="22"/>
        </w:rPr>
        <w:t xml:space="preserve">a tool for field collectors </w:t>
      </w:r>
      <w:r w:rsidRPr="00AA588F">
        <w:rPr>
          <w:rFonts w:ascii="Calibri" w:hAnsi="Calibri" w:cs="Calibri"/>
          <w:sz w:val="22"/>
          <w:szCs w:val="22"/>
        </w:rPr>
        <w:t>to identify mushrooms as edible vs. poisonous as a preliminary filter to more extensive and expensive lab testing.</w:t>
      </w:r>
    </w:p>
    <w:p w14:paraId="097F56AF" w14:textId="77777777" w:rsidR="000B5570" w:rsidRPr="00D959C9" w:rsidRDefault="000B5570">
      <w:pPr>
        <w:rPr>
          <w:sz w:val="22"/>
          <w:szCs w:val="22"/>
        </w:rPr>
      </w:pPr>
    </w:p>
    <w:p w14:paraId="61469E7A" w14:textId="1FDA514D" w:rsidR="000B5570" w:rsidRPr="00D959C9" w:rsidRDefault="00BC20C1">
      <w:pPr>
        <w:rPr>
          <w:sz w:val="28"/>
          <w:szCs w:val="28"/>
        </w:rPr>
      </w:pPr>
      <w:r w:rsidRPr="00D959C9">
        <w:rPr>
          <w:sz w:val="28"/>
          <w:szCs w:val="28"/>
        </w:rPr>
        <w:t>Design</w:t>
      </w:r>
    </w:p>
    <w:p w14:paraId="64D06DF8" w14:textId="5733D819" w:rsidR="006D03F7" w:rsidRPr="00AA588F" w:rsidRDefault="00796847" w:rsidP="00AA588F">
      <w:pPr>
        <w:spacing w:after="120"/>
        <w:rPr>
          <w:sz w:val="22"/>
          <w:szCs w:val="22"/>
        </w:rPr>
      </w:pPr>
      <w:r w:rsidRPr="00AA588F">
        <w:rPr>
          <w:sz w:val="22"/>
          <w:szCs w:val="22"/>
        </w:rPr>
        <w:t>The data was taken from the UCI repository (original source was the Audubon Society).</w:t>
      </w:r>
      <w:r w:rsidRPr="00AA588F">
        <w:rPr>
          <w:sz w:val="22"/>
          <w:szCs w:val="22"/>
        </w:rPr>
        <w:t xml:space="preserve"> Each observation is a single mushroom along with 21 physical characteristics as judged by the collector.</w:t>
      </w:r>
    </w:p>
    <w:p w14:paraId="791FD4F9" w14:textId="1055D2E5" w:rsidR="00B13977" w:rsidRPr="00AA588F" w:rsidRDefault="00796847" w:rsidP="00B13977">
      <w:pPr>
        <w:rPr>
          <w:sz w:val="22"/>
          <w:szCs w:val="22"/>
        </w:rPr>
      </w:pPr>
      <w:r w:rsidRPr="00AA588F">
        <w:rPr>
          <w:sz w:val="22"/>
          <w:szCs w:val="22"/>
        </w:rPr>
        <w:t>The main design objective is to create a model that is highly accurate, has as few features as possible, and the features are easily discernable</w:t>
      </w:r>
      <w:r w:rsidR="00800AE7" w:rsidRPr="00AA588F">
        <w:rPr>
          <w:sz w:val="22"/>
          <w:szCs w:val="22"/>
        </w:rPr>
        <w:t xml:space="preserve"> in the field.</w:t>
      </w:r>
    </w:p>
    <w:p w14:paraId="4E2F11AC" w14:textId="7EC5DF4D" w:rsidR="00AE3208" w:rsidRPr="00D959C9" w:rsidRDefault="00AE3208">
      <w:pPr>
        <w:rPr>
          <w:sz w:val="22"/>
          <w:szCs w:val="22"/>
        </w:rPr>
      </w:pPr>
    </w:p>
    <w:p w14:paraId="19A94FF4" w14:textId="2E854593" w:rsidR="00AE3208" w:rsidRPr="00D959C9" w:rsidRDefault="00AE3208" w:rsidP="00AE3208">
      <w:pPr>
        <w:rPr>
          <w:sz w:val="28"/>
          <w:szCs w:val="28"/>
        </w:rPr>
      </w:pPr>
      <w:r w:rsidRPr="00D959C9">
        <w:rPr>
          <w:sz w:val="28"/>
          <w:szCs w:val="28"/>
        </w:rPr>
        <w:t>Data</w:t>
      </w:r>
    </w:p>
    <w:p w14:paraId="47E2409B" w14:textId="03AEECE3" w:rsidR="007167A2" w:rsidRPr="00D51E91" w:rsidRDefault="00B13977" w:rsidP="00AA588F">
      <w:pPr>
        <w:spacing w:after="120"/>
        <w:rPr>
          <w:sz w:val="22"/>
          <w:szCs w:val="22"/>
        </w:rPr>
      </w:pPr>
      <w:r w:rsidRPr="00D51E91">
        <w:rPr>
          <w:sz w:val="22"/>
          <w:szCs w:val="22"/>
        </w:rPr>
        <w:t xml:space="preserve">The data </w:t>
      </w:r>
      <w:r w:rsidR="00260EF8" w:rsidRPr="00D51E91">
        <w:rPr>
          <w:sz w:val="22"/>
          <w:szCs w:val="22"/>
        </w:rPr>
        <w:t>consists of 8,480 rows and 22 columns. All data is categorical. The target variable is edible/poisonous. The 21 remaining feature columns have a total of 117 unique labels.</w:t>
      </w:r>
      <w:r w:rsidR="007167A2" w:rsidRPr="00D51E91">
        <w:rPr>
          <w:sz w:val="22"/>
          <w:szCs w:val="22"/>
        </w:rPr>
        <w:t xml:space="preserve"> </w:t>
      </w:r>
      <w:r w:rsidR="00260EF8" w:rsidRPr="00D51E91">
        <w:rPr>
          <w:sz w:val="22"/>
          <w:szCs w:val="22"/>
        </w:rPr>
        <w:t xml:space="preserve">The data was in </w:t>
      </w:r>
      <w:r w:rsidR="007167A2" w:rsidRPr="00D51E91">
        <w:rPr>
          <w:sz w:val="22"/>
          <w:szCs w:val="22"/>
        </w:rPr>
        <w:t>very usable form already. 296 duplicates were eliminated.</w:t>
      </w:r>
    </w:p>
    <w:p w14:paraId="0CAB003D" w14:textId="2566C641" w:rsidR="007167A2" w:rsidRPr="00D51E91" w:rsidRDefault="007167A2" w:rsidP="00AE3208">
      <w:pPr>
        <w:rPr>
          <w:sz w:val="22"/>
          <w:szCs w:val="22"/>
        </w:rPr>
      </w:pPr>
      <w:r w:rsidRPr="00D51E91">
        <w:rPr>
          <w:sz w:val="22"/>
          <w:szCs w:val="22"/>
        </w:rPr>
        <w:t xml:space="preserve">The main challenge was how to </w:t>
      </w:r>
      <w:r w:rsidR="00AA588F" w:rsidRPr="00D51E91">
        <w:rPr>
          <w:sz w:val="22"/>
          <w:szCs w:val="22"/>
        </w:rPr>
        <w:t xml:space="preserve">best </w:t>
      </w:r>
      <w:r w:rsidRPr="00D51E91">
        <w:rPr>
          <w:sz w:val="22"/>
          <w:szCs w:val="22"/>
        </w:rPr>
        <w:t xml:space="preserve">manage categorical data given my use case and, it turned out, computational limitations. </w:t>
      </w:r>
      <w:r w:rsidR="000B58BA" w:rsidRPr="00D51E91">
        <w:rPr>
          <w:sz w:val="22"/>
          <w:szCs w:val="22"/>
        </w:rPr>
        <w:t xml:space="preserve">After experimenting with generating dummy variables for all </w:t>
      </w:r>
      <w:r w:rsidR="00AA588F" w:rsidRPr="00D51E91">
        <w:rPr>
          <w:sz w:val="22"/>
          <w:szCs w:val="22"/>
        </w:rPr>
        <w:t>features (</w:t>
      </w:r>
      <w:r w:rsidR="000B58BA" w:rsidRPr="00D51E91">
        <w:rPr>
          <w:sz w:val="22"/>
          <w:szCs w:val="22"/>
        </w:rPr>
        <w:t>117), the best approach proved to be generating ordinal labels for categorical data. While this may not be a conventional approach, based on my research</w:t>
      </w:r>
      <w:r w:rsidR="00AA588F" w:rsidRPr="00D51E91">
        <w:rPr>
          <w:sz w:val="22"/>
          <w:szCs w:val="22"/>
        </w:rPr>
        <w:t xml:space="preserve">, use case, and this dataset, I believe it’s the best approach. See: </w:t>
      </w:r>
      <w:r w:rsidR="00AA588F" w:rsidRPr="00D51E91">
        <w:rPr>
          <w:sz w:val="22"/>
          <w:szCs w:val="22"/>
        </w:rPr>
        <w:t>https://www.kdnuggets.com/2015/12/beyond-one-hot-exploration-categorical-variables.html</w:t>
      </w:r>
    </w:p>
    <w:p w14:paraId="014B3579" w14:textId="3D4F1469" w:rsidR="00403B90" w:rsidRPr="00D959C9" w:rsidRDefault="00403B90" w:rsidP="00AE3208">
      <w:pPr>
        <w:rPr>
          <w:sz w:val="22"/>
          <w:szCs w:val="22"/>
        </w:rPr>
      </w:pPr>
    </w:p>
    <w:p w14:paraId="5D30A782" w14:textId="402499FA" w:rsidR="00B83607" w:rsidRPr="002E1B6B" w:rsidRDefault="00B83607" w:rsidP="00B83607">
      <w:pPr>
        <w:rPr>
          <w:sz w:val="28"/>
          <w:szCs w:val="28"/>
        </w:rPr>
      </w:pPr>
      <w:r w:rsidRPr="002E1B6B">
        <w:rPr>
          <w:sz w:val="28"/>
          <w:szCs w:val="28"/>
        </w:rPr>
        <w:t>Model</w:t>
      </w:r>
    </w:p>
    <w:p w14:paraId="42F85AD0" w14:textId="576A3B3C" w:rsidR="006367CA" w:rsidRDefault="00D574EE" w:rsidP="006367CA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Preliminary logistic and random forest models indicated that the data is highly predictive with both models producing very accurate results. The challenge </w:t>
      </w:r>
      <w:r w:rsidR="009660AD">
        <w:rPr>
          <w:sz w:val="22"/>
          <w:szCs w:val="22"/>
        </w:rPr>
        <w:t>as</w:t>
      </w:r>
      <w:r>
        <w:rPr>
          <w:sz w:val="22"/>
          <w:szCs w:val="22"/>
        </w:rPr>
        <w:t xml:space="preserve"> to identify the best</w:t>
      </w:r>
      <w:r w:rsidR="00347C01">
        <w:rPr>
          <w:sz w:val="22"/>
          <w:szCs w:val="22"/>
        </w:rPr>
        <w:t>/fewest combination of features that still generate</w:t>
      </w:r>
      <w:r w:rsidR="009660AD">
        <w:rPr>
          <w:sz w:val="22"/>
          <w:szCs w:val="22"/>
        </w:rPr>
        <w:t>d</w:t>
      </w:r>
      <w:r w:rsidR="00347C01">
        <w:rPr>
          <w:sz w:val="22"/>
          <w:szCs w:val="22"/>
        </w:rPr>
        <w:t xml:space="preserve"> accurate predictions. </w:t>
      </w:r>
      <w:r w:rsidR="006367CA">
        <w:rPr>
          <w:sz w:val="22"/>
          <w:szCs w:val="22"/>
        </w:rPr>
        <w:t>F1 score, poisonous recall, and poisonous precision were used as scoring metrics.</w:t>
      </w:r>
    </w:p>
    <w:p w14:paraId="5F55039D" w14:textId="77777777" w:rsidR="009A1FD4" w:rsidRDefault="00AB11BD" w:rsidP="006367CA">
      <w:pPr>
        <w:spacing w:after="120"/>
        <w:rPr>
          <w:sz w:val="22"/>
          <w:szCs w:val="22"/>
        </w:rPr>
      </w:pPr>
      <w:r>
        <w:rPr>
          <w:sz w:val="22"/>
          <w:szCs w:val="22"/>
        </w:rPr>
        <w:t>All possible 3-feature combinations of the total 21 features were generated (1,330). Every combination was passed through both logistic and random forest models and scored; metrics were extracted</w:t>
      </w:r>
      <w:r w:rsidR="009A1FD4">
        <w:rPr>
          <w:sz w:val="22"/>
          <w:szCs w:val="22"/>
        </w:rPr>
        <w:t xml:space="preserve"> and stored. Again, both models produced highly accurate results but with different feature combinations: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880"/>
        <w:gridCol w:w="1260"/>
        <w:gridCol w:w="1530"/>
        <w:gridCol w:w="1710"/>
      </w:tblGrid>
      <w:tr w:rsidR="009A1FD4" w14:paraId="7C8FE844" w14:textId="7B99219A" w:rsidTr="00C63839">
        <w:tc>
          <w:tcPr>
            <w:tcW w:w="1525" w:type="dxa"/>
          </w:tcPr>
          <w:p w14:paraId="7AA802E3" w14:textId="77777777" w:rsidR="009A1FD4" w:rsidRDefault="009A1FD4" w:rsidP="006367CA">
            <w:pPr>
              <w:spacing w:after="120"/>
              <w:rPr>
                <w:sz w:val="22"/>
                <w:szCs w:val="22"/>
              </w:rPr>
            </w:pPr>
          </w:p>
        </w:tc>
        <w:tc>
          <w:tcPr>
            <w:tcW w:w="2880" w:type="dxa"/>
          </w:tcPr>
          <w:p w14:paraId="1A83C51D" w14:textId="1ECD417A" w:rsidR="009A1FD4" w:rsidRDefault="009A1FD4" w:rsidP="006367CA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 Combination</w:t>
            </w:r>
          </w:p>
        </w:tc>
        <w:tc>
          <w:tcPr>
            <w:tcW w:w="1260" w:type="dxa"/>
          </w:tcPr>
          <w:p w14:paraId="4C2DACBF" w14:textId="1C29E61E" w:rsidR="009A1FD4" w:rsidRDefault="009A1FD4" w:rsidP="009A1FD4">
            <w:pPr>
              <w:spacing w:after="120"/>
              <w:rPr>
                <w:sz w:val="22"/>
                <w:szCs w:val="22"/>
              </w:rPr>
            </w:pPr>
            <w:r w:rsidRPr="009A1FD4">
              <w:rPr>
                <w:sz w:val="22"/>
                <w:szCs w:val="22"/>
              </w:rPr>
              <w:t>F1 Score</w:t>
            </w:r>
          </w:p>
        </w:tc>
        <w:tc>
          <w:tcPr>
            <w:tcW w:w="1530" w:type="dxa"/>
          </w:tcPr>
          <w:p w14:paraId="0F48F29B" w14:textId="1880B198" w:rsidR="009A1FD4" w:rsidRDefault="009A1FD4" w:rsidP="006367CA">
            <w:pPr>
              <w:spacing w:after="120"/>
              <w:rPr>
                <w:sz w:val="22"/>
                <w:szCs w:val="22"/>
              </w:rPr>
            </w:pPr>
            <w:r w:rsidRPr="009A1FD4">
              <w:rPr>
                <w:sz w:val="22"/>
                <w:szCs w:val="22"/>
              </w:rPr>
              <w:t>Poison Recall</w:t>
            </w:r>
          </w:p>
        </w:tc>
        <w:tc>
          <w:tcPr>
            <w:tcW w:w="1710" w:type="dxa"/>
          </w:tcPr>
          <w:p w14:paraId="3CAAFF3E" w14:textId="2D027A14" w:rsidR="009A1FD4" w:rsidRPr="009A1FD4" w:rsidRDefault="009A1FD4" w:rsidP="006367CA">
            <w:pPr>
              <w:spacing w:after="120"/>
              <w:rPr>
                <w:sz w:val="22"/>
                <w:szCs w:val="22"/>
              </w:rPr>
            </w:pPr>
            <w:r w:rsidRPr="009A1FD4">
              <w:rPr>
                <w:sz w:val="22"/>
                <w:szCs w:val="22"/>
              </w:rPr>
              <w:t xml:space="preserve">Poison </w:t>
            </w:r>
            <w:r>
              <w:rPr>
                <w:sz w:val="22"/>
                <w:szCs w:val="22"/>
              </w:rPr>
              <w:t>Precision</w:t>
            </w:r>
          </w:p>
        </w:tc>
      </w:tr>
      <w:tr w:rsidR="009A1FD4" w:rsidRPr="009A1FD4" w14:paraId="431675E9" w14:textId="070EAF64" w:rsidTr="00C63839">
        <w:tc>
          <w:tcPr>
            <w:tcW w:w="1525" w:type="dxa"/>
          </w:tcPr>
          <w:p w14:paraId="37CE6F3E" w14:textId="770DC71D" w:rsidR="009A1FD4" w:rsidRPr="009A1FD4" w:rsidRDefault="009A1FD4" w:rsidP="006367CA">
            <w:pPr>
              <w:spacing w:after="120"/>
              <w:rPr>
                <w:sz w:val="20"/>
                <w:szCs w:val="20"/>
              </w:rPr>
            </w:pPr>
            <w:r w:rsidRPr="009A1FD4">
              <w:rPr>
                <w:sz w:val="20"/>
                <w:szCs w:val="20"/>
              </w:rPr>
              <w:t>Random Forest</w:t>
            </w:r>
          </w:p>
        </w:tc>
        <w:tc>
          <w:tcPr>
            <w:tcW w:w="2880" w:type="dxa"/>
          </w:tcPr>
          <w:p w14:paraId="058E5ECA" w14:textId="00C17570" w:rsidR="009A1FD4" w:rsidRPr="009A1FD4" w:rsidRDefault="009A1FD4" w:rsidP="006367CA">
            <w:pPr>
              <w:spacing w:after="120"/>
              <w:rPr>
                <w:sz w:val="20"/>
                <w:szCs w:val="20"/>
              </w:rPr>
            </w:pPr>
            <w:r w:rsidRPr="009A1FD4">
              <w:rPr>
                <w:sz w:val="20"/>
                <w:szCs w:val="20"/>
              </w:rPr>
              <w:t>Odor</w:t>
            </w:r>
            <w:r w:rsidRPr="009A1FD4">
              <w:rPr>
                <w:sz w:val="20"/>
                <w:szCs w:val="20"/>
              </w:rPr>
              <w:t>,</w:t>
            </w:r>
            <w:r w:rsidRPr="009A1FD4">
              <w:rPr>
                <w:sz w:val="20"/>
                <w:szCs w:val="20"/>
              </w:rPr>
              <w:t xml:space="preserve"> stalk-surface-below-ring spore-print-color</w:t>
            </w:r>
          </w:p>
        </w:tc>
        <w:tc>
          <w:tcPr>
            <w:tcW w:w="1260" w:type="dxa"/>
          </w:tcPr>
          <w:p w14:paraId="41D726E0" w14:textId="6D987D4A" w:rsidR="009A1FD4" w:rsidRPr="009A1FD4" w:rsidRDefault="00C63839" w:rsidP="00C63839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.997</w:t>
            </w:r>
          </w:p>
        </w:tc>
        <w:tc>
          <w:tcPr>
            <w:tcW w:w="1530" w:type="dxa"/>
          </w:tcPr>
          <w:p w14:paraId="75FB41C1" w14:textId="2B657E70" w:rsidR="009A1FD4" w:rsidRPr="009A1FD4" w:rsidRDefault="00C63839" w:rsidP="00C63839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.997</w:t>
            </w:r>
          </w:p>
        </w:tc>
        <w:tc>
          <w:tcPr>
            <w:tcW w:w="1710" w:type="dxa"/>
          </w:tcPr>
          <w:p w14:paraId="596B35D7" w14:textId="6D61A814" w:rsidR="009A1FD4" w:rsidRPr="009A1FD4" w:rsidRDefault="00C63839" w:rsidP="00C63839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.996</w:t>
            </w:r>
          </w:p>
        </w:tc>
      </w:tr>
      <w:tr w:rsidR="009A1FD4" w:rsidRPr="009A1FD4" w14:paraId="2CA8E03A" w14:textId="00FD60E3" w:rsidTr="00C63839">
        <w:tc>
          <w:tcPr>
            <w:tcW w:w="1525" w:type="dxa"/>
          </w:tcPr>
          <w:p w14:paraId="4FB63B98" w14:textId="6EC6D297" w:rsidR="009A1FD4" w:rsidRPr="009A1FD4" w:rsidRDefault="009A1FD4" w:rsidP="006367CA"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Logistic</w:t>
            </w:r>
          </w:p>
        </w:tc>
        <w:tc>
          <w:tcPr>
            <w:tcW w:w="2880" w:type="dxa"/>
          </w:tcPr>
          <w:p w14:paraId="1D1908CB" w14:textId="7C8F51AF" w:rsidR="009A1FD4" w:rsidRPr="009A1FD4" w:rsidRDefault="009A1FD4" w:rsidP="006367CA">
            <w:pPr>
              <w:spacing w:after="120"/>
              <w:rPr>
                <w:sz w:val="20"/>
                <w:szCs w:val="20"/>
              </w:rPr>
            </w:pPr>
            <w:r w:rsidRPr="009A1FD4">
              <w:rPr>
                <w:sz w:val="20"/>
                <w:szCs w:val="20"/>
              </w:rPr>
              <w:t>gill-spacing     gill-size    stalk-surface-above-ring</w:t>
            </w:r>
          </w:p>
        </w:tc>
        <w:tc>
          <w:tcPr>
            <w:tcW w:w="1260" w:type="dxa"/>
          </w:tcPr>
          <w:p w14:paraId="64730DAA" w14:textId="2AA0657D" w:rsidR="009A1FD4" w:rsidRPr="009A1FD4" w:rsidRDefault="00C63839" w:rsidP="00C63839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.946</w:t>
            </w:r>
          </w:p>
        </w:tc>
        <w:tc>
          <w:tcPr>
            <w:tcW w:w="1530" w:type="dxa"/>
          </w:tcPr>
          <w:p w14:paraId="2CE01C42" w14:textId="45B0DEE8" w:rsidR="009A1FD4" w:rsidRPr="009A1FD4" w:rsidRDefault="00C63839" w:rsidP="00C63839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.932</w:t>
            </w:r>
          </w:p>
        </w:tc>
        <w:tc>
          <w:tcPr>
            <w:tcW w:w="1710" w:type="dxa"/>
          </w:tcPr>
          <w:p w14:paraId="137A8789" w14:textId="50E73331" w:rsidR="009A1FD4" w:rsidRPr="009A1FD4" w:rsidRDefault="00C63839" w:rsidP="00C63839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.952</w:t>
            </w:r>
          </w:p>
        </w:tc>
      </w:tr>
    </w:tbl>
    <w:p w14:paraId="27FF60A8" w14:textId="6C3ED286" w:rsidR="008E0F13" w:rsidRPr="009A1FD4" w:rsidRDefault="00FB1C6D" w:rsidP="006367CA">
      <w:pPr>
        <w:spacing w:after="120"/>
        <w:rPr>
          <w:sz w:val="20"/>
          <w:szCs w:val="20"/>
        </w:rPr>
      </w:pPr>
      <w:r w:rsidRPr="009A1FD4">
        <w:rPr>
          <w:sz w:val="20"/>
          <w:szCs w:val="20"/>
        </w:rPr>
        <w:br/>
      </w:r>
      <w:r w:rsidR="00C63839">
        <w:rPr>
          <w:sz w:val="20"/>
          <w:szCs w:val="20"/>
        </w:rPr>
        <w:t xml:space="preserve">The </w:t>
      </w:r>
      <w:r w:rsidR="000751AC">
        <w:rPr>
          <w:sz w:val="20"/>
          <w:szCs w:val="20"/>
        </w:rPr>
        <w:t xml:space="preserve">rf </w:t>
      </w:r>
      <w:r w:rsidR="009660AD">
        <w:rPr>
          <w:sz w:val="20"/>
          <w:szCs w:val="20"/>
        </w:rPr>
        <w:t xml:space="preserve">model </w:t>
      </w:r>
      <w:r w:rsidR="000751AC">
        <w:rPr>
          <w:sz w:val="20"/>
          <w:szCs w:val="20"/>
        </w:rPr>
        <w:t>feature combination was chosen for both accuracy and feature simplicity. A field guide was developed using a pair plot of the features and color coding</w:t>
      </w:r>
      <w:r w:rsidR="009660AD">
        <w:rPr>
          <w:sz w:val="20"/>
          <w:szCs w:val="20"/>
        </w:rPr>
        <w:t>.</w:t>
      </w:r>
    </w:p>
    <w:p w14:paraId="27A81338" w14:textId="2BF7C77B" w:rsidR="008E0F13" w:rsidRPr="00D959C9" w:rsidRDefault="008E0F13" w:rsidP="008E0F13">
      <w:pPr>
        <w:rPr>
          <w:sz w:val="28"/>
          <w:szCs w:val="28"/>
        </w:rPr>
      </w:pPr>
      <w:r w:rsidRPr="00D959C9">
        <w:rPr>
          <w:sz w:val="28"/>
          <w:szCs w:val="28"/>
        </w:rPr>
        <w:t>Tools</w:t>
      </w:r>
    </w:p>
    <w:p w14:paraId="3D2B2E30" w14:textId="74FC813E" w:rsidR="004D333D" w:rsidRPr="009A1FD4" w:rsidRDefault="008E0F13" w:rsidP="009A1FD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959C9">
        <w:rPr>
          <w:sz w:val="22"/>
          <w:szCs w:val="22"/>
        </w:rPr>
        <w:t>Pandas</w:t>
      </w:r>
      <w:r w:rsidR="009A1FD4">
        <w:rPr>
          <w:sz w:val="22"/>
          <w:szCs w:val="22"/>
        </w:rPr>
        <w:t xml:space="preserve">, </w:t>
      </w:r>
      <w:proofErr w:type="spellStart"/>
      <w:r w:rsidR="00D574EE" w:rsidRPr="009A1FD4">
        <w:rPr>
          <w:sz w:val="22"/>
          <w:szCs w:val="22"/>
        </w:rPr>
        <w:t>n</w:t>
      </w:r>
      <w:r w:rsidRPr="009A1FD4">
        <w:rPr>
          <w:sz w:val="22"/>
          <w:szCs w:val="22"/>
        </w:rPr>
        <w:t>umpy</w:t>
      </w:r>
      <w:proofErr w:type="spellEnd"/>
    </w:p>
    <w:p w14:paraId="4A7ACCAB" w14:textId="7132CAF0" w:rsidR="008E0F13" w:rsidRPr="004D333D" w:rsidRDefault="00D959C9" w:rsidP="004D333D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Seaborne, Matplotlib</w:t>
      </w:r>
    </w:p>
    <w:p w14:paraId="37EB3B81" w14:textId="387B19D2" w:rsidR="002E1B6B" w:rsidRDefault="004D333D" w:rsidP="000751A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SciKit</w:t>
      </w:r>
      <w:proofErr w:type="spellEnd"/>
      <w:r>
        <w:rPr>
          <w:sz w:val="22"/>
          <w:szCs w:val="22"/>
        </w:rPr>
        <w:t xml:space="preserve"> Learn</w:t>
      </w:r>
    </w:p>
    <w:p w14:paraId="659A652E" w14:textId="047895D6" w:rsidR="000751AC" w:rsidRPr="000751AC" w:rsidRDefault="000751AC" w:rsidP="000751A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Excel, </w:t>
      </w:r>
      <w:proofErr w:type="spellStart"/>
      <w:r>
        <w:rPr>
          <w:sz w:val="22"/>
          <w:szCs w:val="22"/>
        </w:rPr>
        <w:t>Powerpoint</w:t>
      </w:r>
      <w:proofErr w:type="spellEnd"/>
    </w:p>
    <w:sectPr w:rsidR="000751AC" w:rsidRPr="000751AC" w:rsidSect="00450C63">
      <w:pgSz w:w="12240" w:h="15840"/>
      <w:pgMar w:top="882" w:right="1440" w:bottom="6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94C85"/>
    <w:multiLevelType w:val="hybridMultilevel"/>
    <w:tmpl w:val="9B68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C164A"/>
    <w:multiLevelType w:val="hybridMultilevel"/>
    <w:tmpl w:val="6F3E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8044">
    <w:abstractNumId w:val="1"/>
  </w:num>
  <w:num w:numId="2" w16cid:durableId="160985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80"/>
    <w:rsid w:val="0000604D"/>
    <w:rsid w:val="00013416"/>
    <w:rsid w:val="000366E7"/>
    <w:rsid w:val="00052C17"/>
    <w:rsid w:val="000751AC"/>
    <w:rsid w:val="000B5570"/>
    <w:rsid w:val="000B58BA"/>
    <w:rsid w:val="00124851"/>
    <w:rsid w:val="001E7026"/>
    <w:rsid w:val="00260EF8"/>
    <w:rsid w:val="00282B1A"/>
    <w:rsid w:val="002E1B6B"/>
    <w:rsid w:val="00347C01"/>
    <w:rsid w:val="00403B90"/>
    <w:rsid w:val="00450C63"/>
    <w:rsid w:val="004D333D"/>
    <w:rsid w:val="004D5A97"/>
    <w:rsid w:val="00521D39"/>
    <w:rsid w:val="006367CA"/>
    <w:rsid w:val="006B62EC"/>
    <w:rsid w:val="006D03F7"/>
    <w:rsid w:val="006E0B36"/>
    <w:rsid w:val="007167A2"/>
    <w:rsid w:val="0076643A"/>
    <w:rsid w:val="00796847"/>
    <w:rsid w:val="00800AE7"/>
    <w:rsid w:val="00891680"/>
    <w:rsid w:val="008E0F13"/>
    <w:rsid w:val="009660AD"/>
    <w:rsid w:val="00986127"/>
    <w:rsid w:val="009A1FD4"/>
    <w:rsid w:val="009D175B"/>
    <w:rsid w:val="00AA588F"/>
    <w:rsid w:val="00AA6C7C"/>
    <w:rsid w:val="00AB11BD"/>
    <w:rsid w:val="00AB595D"/>
    <w:rsid w:val="00AE3208"/>
    <w:rsid w:val="00B13977"/>
    <w:rsid w:val="00B37AD9"/>
    <w:rsid w:val="00B83607"/>
    <w:rsid w:val="00B91220"/>
    <w:rsid w:val="00BC20C1"/>
    <w:rsid w:val="00BE0856"/>
    <w:rsid w:val="00C1157C"/>
    <w:rsid w:val="00C63839"/>
    <w:rsid w:val="00CE509E"/>
    <w:rsid w:val="00D51E91"/>
    <w:rsid w:val="00D574EE"/>
    <w:rsid w:val="00D959C9"/>
    <w:rsid w:val="00E1203E"/>
    <w:rsid w:val="00F43961"/>
    <w:rsid w:val="00F601CD"/>
    <w:rsid w:val="00F63A77"/>
    <w:rsid w:val="00FB190A"/>
    <w:rsid w:val="00FB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2494"/>
  <w15:chartTrackingRefBased/>
  <w15:docId w15:val="{6F4F3B1D-53EB-964F-8DD9-D8F7C588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63A77"/>
  </w:style>
  <w:style w:type="character" w:styleId="Hyperlink">
    <w:name w:val="Hyperlink"/>
    <w:basedOn w:val="DefaultParagraphFont"/>
    <w:uiPriority w:val="99"/>
    <w:semiHidden/>
    <w:unhideWhenUsed/>
    <w:rsid w:val="00F63A7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63A77"/>
  </w:style>
  <w:style w:type="paragraph" w:styleId="ListParagraph">
    <w:name w:val="List Paragraph"/>
    <w:basedOn w:val="Normal"/>
    <w:uiPriority w:val="34"/>
    <w:qFormat/>
    <w:rsid w:val="00986127"/>
    <w:pPr>
      <w:ind w:left="720"/>
      <w:contextualSpacing/>
    </w:pPr>
  </w:style>
  <w:style w:type="table" w:styleId="TableGrid">
    <w:name w:val="Table Grid"/>
    <w:basedOn w:val="TableNormal"/>
    <w:uiPriority w:val="39"/>
    <w:rsid w:val="009A1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Ezazi</dc:creator>
  <cp:keywords/>
  <dc:description/>
  <cp:lastModifiedBy>Alex Ezazi</cp:lastModifiedBy>
  <cp:revision>11</cp:revision>
  <cp:lastPrinted>2022-01-26T03:10:00Z</cp:lastPrinted>
  <dcterms:created xsi:type="dcterms:W3CDTF">2022-04-19T18:47:00Z</dcterms:created>
  <dcterms:modified xsi:type="dcterms:W3CDTF">2022-04-19T23:32:00Z</dcterms:modified>
</cp:coreProperties>
</file>