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  <w:br w:type="textWrapping"/>
        <w:br w:type="textWrapping"/>
        <w:t xml:space="preserve">MATLAB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⇒柳沢先輩(2022)のものを使用、貯蓄バッファ量と最適レートを導出</w:t>
        <w:br w:type="textWrapping"/>
        <w:br w:type="textWrapping"/>
        <w:t xml:space="preserve">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⇒利得の値を導出、エクセルファイルに起こすようにしている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変数もろもろは、柳沢先輩の修論を参考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利得関数三項目の重みが、修論では間違っているかも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