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1239520</wp:posOffset>
                </wp:positionV>
                <wp:extent cx="4486275" cy="914400"/>
                <wp:effectExtent l="0" t="0" r="0" b="0"/>
                <wp:wrapNone/>
                <wp:docPr id="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eastAsia="黑体"/>
                                <w:b/>
                                <w:sz w:val="52"/>
                                <w:szCs w:val="5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eastAsia="黑体"/>
                                <w:b/>
                                <w:sz w:val="52"/>
                                <w:szCs w:val="52"/>
                              </w:rPr>
                              <w:t>《软件编码规范说明书》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4.7pt;margin-top:97.6pt;height:72pt;width:353.25pt;z-index:251659264;mso-width-relative:page;mso-height-relative:page;" filled="f" stroked="f" coordsize="21600,21600" o:gfxdata="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aQxyp1wAAAAoBAAAPAAAAAAAAAAEAIAAAACIAAABkcnMvZG93bnJldi54bWxQSwECFAAUAAAA&#10;CACHTuJAtOjpGLYBAABX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 w:eastAsia="黑体"/>
                          <w:b/>
                          <w:sz w:val="52"/>
                          <w:szCs w:val="5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eastAsia="黑体"/>
                          <w:b/>
                          <w:sz w:val="52"/>
                          <w:szCs w:val="52"/>
                        </w:rPr>
                        <w:t>《软件编码规范说明书》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4369435</wp:posOffset>
                </wp:positionV>
                <wp:extent cx="4609465" cy="344551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9465" cy="3445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ind w:firstLine="419" w:firstLineChars="131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团队名称：</w:t>
                            </w:r>
                            <w:bookmarkStart w:id="44" w:name="_Author#2378636391"/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>软件工程四人小团队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bookmarkEnd w:id="44"/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1000" w:lineRule="exact"/>
                              <w:ind w:firstLine="419" w:firstLineChars="131"/>
                              <w:jc w:val="left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 代祖华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1000" w:lineRule="exact"/>
                              <w:ind w:firstLine="419" w:firstLineChars="131"/>
                              <w:rPr>
                                <w:rFonts w:hint="default" w:eastAsiaTheme="minorEastAsia"/>
                                <w:sz w:val="3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完成时间</w:t>
                            </w:r>
                            <w:r>
                              <w:rPr>
                                <w:rFonts w:hint="eastAsia"/>
                                <w:sz w:val="32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2022年6月19日          </w:t>
                            </w:r>
                          </w:p>
                          <w:p>
                            <w:pPr>
                              <w:spacing w:line="1000" w:lineRule="exact"/>
                              <w:ind w:firstLine="419" w:firstLineChars="131"/>
                              <w:jc w:val="left"/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团队成员</w:t>
                            </w:r>
                            <w:r>
                              <w:rPr>
                                <w:rFonts w:hint="eastAsia"/>
                                <w:sz w:val="32"/>
                                <w:lang w:val="en-US" w:eastAsia="zh-CN"/>
                              </w:rPr>
                              <w:t xml:space="preserve">: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 刘温元  闫雨馨           </w:t>
                            </w:r>
                          </w:p>
                          <w:p>
                            <w:pPr>
                              <w:spacing w:line="1000" w:lineRule="exact"/>
                              <w:ind w:firstLine="1920" w:firstLineChars="600"/>
                              <w:jc w:val="left"/>
                              <w:rPr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 刘转弟   李瑞婷 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u w:val="single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2"/>
                                <w:u w:val="single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line="1000" w:lineRule="exact"/>
                              <w:ind w:firstLine="419" w:firstLineChars="131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49.45pt;margin-top:344.05pt;height:271.3pt;width:362.95pt;z-index:251661312;mso-width-relative:page;mso-height-relative:page;" filled="f" stroked="f" coordsize="21600,21600" o:gfxdata="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Oj2HrYAAAACwEAAA8AAAAAAAAAAQAgAAAAIgAAAGRycy9kb3ducmV2LnhtbFBLAQIUABQA&#10;AAAIAIdO4kCXtq6BtwEAAFg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1000" w:lineRule="exact"/>
                        <w:ind w:firstLine="419" w:firstLineChars="131"/>
                        <w:jc w:val="left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团队名称：</w:t>
                      </w:r>
                      <w:bookmarkStart w:id="44" w:name="_Author#2378636391"/>
                      <w:r>
                        <w:rPr>
                          <w:rFonts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>软件工程四人小团队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bookmarkEnd w:id="44"/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spacing w:line="1000" w:lineRule="exact"/>
                        <w:ind w:firstLine="419" w:firstLineChars="131"/>
                        <w:jc w:val="left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 代祖华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1000" w:lineRule="exact"/>
                        <w:ind w:firstLine="419" w:firstLineChars="131"/>
                        <w:rPr>
                          <w:rFonts w:hint="default" w:eastAsiaTheme="minorEastAsia"/>
                          <w:sz w:val="3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完成时间</w:t>
                      </w:r>
                      <w:r>
                        <w:rPr>
                          <w:rFonts w:hint="eastAsia"/>
                          <w:sz w:val="32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2022年6月19日          </w:t>
                      </w:r>
                    </w:p>
                    <w:p>
                      <w:pPr>
                        <w:spacing w:line="1000" w:lineRule="exact"/>
                        <w:ind w:firstLine="419" w:firstLineChars="131"/>
                        <w:jc w:val="left"/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团队成员</w:t>
                      </w:r>
                      <w:r>
                        <w:rPr>
                          <w:rFonts w:hint="eastAsia"/>
                          <w:sz w:val="32"/>
                          <w:lang w:val="en-US" w:eastAsia="zh-CN"/>
                        </w:rPr>
                        <w:t xml:space="preserve">: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 刘温元  闫雨馨           </w:t>
                      </w:r>
                    </w:p>
                    <w:p>
                      <w:pPr>
                        <w:spacing w:line="1000" w:lineRule="exact"/>
                        <w:ind w:firstLine="1920" w:firstLineChars="600"/>
                        <w:jc w:val="left"/>
                        <w:rPr>
                          <w:sz w:val="28"/>
                          <w:szCs w:val="22"/>
                        </w:rPr>
                      </w:pP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 刘转弟   李瑞婷    </w:t>
                      </w:r>
                      <w:r>
                        <w:rPr>
                          <w:rFonts w:hint="eastAsia"/>
                          <w:sz w:val="32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u w:val="single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8"/>
                          <w:szCs w:val="22"/>
                          <w:u w:val="single"/>
                        </w:rPr>
                        <w:t xml:space="preserve">  </w:t>
                      </w:r>
                    </w:p>
                    <w:p>
                      <w:pPr>
                        <w:spacing w:line="1000" w:lineRule="exact"/>
                        <w:ind w:firstLine="419" w:firstLineChars="131"/>
                        <w:rPr>
                          <w:sz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宋体" w:hAnsi="宋体" w:eastAsia="宋体" w:cs="宋体"/>
          <w:sz w:val="44"/>
          <w:szCs w:val="4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2372995</wp:posOffset>
                </wp:positionV>
                <wp:extent cx="4799965" cy="9144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96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黑体" w:hAnsi="黑体" w:eastAsia="黑体" w:cs="黑体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1pt;margin-top:186.85pt;height:72pt;width:377.95pt;z-index:251660288;mso-width-relative:page;mso-height-relative:page;" filled="f" stroked="f" coordsize="21600,21600" o:gfxdata="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oEUTp2AAAAAoBAAAPAAAAAAAAAAEAIAAAACIAAABkcnMvZG93bnJldi54bWxQSwECFAAUAAAA&#10;CACHTuJA5CZN1LUBAABX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黑体" w:hAnsi="黑体" w:eastAsia="黑体" w:cs="黑体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9"/>
        <w:tabs>
          <w:tab w:val="right" w:leader="dot" w:pos="8296"/>
        </w:tabs>
      </w:pPr>
      <w:bookmarkStart w:id="0" w:name="_Toc27285"/>
      <w:bookmarkStart w:id="1" w:name="_Toc23835_WPSOffice_Level1"/>
      <w:bookmarkStart w:id="2" w:name="_Toc30678_WPSOffice_Level1"/>
    </w:p>
    <w:p/>
    <w:p>
      <w:pPr>
        <w:pStyle w:val="9"/>
        <w:tabs>
          <w:tab w:val="right" w:leader="dot" w:pos="8296"/>
        </w:tabs>
        <w:jc w:val="center"/>
      </w:pPr>
      <w:r>
        <w:rPr>
          <w:rFonts w:hint="eastAsia"/>
        </w:rPr>
        <w:t>目录</w:t>
      </w:r>
    </w:p>
    <w:p/>
    <w:p/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"_Toc11308681" </w:instrText>
      </w:r>
      <w:r>
        <w:fldChar w:fldCharType="separate"/>
      </w:r>
      <w:r>
        <w:rPr>
          <w:rStyle w:val="15"/>
          <w:rFonts w:hint="eastAsia"/>
        </w:rPr>
        <w:t>一</w:t>
      </w:r>
      <w:r>
        <w:rPr>
          <w:rStyle w:val="15"/>
        </w:rPr>
        <w:t>.</w:t>
      </w:r>
      <w:r>
        <w:rPr>
          <w:rStyle w:val="15"/>
          <w:rFonts w:hint="eastAsia"/>
        </w:rPr>
        <w:t>引言</w:t>
      </w:r>
      <w:r>
        <w:tab/>
      </w:r>
      <w:r>
        <w:fldChar w:fldCharType="begin"/>
      </w:r>
      <w:r>
        <w:instrText xml:space="preserve"> PAGEREF _Toc11308681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"_Toc11308682" </w:instrText>
      </w:r>
      <w:r>
        <w:fldChar w:fldCharType="separate"/>
      </w:r>
      <w:r>
        <w:rPr>
          <w:rStyle w:val="15"/>
        </w:rPr>
        <w:t>1.1</w:t>
      </w:r>
      <w:r>
        <w:rPr>
          <w:rStyle w:val="15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_Toc11308682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"_Toc11308683" </w:instrText>
      </w:r>
      <w:r>
        <w:fldChar w:fldCharType="separate"/>
      </w:r>
      <w:r>
        <w:rPr>
          <w:rStyle w:val="15"/>
        </w:rPr>
        <w:t xml:space="preserve">1.2 </w:t>
      </w:r>
      <w:r>
        <w:rPr>
          <w:rStyle w:val="15"/>
          <w:rFonts w:hint="eastAsia"/>
        </w:rPr>
        <w:t>背景</w:t>
      </w:r>
      <w:r>
        <w:tab/>
      </w:r>
      <w:r>
        <w:fldChar w:fldCharType="begin"/>
      </w:r>
      <w:r>
        <w:instrText xml:space="preserve"> PAGEREF _Toc11308683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630"/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"_Toc11308684" </w:instrText>
      </w:r>
      <w:r>
        <w:fldChar w:fldCharType="separate"/>
      </w:r>
      <w:r>
        <w:rPr>
          <w:rStyle w:val="15"/>
          <w:rFonts w:hint="eastAsia" w:ascii="Arial" w:hAnsi="Arial" w:eastAsia="黑体"/>
        </w:rPr>
        <w:t>二.</w:t>
      </w:r>
      <w:r>
        <w:rPr>
          <w:rStyle w:val="15"/>
          <w:rFonts w:hint="eastAsia"/>
        </w:rPr>
        <w:t>页面代码书写规范</w:t>
      </w:r>
      <w:r>
        <w:tab/>
      </w:r>
      <w:r>
        <w:fldChar w:fldCharType="begin"/>
      </w:r>
      <w:r>
        <w:instrText xml:space="preserve"> PAGEREF _Toc11308684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"_Toc11308685" </w:instrText>
      </w:r>
      <w:r>
        <w:fldChar w:fldCharType="separate"/>
      </w:r>
      <w:r>
        <w:rPr>
          <w:rStyle w:val="15"/>
          <w:rFonts w:ascii="Arial" w:hAnsi="Arial" w:eastAsia="黑体"/>
        </w:rPr>
        <w:t>2.1</w:t>
      </w:r>
      <w:r>
        <w:rPr>
          <w:rStyle w:val="15"/>
          <w:rFonts w:hint="eastAsia" w:ascii="Arial" w:hAnsi="Arial" w:eastAsia="黑体"/>
        </w:rPr>
        <w:t>规范目的：</w:t>
      </w:r>
      <w:r>
        <w:tab/>
      </w:r>
      <w:r>
        <w:fldChar w:fldCharType="begin"/>
      </w:r>
      <w:r>
        <w:instrText xml:space="preserve"> PAGEREF _Toc11308685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"_Toc11308686" </w:instrText>
      </w:r>
      <w:r>
        <w:fldChar w:fldCharType="separate"/>
      </w:r>
      <w:r>
        <w:rPr>
          <w:rStyle w:val="15"/>
        </w:rPr>
        <w:t>2.2</w:t>
      </w:r>
      <w:r>
        <w:rPr>
          <w:rStyle w:val="15"/>
          <w:rFonts w:hint="eastAsia"/>
        </w:rPr>
        <w:t>通用规范：</w:t>
      </w:r>
      <w:r>
        <w:tab/>
      </w:r>
      <w:r>
        <w:fldChar w:fldCharType="begin"/>
      </w:r>
      <w:r>
        <w:instrText xml:space="preserve"> PAGEREF _Toc11308686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"_Toc11308687" </w:instrText>
      </w:r>
      <w:r>
        <w:fldChar w:fldCharType="separate"/>
      </w:r>
      <w:r>
        <w:rPr>
          <w:rStyle w:val="15"/>
        </w:rPr>
        <w:t>2.3</w:t>
      </w:r>
      <w:r>
        <w:rPr>
          <w:rStyle w:val="15"/>
          <w:rFonts w:hint="eastAsia"/>
        </w:rPr>
        <w:t>命名规范：</w:t>
      </w:r>
      <w:r>
        <w:tab/>
      </w:r>
      <w:r>
        <w:fldChar w:fldCharType="begin"/>
      </w:r>
      <w:r>
        <w:instrText xml:space="preserve"> PAGEREF _Toc11308687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"_Toc11308688" </w:instrText>
      </w:r>
      <w:r>
        <w:fldChar w:fldCharType="separate"/>
      </w:r>
      <w:r>
        <w:rPr>
          <w:rStyle w:val="15"/>
          <w:rFonts w:hint="eastAsia"/>
        </w:rPr>
        <w:t>三</w:t>
      </w:r>
      <w:r>
        <w:rPr>
          <w:rStyle w:val="15"/>
          <w:rFonts w:hint="eastAsia"/>
          <w:lang w:val="en-US" w:eastAsia="zh-CN"/>
        </w:rPr>
        <w:t>.</w:t>
      </w:r>
      <w:r>
        <w:rPr>
          <w:rStyle w:val="15"/>
          <w:rFonts w:hint="eastAsia"/>
        </w:rPr>
        <w:t>代码书写规范</w:t>
      </w:r>
      <w:r>
        <w:tab/>
      </w:r>
      <w:r>
        <w:fldChar w:fldCharType="begin"/>
      </w:r>
      <w:r>
        <w:instrText xml:space="preserve"> PAGEREF _Toc11308688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"_Toc11308689" </w:instrText>
      </w:r>
      <w:r>
        <w:fldChar w:fldCharType="separate"/>
      </w:r>
      <w:r>
        <w:rPr>
          <w:rStyle w:val="15"/>
        </w:rPr>
        <w:t xml:space="preserve">3.1 </w:t>
      </w:r>
      <w:r>
        <w:rPr>
          <w:rStyle w:val="15"/>
          <w:rFonts w:hint="eastAsia"/>
        </w:rPr>
        <w:t>术语说明</w:t>
      </w:r>
      <w:r>
        <w:tab/>
      </w:r>
      <w:r>
        <w:fldChar w:fldCharType="begin"/>
      </w:r>
      <w:r>
        <w:instrText xml:space="preserve"> PAGEREF _Toc11308689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"_Toc11308690" </w:instrText>
      </w:r>
      <w:r>
        <w:fldChar w:fldCharType="separate"/>
      </w:r>
      <w:r>
        <w:rPr>
          <w:rStyle w:val="15"/>
        </w:rPr>
        <w:t xml:space="preserve">3.2 </w:t>
      </w:r>
      <w:r>
        <w:rPr>
          <w:rStyle w:val="15"/>
          <w:rFonts w:hint="eastAsia"/>
        </w:rPr>
        <w:t>文件名</w:t>
      </w:r>
      <w:r>
        <w:tab/>
      </w:r>
      <w:r>
        <w:fldChar w:fldCharType="begin"/>
      </w:r>
      <w:r>
        <w:instrText xml:space="preserve"> PAGEREF _Toc11308690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  <w:bookmarkStart w:id="45" w:name="_GoBack"/>
      <w:bookmarkEnd w:id="45"/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"_Toc11308691" </w:instrText>
      </w:r>
      <w:r>
        <w:fldChar w:fldCharType="separate"/>
      </w:r>
      <w:r>
        <w:rPr>
          <w:rStyle w:val="15"/>
        </w:rPr>
        <w:t>3.3</w:t>
      </w:r>
      <w:r>
        <w:rPr>
          <w:rStyle w:val="15"/>
          <w:rFonts w:hint="eastAsia"/>
        </w:rPr>
        <w:t>文件编码：</w:t>
      </w:r>
      <w:r>
        <w:rPr>
          <w:rStyle w:val="15"/>
        </w:rPr>
        <w:t xml:space="preserve"> UTF-8</w:t>
      </w:r>
      <w:r>
        <w:tab/>
      </w:r>
      <w:r>
        <w:fldChar w:fldCharType="begin"/>
      </w:r>
      <w:r>
        <w:instrText xml:space="preserve"> PAGEREF _Toc11308691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"_Toc11308692" </w:instrText>
      </w:r>
      <w:r>
        <w:fldChar w:fldCharType="separate"/>
      </w:r>
      <w:r>
        <w:rPr>
          <w:rStyle w:val="15"/>
        </w:rPr>
        <w:t xml:space="preserve">3.4 </w:t>
      </w:r>
      <w:r>
        <w:rPr>
          <w:rStyle w:val="15"/>
          <w:rFonts w:hint="eastAsia"/>
        </w:rPr>
        <w:t>特殊字符</w:t>
      </w:r>
      <w:r>
        <w:tab/>
      </w:r>
      <w:r>
        <w:fldChar w:fldCharType="begin"/>
      </w:r>
      <w:r>
        <w:instrText xml:space="preserve"> PAGEREF _Toc11308692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"_Toc11308693" </w:instrText>
      </w:r>
      <w:r>
        <w:fldChar w:fldCharType="separate"/>
      </w:r>
      <w:r>
        <w:rPr>
          <w:rStyle w:val="15"/>
        </w:rPr>
        <w:t xml:space="preserve">3.4.1 </w:t>
      </w:r>
      <w:r>
        <w:rPr>
          <w:rStyle w:val="15"/>
          <w:rFonts w:hint="eastAsia"/>
        </w:rPr>
        <w:t>空格字符</w:t>
      </w:r>
      <w:r>
        <w:tab/>
      </w:r>
      <w:r>
        <w:fldChar w:fldCharType="begin"/>
      </w:r>
      <w:r>
        <w:instrText xml:space="preserve"> PAGEREF _Toc11308693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"_Toc11308694" </w:instrText>
      </w:r>
      <w:r>
        <w:fldChar w:fldCharType="separate"/>
      </w:r>
      <w:r>
        <w:rPr>
          <w:rStyle w:val="15"/>
        </w:rPr>
        <w:t xml:space="preserve">3.4.2 </w:t>
      </w:r>
      <w:r>
        <w:rPr>
          <w:rStyle w:val="15"/>
          <w:rFonts w:hint="eastAsia"/>
        </w:rPr>
        <w:t>特殊转义字符串</w:t>
      </w:r>
      <w:r>
        <w:tab/>
      </w:r>
      <w:r>
        <w:fldChar w:fldCharType="begin"/>
      </w:r>
      <w:r>
        <w:instrText xml:space="preserve"> PAGEREF _Toc11308694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"_Toc11308695" </w:instrText>
      </w:r>
      <w:r>
        <w:fldChar w:fldCharType="separate"/>
      </w:r>
      <w:r>
        <w:rPr>
          <w:rStyle w:val="15"/>
        </w:rPr>
        <w:t xml:space="preserve">3.5 </w:t>
      </w:r>
      <w:r>
        <w:rPr>
          <w:rStyle w:val="15"/>
          <w:rFonts w:hint="eastAsia"/>
        </w:rPr>
        <w:t>源</w:t>
      </w:r>
      <w:r>
        <w:rPr>
          <w:rStyle w:val="15"/>
        </w:rPr>
        <w:t xml:space="preserve"> </w:t>
      </w:r>
      <w:r>
        <w:rPr>
          <w:rStyle w:val="15"/>
          <w:rFonts w:hint="eastAsia"/>
        </w:rPr>
        <w:t>码文件结构</w:t>
      </w:r>
      <w:r>
        <w:tab/>
      </w:r>
      <w:r>
        <w:fldChar w:fldCharType="begin"/>
      </w:r>
      <w:r>
        <w:instrText xml:space="preserve"> PAGEREF _Toc11308695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kern w:val="2"/>
          <w:sz w:val="21"/>
        </w:rPr>
      </w:pPr>
      <w:r>
        <w:fldChar w:fldCharType="begin"/>
      </w:r>
      <w:r>
        <w:instrText xml:space="preserve"> HYPERLINK \l "_Toc11308696" </w:instrText>
      </w:r>
      <w:r>
        <w:fldChar w:fldCharType="separate"/>
      </w:r>
      <w:r>
        <w:rPr>
          <w:rStyle w:val="15"/>
        </w:rPr>
        <w:t xml:space="preserve">3.6 </w:t>
      </w:r>
      <w:r>
        <w:rPr>
          <w:rStyle w:val="15"/>
          <w:rFonts w:hint="eastAsia"/>
        </w:rPr>
        <w:t>格</w:t>
      </w:r>
      <w:r>
        <w:rPr>
          <w:rStyle w:val="15"/>
        </w:rPr>
        <w:t xml:space="preserve"> </w:t>
      </w:r>
      <w:r>
        <w:rPr>
          <w:rStyle w:val="15"/>
          <w:rFonts w:hint="eastAsia"/>
        </w:rPr>
        <w:t>式</w:t>
      </w:r>
      <w:r>
        <w:tab/>
      </w:r>
      <w:r>
        <w:rPr>
          <w:rFonts w:hint="eastAsia"/>
          <w:lang w:val="en-US" w:eastAsia="zh-CN"/>
        </w:rPr>
        <w:t>8</w:t>
      </w:r>
      <w: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fldChar w:fldCharType="end"/>
      </w:r>
      <w:r>
        <w:rPr>
          <w:rFonts w:hint="eastAsia"/>
          <w:lang w:val="en-US" w:eastAsia="zh-CN"/>
        </w:rPr>
        <w:t xml:space="preserve">  3.7 注释......................................................................................................... ............................ 8</w:t>
      </w:r>
    </w:p>
    <w:p/>
    <w:p/>
    <w:p/>
    <w:p/>
    <w:p/>
    <w:p/>
    <w:p/>
    <w:p/>
    <w:p/>
    <w:p/>
    <w:p>
      <w:pPr>
        <w:pStyle w:val="2"/>
        <w:jc w:val="left"/>
      </w:pPr>
      <w:bookmarkStart w:id="3" w:name="_Toc11308681"/>
      <w:bookmarkStart w:id="4" w:name="_Toc6000"/>
      <w:bookmarkStart w:id="5" w:name="_Toc7213"/>
      <w:r>
        <w:rPr>
          <w:rFonts w:hint="eastAsia"/>
        </w:rPr>
        <w:t>一.引言</w:t>
      </w:r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t xml:space="preserve">  </w:t>
      </w:r>
    </w:p>
    <w:p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6" w:name="_Toc23819"/>
      <w:bookmarkStart w:id="7" w:name="_Toc17483"/>
      <w:bookmarkStart w:id="8" w:name="_Toc11308682"/>
      <w:bookmarkStart w:id="9" w:name="_Toc26414"/>
      <w:bookmarkStart w:id="10" w:name="_Toc5830_WPSOffice_Level2"/>
      <w:bookmarkStart w:id="11" w:name="_Toc25194_WPSOffice_Level2"/>
      <w:r>
        <w:rPr>
          <w:rStyle w:val="16"/>
          <w:rFonts w:hint="eastAsia"/>
        </w:rPr>
        <w:t>1.1编写目的</w:t>
      </w:r>
      <w:bookmarkEnd w:id="6"/>
      <w:bookmarkEnd w:id="7"/>
      <w:bookmarkEnd w:id="8"/>
      <w:bookmarkEnd w:id="9"/>
      <w:bookmarkEnd w:id="10"/>
      <w:bookmarkEnd w:id="11"/>
      <w:r>
        <w:rPr>
          <w:rStyle w:val="16"/>
          <w:rFonts w:hint="eastAsia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spacing w:line="24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bookmarkStart w:id="12" w:name="_Toc3888"/>
      <w:bookmarkStart w:id="13" w:name="_Toc18557_WPSOffice_Level2"/>
      <w:bookmarkStart w:id="14" w:name="_Toc17330_WPSOffice_Level2"/>
      <w:bookmarkStart w:id="15" w:name="_Toc20935"/>
      <w:bookmarkStart w:id="16" w:name="_Toc18069"/>
      <w:r>
        <w:rPr>
          <w:rFonts w:hint="eastAsia" w:asciiTheme="minorEastAsia" w:hAnsiTheme="minorEastAsia" w:cstheme="minorEastAsia"/>
          <w:sz w:val="24"/>
        </w:rPr>
        <w:t>在前一阶段的《软件系统详细设计说明书》中，已解决了实现该系统的程序模块设计问题，包括系统的模块化、模块之间传递的信息，以及数据库、数据结构的设计等。此文档主要是描述软件架构和编码的技术规范。详细地说明所确定的整个框架所涉及到的技术的外部行为，以及表现形式。另外，涉及到具体编写代码时，类、方法的命名规范。</w:t>
      </w:r>
    </w:p>
    <w:p>
      <w:pPr>
        <w:jc w:val="left"/>
        <w:rPr>
          <w:rFonts w:asciiTheme="minorEastAsia" w:hAnsiTheme="minorEastAsia" w:cstheme="minorEastAsia"/>
          <w:sz w:val="24"/>
        </w:rPr>
      </w:pPr>
      <w:bookmarkStart w:id="17" w:name="_Toc11308683"/>
      <w:r>
        <w:rPr>
          <w:rStyle w:val="16"/>
          <w:rFonts w:hint="eastAsia"/>
          <w:szCs w:val="22"/>
        </w:rPr>
        <w:t>1.2 背景</w:t>
      </w:r>
      <w:bookmarkEnd w:id="12"/>
      <w:bookmarkEnd w:id="13"/>
      <w:bookmarkEnd w:id="14"/>
      <w:bookmarkEnd w:id="15"/>
      <w:bookmarkEnd w:id="16"/>
      <w:bookmarkEnd w:id="17"/>
      <w:r>
        <w:rPr>
          <w:rStyle w:val="16"/>
          <w:rFonts w:hint="eastAsia"/>
          <w:szCs w:val="22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spacing w:line="24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A.待开发的软件系统的名称：；  </w:t>
      </w:r>
    </w:p>
    <w:p>
      <w:pPr>
        <w:spacing w:line="24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B.本项目的任务提出者：；       </w:t>
      </w:r>
    </w:p>
    <w:p>
      <w:pPr>
        <w:spacing w:line="24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C.开发者：；      </w:t>
      </w:r>
    </w:p>
    <w:p>
      <w:pPr>
        <w:spacing w:line="24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D.用户：所有手机使用者；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pStyle w:val="2"/>
        <w:numPr>
          <w:ilvl w:val="0"/>
          <w:numId w:val="1"/>
        </w:numPr>
        <w:jc w:val="left"/>
        <w:rPr>
          <w:rFonts w:ascii="Arial" w:hAnsi="Arial" w:eastAsia="黑体"/>
          <w:b w:val="0"/>
          <w:sz w:val="32"/>
          <w:szCs w:val="22"/>
        </w:rPr>
      </w:pPr>
      <w:bookmarkStart w:id="18" w:name="_Toc11308684"/>
      <w:bookmarkStart w:id="19" w:name="_Toc5310"/>
      <w:bookmarkStart w:id="20" w:name="_Toc29319"/>
      <w:bookmarkStart w:id="21" w:name="_Toc29812"/>
      <w:bookmarkStart w:id="22" w:name="_Toc25194_WPSOffice_Level1"/>
      <w:bookmarkStart w:id="23" w:name="_Toc5830_WPSOffice_Level1"/>
      <w:r>
        <w:rPr>
          <w:rFonts w:hint="eastAsia"/>
        </w:rPr>
        <w:t>页面代码书写规范</w:t>
      </w:r>
      <w:bookmarkEnd w:id="18"/>
    </w:p>
    <w:p>
      <w:pPr>
        <w:pStyle w:val="2"/>
        <w:jc w:val="left"/>
        <w:rPr>
          <w:rStyle w:val="16"/>
          <w:rFonts w:hint="eastAsia" w:eastAsia="黑体"/>
          <w:b w:val="0"/>
          <w:szCs w:val="22"/>
          <w:lang w:val="en-US" w:eastAsia="zh-CN"/>
        </w:rPr>
      </w:pPr>
      <w:bookmarkStart w:id="24" w:name="_Toc11308685"/>
      <w:r>
        <w:rPr>
          <w:rStyle w:val="16"/>
          <w:rFonts w:hint="eastAsia"/>
          <w:b w:val="0"/>
          <w:szCs w:val="22"/>
        </w:rPr>
        <w:t>2.1规范目的：</w:t>
      </w:r>
      <w:bookmarkEnd w:id="19"/>
      <w:bookmarkEnd w:id="20"/>
      <w:bookmarkEnd w:id="21"/>
      <w:bookmarkEnd w:id="24"/>
      <w:r>
        <w:rPr>
          <w:rStyle w:val="16"/>
          <w:rFonts w:hint="eastAsia" w:eastAsia="黑体"/>
          <w:b w:val="0"/>
          <w:szCs w:val="22"/>
          <w:lang w:val="en-US" w:eastAsia="zh-CN"/>
        </w:rPr>
        <w:t xml:space="preserve"> </w:t>
      </w:r>
    </w:p>
    <w:p>
      <w:pPr>
        <w:spacing w:line="360" w:lineRule="auto"/>
        <w:jc w:val="left"/>
        <w:rPr>
          <w:rStyle w:val="16"/>
          <w:szCs w:val="22"/>
        </w:rPr>
      </w:pPr>
      <w:r>
        <w:rPr>
          <w:rFonts w:hint="eastAsia" w:asciiTheme="minorEastAsia" w:hAnsiTheme="minorEastAsia" w:cstheme="minorEastAsia"/>
          <w:sz w:val="24"/>
        </w:rPr>
        <w:t>统一的编码规范可以使程序可读性增强，使程序更易于被理解，并降低维护成本。</w:t>
      </w:r>
      <w:r>
        <w:rPr>
          <w:rStyle w:val="16"/>
          <w:rFonts w:hint="eastAsia"/>
          <w:szCs w:val="22"/>
        </w:rPr>
        <w:t xml:space="preserve"> </w:t>
      </w:r>
      <w:bookmarkStart w:id="25" w:name="_Toc32740"/>
      <w:bookmarkStart w:id="26" w:name="_Toc26953"/>
      <w:bookmarkStart w:id="27" w:name="_Toc5154"/>
    </w:p>
    <w:p>
      <w:pPr>
        <w:jc w:val="left"/>
        <w:rPr>
          <w:rStyle w:val="16"/>
          <w:szCs w:val="22"/>
        </w:rPr>
      </w:pPr>
      <w:bookmarkStart w:id="28" w:name="_Toc11308686"/>
      <w:r>
        <w:rPr>
          <w:rStyle w:val="16"/>
          <w:rFonts w:hint="eastAsia"/>
          <w:szCs w:val="22"/>
        </w:rPr>
        <w:t>2.2通用规范：</w:t>
      </w:r>
      <w:bookmarkEnd w:id="25"/>
      <w:bookmarkEnd w:id="26"/>
      <w:bookmarkEnd w:id="27"/>
      <w:bookmarkEnd w:id="28"/>
    </w:p>
    <w:p>
      <w:pPr>
        <w:pStyle w:val="23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尽量使用完整的英文描述符</w:t>
      </w:r>
    </w:p>
    <w:p>
      <w:pPr>
        <w:pStyle w:val="23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采用适用于相关领域的术语</w:t>
      </w:r>
    </w:p>
    <w:p>
      <w:pPr>
        <w:pStyle w:val="23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采用大小写混合使名字可读</w:t>
      </w:r>
    </w:p>
    <w:p>
      <w:pPr>
        <w:pStyle w:val="23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尽量少用缩写，但如果用了，要明智地使用，且在整个工程中统一</w:t>
      </w:r>
    </w:p>
    <w:p>
      <w:pPr>
        <w:pStyle w:val="23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避免使用长的名字（小于 15 个字母是个好主意）</w:t>
      </w:r>
    </w:p>
    <w:p>
      <w:pPr>
        <w:pStyle w:val="23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避免使用类似的名字，或者仅仅是大小写不同的名字</w:t>
      </w:r>
    </w:p>
    <w:p>
      <w:pPr>
        <w:pStyle w:val="23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避免使用下划线（除静态常量等）</w:t>
      </w:r>
    </w:p>
    <w:p>
      <w:pPr>
        <w:pStyle w:val="23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注释应该增加代码的清晰度</w:t>
      </w:r>
    </w:p>
    <w:p>
      <w:pPr>
        <w:pStyle w:val="23"/>
        <w:numPr>
          <w:ilvl w:val="0"/>
          <w:numId w:val="2"/>
        </w:numPr>
        <w:spacing w:line="24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保持注释的简洁</w:t>
      </w:r>
    </w:p>
    <w:p>
      <w:pPr>
        <w:rPr>
          <w:rStyle w:val="16"/>
          <w:b w:val="0"/>
        </w:rPr>
      </w:pPr>
      <w:r>
        <w:rPr>
          <w:rFonts w:asciiTheme="minorEastAsia" w:hAnsiTheme="minorEastAsia" w:cstheme="minorEastAsia"/>
          <w:sz w:val="24"/>
        </w:rPr>
        <w:br w:type="textWrapping"/>
      </w:r>
      <w:bookmarkStart w:id="29" w:name="_Toc11308687"/>
      <w:r>
        <w:rPr>
          <w:rStyle w:val="16"/>
          <w:rFonts w:hint="eastAsia"/>
          <w:szCs w:val="22"/>
        </w:rPr>
        <w:t>2.3命名规范</w:t>
      </w:r>
      <w:r>
        <w:rPr>
          <w:rStyle w:val="16"/>
          <w:szCs w:val="22"/>
        </w:rPr>
        <w:t>：</w:t>
      </w:r>
      <w:bookmarkEnd w:id="29"/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命名原则: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  使用完整的英文名进行命名，慎用字母缩写，如果使用，请按照缩写规范用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例: No代表number、ID代表identification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 避免命名过长(20个字符内比较好)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3.避免相似的命名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例: shopCar 和shopCARAnjoyo命名规范: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包(packages) :采用反域名命名规范，全部使用小写字母。一级包名为com; 二级包名anjoyo,三级包名根据应用进行命名，四级包名根据类的具体功能类命名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</w:rPr>
      </w:pPr>
    </w:p>
    <w:tbl>
      <w:tblPr>
        <w:tblStyle w:val="13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8"/>
        <w:gridCol w:w="5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包名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com. anjoyo.应用. activity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此包中包含:页面用到的Activity类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com. anjoyo.应用. handler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此包中包含:解析服务器端返回信息的Handle类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com. anjoyo.应用.bean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此包中包含:程序中要用到的JavaBean类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com. anjoyo.应用. adapter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此包中包含:进行页面的数据适配的Adapter类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com. anjoyo.应用. info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此包中包含:程序中要用到的非JavaBean的其它信息类，</w:t>
            </w:r>
          </w:p>
          <w:p>
            <w:pPr>
              <w:spacing w:line="240" w:lineRule="auto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例如: Constants.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com. anjoyo.应用. tools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此包中包含:公共工具方法类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com. anjoyo.应用. db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此包中包含:数据库操作类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com. anjoyo.应用. custom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此包中包含:自定义的view等类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com. anjoyo.应用。interfaces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此包中包含:所有接口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com. anjoyo.应用. service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此包中包含: Service 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8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com. anjoyo.应用. broadcast</w:t>
            </w:r>
          </w:p>
        </w:tc>
        <w:tc>
          <w:tcPr>
            <w:tcW w:w="5132" w:type="dxa"/>
            <w:vAlign w:val="top"/>
          </w:tcPr>
          <w:p>
            <w:pPr>
              <w:spacing w:line="24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此包中包含: Broadcast服务</w:t>
            </w:r>
          </w:p>
        </w:tc>
      </w:tr>
    </w:tbl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2.</w:t>
      </w:r>
      <w:r>
        <w:rPr>
          <w:rFonts w:hint="eastAsia" w:ascii="宋体" w:hAnsi="宋体" w:eastAsia="宋体" w:cs="宋体"/>
          <w:kern w:val="0"/>
          <w:sz w:val="24"/>
        </w:rPr>
        <w:t>类</w:t>
      </w:r>
      <w:r>
        <w:rPr>
          <w:rFonts w:ascii="宋体" w:hAnsi="宋体" w:eastAsia="宋体" w:cs="宋体"/>
          <w:kern w:val="0"/>
          <w:sz w:val="24"/>
        </w:rPr>
        <w:t>(classes): 名司，尽量避免</w:t>
      </w:r>
      <w:r>
        <w:rPr>
          <w:rFonts w:hint="eastAsia" w:ascii="宋体" w:hAnsi="宋体" w:eastAsia="宋体" w:cs="宋体"/>
          <w:kern w:val="0"/>
          <w:sz w:val="24"/>
        </w:rPr>
        <w:t>缩写</w:t>
      </w:r>
      <w:r>
        <w:rPr>
          <w:rFonts w:ascii="宋体" w:hAnsi="宋体" w:eastAsia="宋体" w:cs="宋体"/>
          <w:kern w:val="0"/>
          <w:sz w:val="24"/>
        </w:rPr>
        <w:t>。首字母大写，非首字母全部小写。</w:t>
      </w:r>
      <w:r>
        <w:rPr>
          <w:rFonts w:hint="eastAsia" w:ascii="宋体" w:hAnsi="宋体" w:eastAsia="宋体" w:cs="宋体"/>
          <w:kern w:val="0"/>
          <w:sz w:val="24"/>
        </w:rPr>
        <w:t>类</w:t>
      </w:r>
      <w:r>
        <w:rPr>
          <w:rFonts w:ascii="宋体" w:hAnsi="宋体" w:eastAsia="宋体" w:cs="宋体"/>
          <w:kern w:val="0"/>
          <w:sz w:val="24"/>
        </w:rPr>
        <w:t>名中包括多个</w:t>
      </w:r>
      <w:r>
        <w:rPr>
          <w:rFonts w:hint="eastAsia" w:ascii="宋体" w:hAnsi="宋体" w:eastAsia="宋体" w:cs="宋体"/>
          <w:kern w:val="0"/>
          <w:sz w:val="24"/>
        </w:rPr>
        <w:t>单词时</w:t>
      </w:r>
      <w:r>
        <w:rPr>
          <w:rFonts w:ascii="宋体" w:hAnsi="宋体" w:eastAsia="宋体" w:cs="宋体"/>
          <w:kern w:val="0"/>
          <w:sz w:val="24"/>
        </w:rPr>
        <w:t>，采用</w:t>
      </w:r>
      <w:r>
        <w:rPr>
          <w:rFonts w:hint="eastAsia" w:ascii="宋体" w:hAnsi="宋体" w:eastAsia="宋体" w:cs="宋体"/>
          <w:kern w:val="0"/>
          <w:sz w:val="24"/>
        </w:rPr>
        <w:t>驼峰标识</w:t>
      </w:r>
      <w:r>
        <w:rPr>
          <w:rFonts w:ascii="宋体" w:hAnsi="宋体" w:eastAsia="宋体" w:cs="宋体"/>
          <w:kern w:val="0"/>
          <w:sz w:val="24"/>
        </w:rPr>
        <w:t>方式。</w:t>
      </w:r>
    </w:p>
    <w:p>
      <w:pPr>
        <w:rPr>
          <w:rFonts w:hint="eastAsia"/>
        </w:rPr>
      </w:pPr>
    </w:p>
    <w:tbl>
      <w:tblPr>
        <w:tblStyle w:val="13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4815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481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规范写法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Activity类</w:t>
            </w:r>
          </w:p>
        </w:tc>
        <w:tc>
          <w:tcPr>
            <w:tcW w:w="481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Aty后缀标识。欢迎页面类: WelcomeAty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Adapter类</w:t>
            </w:r>
          </w:p>
        </w:tc>
        <w:tc>
          <w:tcPr>
            <w:tcW w:w="481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Adp后缀标识。商品详情适配器类:ProductDetailAdp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Bean类</w:t>
            </w:r>
          </w:p>
        </w:tc>
        <w:tc>
          <w:tcPr>
            <w:tcW w:w="481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Bean后缀标识。安卓越Bean命名:AnjoyoPopBean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Constants类</w:t>
            </w:r>
          </w:p>
        </w:tc>
        <w:tc>
          <w:tcPr>
            <w:tcW w:w="481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Constants后缀标识。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解析类</w:t>
            </w:r>
          </w:p>
        </w:tc>
        <w:tc>
          <w:tcPr>
            <w:tcW w:w="481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HIr后缀标识。首页解析类: HomePosterHlr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公共方法类</w:t>
            </w:r>
          </w:p>
        </w:tc>
        <w:tc>
          <w:tcPr>
            <w:tcW w:w="4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Tools或Manager后缀标识。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线程池管理类: ThreadPoolManager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日志工具类: LogTools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数据库类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4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DBHelper后缀标识。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城市数据库: CityDBHelper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自定义View类</w:t>
            </w:r>
          </w:p>
        </w:tc>
        <w:tc>
          <w:tcPr>
            <w:tcW w:w="4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以功能名字成结尾: CustomListView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Service类</w:t>
            </w:r>
          </w:p>
        </w:tc>
        <w:tc>
          <w:tcPr>
            <w:tcW w:w="4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Service后缀标识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BroadcastReceive类</w:t>
            </w:r>
          </w:p>
        </w:tc>
        <w:tc>
          <w:tcPr>
            <w:tcW w:w="48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Broadcast后缀标识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200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接口(interface ): 命名</w:t>
      </w:r>
      <w:r>
        <w:rPr>
          <w:rFonts w:hint="eastAsia" w:ascii="宋体" w:hAnsi="宋体" w:eastAsia="宋体" w:cs="宋体"/>
          <w:kern w:val="0"/>
          <w:sz w:val="24"/>
        </w:rPr>
        <w:t>规则</w:t>
      </w:r>
      <w:r>
        <w:rPr>
          <w:rFonts w:ascii="宋体" w:hAnsi="宋体" w:eastAsia="宋体" w:cs="宋体"/>
          <w:kern w:val="0"/>
          <w:sz w:val="24"/>
        </w:rPr>
        <w:t>与</w:t>
      </w:r>
      <w:r>
        <w:rPr>
          <w:rFonts w:hint="eastAsia" w:ascii="宋体" w:hAnsi="宋体" w:eastAsia="宋体" w:cs="宋体"/>
          <w:kern w:val="0"/>
          <w:sz w:val="24"/>
        </w:rPr>
        <w:t>类</w:t>
      </w:r>
      <w:r>
        <w:rPr>
          <w:rFonts w:ascii="宋体" w:hAnsi="宋体" w:eastAsia="宋体" w:cs="宋体"/>
          <w:kern w:val="0"/>
          <w:sz w:val="24"/>
        </w:rPr>
        <w:t>的命名</w:t>
      </w:r>
      <w:r>
        <w:rPr>
          <w:rFonts w:hint="eastAsia" w:ascii="宋体" w:hAnsi="宋体" w:eastAsia="宋体" w:cs="宋体"/>
          <w:kern w:val="0"/>
          <w:sz w:val="24"/>
        </w:rPr>
        <w:t>规则</w:t>
      </w:r>
      <w:r>
        <w:rPr>
          <w:rFonts w:ascii="宋体" w:hAnsi="宋体" w:eastAsia="宋体" w:cs="宋体"/>
          <w:kern w:val="0"/>
          <w:sz w:val="24"/>
        </w:rPr>
        <w:t>-致。able或ible</w:t>
      </w:r>
      <w:r>
        <w:rPr>
          <w:rFonts w:hint="eastAsia" w:ascii="宋体" w:hAnsi="宋体" w:eastAsia="宋体" w:cs="宋体"/>
          <w:kern w:val="0"/>
          <w:sz w:val="24"/>
        </w:rPr>
        <w:t>结尾。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4.方法(methods):</w:t>
      </w:r>
      <w:r>
        <w:rPr>
          <w:rFonts w:hint="eastAsia" w:ascii="宋体" w:hAnsi="宋体" w:eastAsia="宋体" w:cs="宋体"/>
          <w:kern w:val="0"/>
          <w:sz w:val="24"/>
        </w:rPr>
        <w:t>动词或动名词</w:t>
      </w:r>
      <w:r>
        <w:rPr>
          <w:rFonts w:ascii="宋体" w:hAnsi="宋体" w:eastAsia="宋体" w:cs="宋体"/>
          <w:kern w:val="0"/>
          <w:sz w:val="24"/>
        </w:rPr>
        <w:t>。第一个</w:t>
      </w:r>
      <w:r>
        <w:rPr>
          <w:rFonts w:hint="eastAsia" w:ascii="宋体" w:hAnsi="宋体" w:eastAsia="宋体" w:cs="宋体"/>
          <w:kern w:val="0"/>
          <w:sz w:val="24"/>
        </w:rPr>
        <w:t>单词</w:t>
      </w:r>
      <w:r>
        <w:rPr>
          <w:rFonts w:ascii="宋体" w:hAnsi="宋体" w:eastAsia="宋体" w:cs="宋体"/>
          <w:kern w:val="0"/>
          <w:sz w:val="24"/>
        </w:rPr>
        <w:t>首字母小写</w:t>
      </w:r>
      <w:r>
        <w:rPr>
          <w:rFonts w:hint="eastAsia" w:ascii="宋体" w:hAnsi="宋体" w:eastAsia="宋体" w:cs="宋体"/>
          <w:kern w:val="0"/>
          <w:sz w:val="24"/>
        </w:rPr>
        <w:t>。</w:t>
      </w:r>
      <w:r>
        <w:rPr>
          <w:rFonts w:ascii="宋体" w:hAnsi="宋体" w:eastAsia="宋体" w:cs="宋体"/>
          <w:kern w:val="0"/>
          <w:sz w:val="24"/>
        </w:rPr>
        <w:t>方法名中包括多个</w:t>
      </w:r>
      <w:r>
        <w:rPr>
          <w:rFonts w:hint="eastAsia" w:ascii="宋体" w:hAnsi="宋体" w:eastAsia="宋体" w:cs="宋体"/>
          <w:kern w:val="0"/>
          <w:sz w:val="24"/>
        </w:rPr>
        <w:t>单词时</w:t>
      </w:r>
      <w:r>
        <w:rPr>
          <w:rFonts w:ascii="宋体" w:hAnsi="宋体" w:eastAsia="宋体" w:cs="宋体"/>
          <w:kern w:val="0"/>
          <w:sz w:val="24"/>
        </w:rPr>
        <w:t>，第一个</w:t>
      </w:r>
      <w:r>
        <w:rPr>
          <w:rFonts w:hint="eastAsia" w:ascii="宋体" w:hAnsi="宋体" w:eastAsia="宋体" w:cs="宋体"/>
          <w:kern w:val="0"/>
          <w:sz w:val="24"/>
        </w:rPr>
        <w:t>单词</w:t>
      </w:r>
      <w:r>
        <w:rPr>
          <w:rFonts w:ascii="宋体" w:hAnsi="宋体" w:eastAsia="宋体" w:cs="宋体"/>
          <w:kern w:val="0"/>
          <w:sz w:val="24"/>
        </w:rPr>
        <w:t>之后的所有</w:t>
      </w:r>
      <w:r>
        <w:rPr>
          <w:rFonts w:hint="eastAsia" w:ascii="宋体" w:hAnsi="宋体" w:eastAsia="宋体" w:cs="宋体"/>
          <w:kern w:val="0"/>
          <w:sz w:val="24"/>
        </w:rPr>
        <w:t>单词</w:t>
      </w:r>
      <w:r>
        <w:rPr>
          <w:rFonts w:ascii="宋体" w:hAnsi="宋体" w:eastAsia="宋体" w:cs="宋体"/>
          <w:kern w:val="0"/>
          <w:sz w:val="24"/>
        </w:rPr>
        <w:t>采用</w:t>
      </w:r>
      <w:r>
        <w:rPr>
          <w:rFonts w:hint="eastAsia" w:ascii="宋体" w:hAnsi="宋体" w:eastAsia="宋体" w:cs="宋体"/>
          <w:kern w:val="0"/>
          <w:sz w:val="24"/>
        </w:rPr>
        <w:t>驼峰标识</w:t>
      </w:r>
      <w:r>
        <w:rPr>
          <w:rFonts w:ascii="宋体" w:hAnsi="宋体" w:eastAsia="宋体" w:cs="宋体"/>
          <w:kern w:val="0"/>
          <w:sz w:val="24"/>
        </w:rPr>
        <w:t>方式。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例如: onCreate</w:t>
      </w:r>
      <w:r>
        <w:rPr>
          <w:rFonts w:hint="eastAsia" w:ascii="宋体" w:hAnsi="宋体" w:eastAsia="宋体" w:cs="宋体"/>
          <w:kern w:val="0"/>
          <w:sz w:val="24"/>
        </w:rPr>
        <w:t>（）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ascii="宋体" w:hAnsi="宋体" w:eastAsia="宋体" w:cs="宋体"/>
          <w:kern w:val="0"/>
          <w:sz w:val="24"/>
        </w:rPr>
        <w:t>run</w:t>
      </w:r>
      <w:r>
        <w:rPr>
          <w:rFonts w:hint="eastAsia" w:ascii="宋体" w:hAnsi="宋体" w:eastAsia="宋体" w:cs="宋体"/>
          <w:kern w:val="0"/>
          <w:sz w:val="24"/>
        </w:rPr>
        <w:t>（）</w:t>
      </w:r>
    </w:p>
    <w:p>
      <w:pPr>
        <w:widowControl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4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5200"/>
        <w:gridCol w:w="1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52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规范写法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initXX ()</w:t>
            </w:r>
          </w:p>
        </w:tc>
        <w:tc>
          <w:tcPr>
            <w:tcW w:w="52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初始化相关方法使用init前缀标识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adapterXXX0</w:t>
            </w:r>
          </w:p>
        </w:tc>
        <w:tc>
          <w:tcPr>
            <w:tcW w:w="52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适配相关使用adapter 前缀标识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isXXX( checkXXX 0</w:t>
            </w:r>
          </w:p>
        </w:tc>
        <w:tc>
          <w:tcPr>
            <w:tcW w:w="52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方法返回值为boolean型的请使用is 或check前缀标识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getXXXO</w:t>
            </w:r>
          </w:p>
        </w:tc>
        <w:tc>
          <w:tcPr>
            <w:tcW w:w="528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返回值为基本类型或自定义类型的，使用get前缀标识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processXXO</w:t>
            </w:r>
          </w:p>
        </w:tc>
        <w:tc>
          <w:tcPr>
            <w:tcW w:w="52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对数据进行处理的，尽量使用process 前缀标识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resetXXXO</w:t>
            </w:r>
          </w:p>
        </w:tc>
        <w:tc>
          <w:tcPr>
            <w:tcW w:w="52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对数据重组的，使用reset前缀标识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displayXXXO</w:t>
            </w:r>
          </w:p>
        </w:tc>
        <w:tc>
          <w:tcPr>
            <w:tcW w:w="52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弹出提示框和提示信息，使用display 前缀标识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saveXXX ()</w:t>
            </w:r>
          </w:p>
        </w:tc>
        <w:tc>
          <w:tcPr>
            <w:tcW w:w="52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与保存数据相关的，使用save前缀标识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clearXXXOremoveXXX0</w:t>
            </w:r>
          </w:p>
        </w:tc>
        <w:tc>
          <w:tcPr>
            <w:tcW w:w="52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清除数据相关的，使用clear 或remove前缀标识.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drawXXX 0</w:t>
            </w:r>
          </w:p>
        </w:tc>
        <w:tc>
          <w:tcPr>
            <w:tcW w:w="52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绘制数据或效果相关的，使用draw前缀标识</w:t>
            </w:r>
          </w:p>
        </w:tc>
        <w:tc>
          <w:tcPr>
            <w:tcW w:w="11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5.变量(variables)大小写规范与方法名一致。类中控件名称必须与xml布局id保持一致。</w:t>
      </w:r>
    </w:p>
    <w:p>
      <w:pPr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例如: filePath、 fileName、textTitle、editUsername</w:t>
      </w:r>
    </w:p>
    <w:p>
      <w:pPr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6.常量(constants)全部大写，单词之间用下划线隔开。</w:t>
      </w:r>
    </w:p>
    <w:p>
      <w:pPr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例如: MIN WIDTH</w:t>
      </w:r>
    </w:p>
    <w:p>
      <w:pPr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7. XML 文件(布局文件):统一用小写加下划线组合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1. Activity默认布局，以去掉后缀的Activity类进行命名。不加后缀。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2. Activity 子布局，父布局名称开始，追加item和子布局功能说明。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例如: Activity 默认布局: homeposter. xml</w:t>
      </w:r>
    </w:p>
    <w:p>
      <w:pPr>
        <w:ind w:firstLine="720" w:firstLineChars="30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子布局为homeposter_ item poster. xm1</w:t>
      </w:r>
    </w:p>
    <w:p>
      <w:pPr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</w:rPr>
        <w:t>8.资源文件(图片):统一用小写加下划线组合，加前缀区分。</w:t>
      </w:r>
      <w:r>
        <w:rPr>
          <w:rFonts w:ascii="宋体" w:hAnsi="宋体" w:eastAsia="宋体" w:cs="宋体"/>
          <w:kern w:val="0"/>
          <w:sz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</w:rPr>
        <w:t>规范写法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：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btn_ 1ogin_ normal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4"/>
        </w:rPr>
        <w:t>按钮图片使用btn. 功能_说明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bg_ head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4"/>
        </w:rPr>
        <w:t>背景图片使用bg. 功能_说明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def_ search. Cell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4"/>
        </w:rPr>
        <w:t>默认图片使用def_功能_说明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icon_ more_ help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4"/>
        </w:rPr>
        <w:t>图标图片使用icon. 功能_说明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seg_ list_ line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4"/>
        </w:rPr>
        <w:t>具有分隔特征的图片使用seg.功能说明</w:t>
      </w: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sel_ ok</w:t>
      </w:r>
      <w:r>
        <w:rPr>
          <w:rFonts w:hint="eastAsia" w:ascii="宋体" w:hAnsi="宋体" w:eastAsia="宋体" w:cs="宋体"/>
          <w:kern w:val="0"/>
          <w:sz w:val="24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4"/>
        </w:rPr>
        <w:t>选择图标使用sel. _功能说明</w:t>
      </w:r>
    </w:p>
    <w:p>
      <w:pPr>
        <w:rPr>
          <w:rFonts w:hint="eastAsia" w:ascii="宋体" w:hAnsi="宋体" w:eastAsia="宋体" w:cs="宋体"/>
          <w:kern w:val="0"/>
          <w:sz w:val="24"/>
        </w:rPr>
      </w:pPr>
    </w:p>
    <w:p>
      <w:pPr>
        <w:rPr>
          <w:rFonts w:hint="eastAsia"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9.动画文件（anim包）：统一小写加下划线组合，加前缀区分。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规范写法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click_ head_ left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点击背景切换动画使用click前缀标识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bg_ shape_ rectangle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背景自定义图形使用bg前缀标识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show_ shopcar_ add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小动画效果使用show前缀标识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10.资源你ID（resourses id）：大小写规范与方法名一直。命名规范为“资源控制的缩写名”+“变量名”。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规范写法：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ImageView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imgXXX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TextView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textXXX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EditText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edi tXXX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Button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btnXXX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LinearLayout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linXXX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RelativeLayout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relXXX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FrameLayout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fraXXX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ScrollView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scrXXX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ListView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listXXX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GridView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gri dXXX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Gallery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ga1XXX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Spinner</w:t>
      </w:r>
      <w:r>
        <w:rPr>
          <w:rFonts w:hint="eastAsia" w:asciiTheme="minorEastAsia" w:hAnsiTheme="minorEastAsia" w:cstheme="minorEastAsia"/>
          <w:sz w:val="24"/>
          <w:lang w:eastAsia="zh-CN"/>
        </w:rPr>
        <w:t>：</w:t>
      </w:r>
      <w:r>
        <w:rPr>
          <w:rFonts w:hint="eastAsia" w:asciiTheme="minorEastAsia" w:hAnsiTheme="minorEastAsia" w:cstheme="minorEastAsia"/>
          <w:sz w:val="24"/>
        </w:rPr>
        <w:t>spinnerXXX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11.项目编码必须为“utf-8”。</w:t>
      </w:r>
    </w:p>
    <w:bookmarkEnd w:id="22"/>
    <w:bookmarkEnd w:id="23"/>
    <w:p>
      <w:pPr>
        <w:pStyle w:val="2"/>
        <w:tabs>
          <w:tab w:val="left" w:pos="312"/>
        </w:tabs>
        <w:jc w:val="left"/>
        <w:rPr>
          <w:rFonts w:ascii="Arial" w:hAnsi="Arial" w:eastAsia="黑体"/>
          <w:b w:val="0"/>
          <w:sz w:val="32"/>
          <w:szCs w:val="22"/>
        </w:rPr>
      </w:pPr>
      <w:bookmarkStart w:id="30" w:name="_Toc11308688"/>
      <w:bookmarkStart w:id="31" w:name="_Toc17685_WPSOffice_Level2"/>
      <w:bookmarkStart w:id="32" w:name="_Toc4363_WPSOffice_Level2"/>
      <w:bookmarkStart w:id="33" w:name="_Toc12661"/>
      <w:bookmarkStart w:id="34" w:name="_Toc4578"/>
      <w:bookmarkStart w:id="35" w:name="_Toc11045"/>
      <w:r>
        <w:rPr>
          <w:rFonts w:hint="eastAsia"/>
        </w:rPr>
        <w:t>三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代码书写规范</w:t>
      </w:r>
      <w:bookmarkEnd w:id="30"/>
    </w:p>
    <w:p>
      <w:pPr>
        <w:rPr>
          <w:rStyle w:val="16"/>
          <w:szCs w:val="22"/>
        </w:rPr>
      </w:pPr>
      <w:bookmarkStart w:id="36" w:name="_Toc11308689"/>
      <w:r>
        <w:rPr>
          <w:rStyle w:val="16"/>
          <w:rFonts w:hint="eastAsia"/>
          <w:szCs w:val="22"/>
        </w:rPr>
        <w:t>3.1 术语说明</w:t>
      </w:r>
      <w:bookmarkEnd w:id="36"/>
    </w:p>
    <w:p>
      <w:pPr>
        <w:spacing w:line="24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本文档除非特殊说明，否则：</w:t>
      </w:r>
    </w:p>
    <w:p>
      <w:pPr>
        <w:spacing w:line="24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class（类）统指普通的 class 类型、 enum 枚举类型、 interface 类型和 annotation 类型。</w:t>
      </w:r>
    </w:p>
    <w:p>
      <w:pPr>
        <w:spacing w:line="24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comment （注释）总是指 implementation comments （实现注释， /* */ ）。我们不使用“文档注释”这样的说法，而会直接说 javadoc。</w:t>
      </w:r>
    </w:p>
    <w:p>
      <w:pPr>
        <w:rPr>
          <w:rStyle w:val="16"/>
          <w:szCs w:val="22"/>
        </w:rPr>
      </w:pPr>
      <w:bookmarkStart w:id="37" w:name="_Toc11308690"/>
      <w:r>
        <w:rPr>
          <w:rStyle w:val="16"/>
          <w:rFonts w:hint="eastAsia"/>
          <w:szCs w:val="22"/>
        </w:rPr>
        <w:t>3.2 文件名</w:t>
      </w:r>
      <w:bookmarkEnd w:id="37"/>
    </w:p>
    <w:p>
      <w:pPr>
        <w:spacing w:line="24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源码文件名由它所包含的顶级 class 的类名（大小写敏感），加上 .java 后缀组成。 </w:t>
      </w:r>
    </w:p>
    <w:bookmarkEnd w:id="31"/>
    <w:bookmarkEnd w:id="32"/>
    <w:bookmarkEnd w:id="33"/>
    <w:bookmarkEnd w:id="34"/>
    <w:bookmarkEnd w:id="35"/>
    <w:p>
      <w:pPr>
        <w:rPr>
          <w:color w:val="000000"/>
          <w:sz w:val="30"/>
          <w:szCs w:val="30"/>
        </w:rPr>
      </w:pPr>
      <w:bookmarkStart w:id="38" w:name="_Toc11308691"/>
      <w:r>
        <w:rPr>
          <w:rStyle w:val="16"/>
          <w:rFonts w:hint="eastAsia"/>
          <w:szCs w:val="22"/>
        </w:rPr>
        <w:t xml:space="preserve">3.3文件编码： </w:t>
      </w:r>
      <w:r>
        <w:rPr>
          <w:rStyle w:val="16"/>
          <w:rFonts w:hint="eastAsia"/>
          <w:b w:val="0"/>
          <w:szCs w:val="22"/>
        </w:rPr>
        <w:t>UTF-8</w:t>
      </w:r>
      <w:bookmarkEnd w:id="38"/>
      <w:r>
        <w:rPr>
          <w:rFonts w:hint="eastAsia"/>
          <w:color w:val="000000"/>
          <w:sz w:val="46"/>
          <w:szCs w:val="46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源码文件使用 UTF-8 编码。</w:t>
      </w:r>
    </w:p>
    <w:p>
      <w:pPr>
        <w:rPr>
          <w:rStyle w:val="16"/>
          <w:szCs w:val="22"/>
        </w:rPr>
      </w:pPr>
      <w:bookmarkStart w:id="39" w:name="_Toc11308692"/>
      <w:r>
        <w:rPr>
          <w:rStyle w:val="16"/>
          <w:rFonts w:hint="eastAsia"/>
          <w:szCs w:val="22"/>
        </w:rPr>
        <w:t>3.4 特殊字符</w:t>
      </w:r>
      <w:bookmarkEnd w:id="39"/>
    </w:p>
    <w:p>
      <w:pPr>
        <w:pStyle w:val="4"/>
        <w:rPr>
          <w:sz w:val="28"/>
        </w:rPr>
      </w:pPr>
      <w:bookmarkStart w:id="40" w:name="_Toc11308693"/>
      <w:r>
        <w:rPr>
          <w:rFonts w:hint="eastAsia"/>
          <w:sz w:val="28"/>
        </w:rPr>
        <w:t>3.4.1 空格字符</w:t>
      </w:r>
      <w:bookmarkEnd w:id="40"/>
    </w:p>
    <w:p>
      <w:pPr>
        <w:spacing w:line="24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除了换行符外， ASCII 水平空白字符（ 0x20）是源码文件中唯一支持的空格字符。这意味着：</w:t>
      </w:r>
    </w:p>
    <w:p>
      <w:pPr>
        <w:spacing w:line="24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其他空白字符将被转义。</w:t>
      </w:r>
    </w:p>
    <w:p>
      <w:pPr>
        <w:spacing w:line="24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Tab字符不被用作缩进控制。</w:t>
      </w:r>
    </w:p>
    <w:p>
      <w:pPr>
        <w:pStyle w:val="4"/>
        <w:rPr>
          <w:sz w:val="28"/>
        </w:rPr>
      </w:pPr>
      <w:bookmarkStart w:id="41" w:name="_Toc11308694"/>
      <w:r>
        <w:rPr>
          <w:rFonts w:hint="eastAsia"/>
          <w:sz w:val="28"/>
        </w:rPr>
        <w:t>3.4.2 特殊转义字符串</w:t>
      </w:r>
      <w:bookmarkEnd w:id="41"/>
    </w:p>
    <w:p>
      <w:pPr>
        <w:spacing w:line="24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任何需要转义字符串表示的字符（例如 等），采用这种转义字符串的方式</w:t>
      </w:r>
    </w:p>
    <w:p>
      <w:pPr>
        <w:spacing w:line="24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表示，而不采用对应字符的八进制数（例如 \012）或 Unicode 码（例如 \u000a）表示。</w:t>
      </w: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sz w:val="24"/>
        </w:rPr>
      </w:pPr>
    </w:p>
    <w:p>
      <w:pPr>
        <w:rPr>
          <w:rStyle w:val="16"/>
          <w:szCs w:val="22"/>
        </w:rPr>
      </w:pPr>
      <w:bookmarkStart w:id="42" w:name="_Toc11308695"/>
      <w:r>
        <w:rPr>
          <w:rStyle w:val="16"/>
          <w:rFonts w:hint="eastAsia"/>
          <w:szCs w:val="22"/>
        </w:rPr>
        <w:t xml:space="preserve">3.5 </w:t>
      </w:r>
      <w:r>
        <w:rPr>
          <w:rStyle w:val="16"/>
          <w:szCs w:val="22"/>
        </w:rPr>
        <w:t>源 码文件结构</w:t>
      </w:r>
      <w:bookmarkEnd w:id="42"/>
    </w:p>
    <w:p>
      <w:pPr>
        <w:rPr>
          <w:rFonts w:hint="eastAsia" w:asciiTheme="minorEastAsia" w:hAnsiTheme="minorEastAsia" w:cstheme="minorEastAsia"/>
          <w:sz w:val="24"/>
        </w:rPr>
      </w:pPr>
      <w:r>
        <w:rPr>
          <w:b/>
          <w:bCs/>
          <w:sz w:val="28"/>
          <w:szCs w:val="32"/>
        </w:rPr>
        <w:t>3.</w:t>
      </w:r>
      <w:r>
        <w:rPr>
          <w:rFonts w:hint="eastAsia"/>
          <w:b/>
          <w:bCs/>
          <w:sz w:val="28"/>
          <w:szCs w:val="32"/>
        </w:rPr>
        <w:t>5.1</w:t>
      </w:r>
      <w:r>
        <w:rPr>
          <w:b/>
          <w:bCs/>
          <w:sz w:val="28"/>
          <w:szCs w:val="32"/>
        </w:rPr>
        <w:t xml:space="preserve"> import 语句</w:t>
      </w:r>
      <w:r>
        <w:rPr>
          <w:rFonts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字段应该定义在文件开头，或者紧挨着使用这些字段的方法之前。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/>
          <w:b/>
          <w:bCs/>
          <w:sz w:val="28"/>
          <w:szCs w:val="32"/>
        </w:rPr>
        <w:t>3.5.2 不使用通配符 import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不应该使用通配符 import ，不管是否是静态导入。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sz w:val="42"/>
          <w:szCs w:val="42"/>
        </w:rPr>
      </w:pPr>
      <w:bookmarkStart w:id="43" w:name="_Toc11308696"/>
      <w:r>
        <w:rPr>
          <w:rStyle w:val="16"/>
          <w:rFonts w:hint="eastAsia"/>
          <w:szCs w:val="22"/>
        </w:rPr>
        <w:t>3.6</w:t>
      </w:r>
      <w:r>
        <w:rPr>
          <w:rStyle w:val="16"/>
          <w:szCs w:val="22"/>
        </w:rPr>
        <w:t xml:space="preserve"> 格 式</w:t>
      </w:r>
      <w:bookmarkEnd w:id="43"/>
      <w:r>
        <w:rPr>
          <w:sz w:val="46"/>
          <w:szCs w:val="46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术语说明：块状结构（ block-like construct ）指类、成员函数和构造函数的实现部分（花括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号中间部分） 。注意数组初始化，所有的数组初始化都可以被认为是一个块状结构（非强制）。</w:t>
      </w:r>
      <w:r>
        <w:rPr>
          <w:rFonts w:hint="eastAsia"/>
        </w:rPr>
        <w:br w:type="textWrapping"/>
      </w:r>
      <w:r>
        <w:rPr>
          <w:rFonts w:hint="eastAsia"/>
          <w:b/>
          <w:bCs/>
          <w:sz w:val="28"/>
          <w:szCs w:val="32"/>
        </w:rPr>
        <w:t>3.6.1 花括号</w:t>
      </w:r>
    </w:p>
    <w:p>
      <w:pPr>
        <w:spacing w:line="240" w:lineRule="auto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花括号在需要的地方使用。</w:t>
      </w:r>
      <w:r>
        <w:rPr>
          <w:rFonts w:hint="eastAsia" w:asciiTheme="minorEastAsia" w:hAnsiTheme="minorEastAsia" w:cstheme="minorEastAsia"/>
          <w:sz w:val="24"/>
        </w:rPr>
        <w:br w:type="textWrapping"/>
      </w:r>
      <w:r>
        <w:rPr>
          <w:rFonts w:hint="eastAsia" w:asciiTheme="minorEastAsia" w:hAnsiTheme="minorEastAsia" w:cstheme="minorEastAsia"/>
          <w:sz w:val="24"/>
        </w:rPr>
        <w:t>花括号一般用在 if, else, for, do, 和 while 等语句。 甚至当它的实现为空或者只有一句话时，也需要使用。</w:t>
      </w:r>
    </w:p>
    <w:p>
      <w:pPr>
        <w:spacing w:line="240" w:lineRule="auto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30"/>
          <w:szCs w:val="30"/>
          <w:lang w:val="en-US" w:eastAsia="zh-CN"/>
        </w:rPr>
        <w:t>3.7 注释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24"/>
          <w:szCs w:val="24"/>
          <w:vertAlign w:val="baseline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7.1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24"/>
          <w:szCs w:val="24"/>
          <w:vertAlign w:val="baseline"/>
        </w:rPr>
        <w:t>文件注释内容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版权说明、描述信息、生成日期、修改记录、作者、生成日期，格式如下：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/**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Copyright © 2015ktc. All rights reserved.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@Title: LogcatUtil.java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@Description: 调试信息工具文件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@author: shan.zhang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@date: 2015-6-4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@modifier: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@version: V1.0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24"/>
          <w:szCs w:val="24"/>
          <w:vertAlign w:val="baseline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7.2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24"/>
          <w:szCs w:val="24"/>
          <w:vertAlign w:val="baseline"/>
        </w:rPr>
        <w:t>类和接口的注释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类功能描述、作者、生成日期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/**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@ClassName: LogcatUtil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@Description: 用于程序中调试信息输出的工具类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@author: shan.zhang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@date: 2015-6-4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24"/>
          <w:szCs w:val="24"/>
          <w:vertAlign w:val="baseline"/>
        </w:rPr>
        <w:t>3.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24"/>
          <w:szCs w:val="24"/>
          <w:vertAlign w:val="baseline"/>
          <w:lang w:val="en-US" w:eastAsia="zh-CN"/>
        </w:rPr>
        <w:t>7.3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sz w:val="24"/>
          <w:szCs w:val="24"/>
          <w:vertAlign w:val="baseline"/>
        </w:rPr>
        <w:t>方法注释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功能描述、输入参数、返回值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/**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@Title: getInstance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@Description: 调试工具类实例获取方法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@return: LogcatUtil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public static LogcatUtil getInstance()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if(null == mLogcatUtil) {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mLogcatUtil = new LogcatUtil();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return mLogcatUtil;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}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3.4成员变量、常量注释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对应的功能定义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/**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是否输出打印信息开关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true：输出打印信息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false：不输出打印信息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private final static boolean DEBUG_ENABLE = false;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/*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默认输出log信息的Tag标识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*/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12" w:lineRule="atLeast"/>
        <w:ind w:left="0" w:right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olor w:val="000000"/>
          <w:spacing w:val="0"/>
          <w:sz w:val="24"/>
          <w:szCs w:val="24"/>
          <w:vertAlign w:val="baseline"/>
        </w:rPr>
        <w:t>private final static String DEBUG_TAG = “k_debug”;</w:t>
      </w:r>
    </w:p>
    <w:p>
      <w:pPr>
        <w:rPr>
          <w:rFonts w:hint="default" w:asciiTheme="minorEastAsia" w:hAnsiTheme="minorEastAsia" w:cstheme="minorEastAsia"/>
          <w:b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DA5008"/>
    <w:multiLevelType w:val="singleLevel"/>
    <w:tmpl w:val="5CDA5008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</w:lvl>
  </w:abstractNum>
  <w:abstractNum w:abstractNumId="1">
    <w:nsid w:val="5E1D5AB4"/>
    <w:multiLevelType w:val="multilevel"/>
    <w:tmpl w:val="5E1D5AB4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F62025"/>
    <w:multiLevelType w:val="singleLevel"/>
    <w:tmpl w:val="77F620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wZmQ4ODk0ZmJhNzYwNWJmNTg5ODkxODIxZmM0ZTUifQ=="/>
  </w:docVars>
  <w:rsids>
    <w:rsidRoot w:val="722F5B4A"/>
    <w:rsid w:val="000532D6"/>
    <w:rsid w:val="000A05A7"/>
    <w:rsid w:val="000B4768"/>
    <w:rsid w:val="0016556E"/>
    <w:rsid w:val="002C65ED"/>
    <w:rsid w:val="002E0236"/>
    <w:rsid w:val="00367062"/>
    <w:rsid w:val="003C0AF1"/>
    <w:rsid w:val="00490EA0"/>
    <w:rsid w:val="004D756E"/>
    <w:rsid w:val="00610DAD"/>
    <w:rsid w:val="00661442"/>
    <w:rsid w:val="00672BC5"/>
    <w:rsid w:val="007B6753"/>
    <w:rsid w:val="007C1E57"/>
    <w:rsid w:val="00817771"/>
    <w:rsid w:val="008C4E87"/>
    <w:rsid w:val="008D54ED"/>
    <w:rsid w:val="009B0A86"/>
    <w:rsid w:val="00A73265"/>
    <w:rsid w:val="00B407A6"/>
    <w:rsid w:val="00B906AA"/>
    <w:rsid w:val="00C032D2"/>
    <w:rsid w:val="00CC2711"/>
    <w:rsid w:val="00D33EA9"/>
    <w:rsid w:val="00D52B1F"/>
    <w:rsid w:val="00E04BE0"/>
    <w:rsid w:val="00E30B0B"/>
    <w:rsid w:val="00E36E14"/>
    <w:rsid w:val="00E907AE"/>
    <w:rsid w:val="00F0544D"/>
    <w:rsid w:val="00F81179"/>
    <w:rsid w:val="00FD200D"/>
    <w:rsid w:val="08E20BDE"/>
    <w:rsid w:val="1CCC77BF"/>
    <w:rsid w:val="1D23576F"/>
    <w:rsid w:val="1DE30424"/>
    <w:rsid w:val="24F23D44"/>
    <w:rsid w:val="2A241E3A"/>
    <w:rsid w:val="2CB03DE4"/>
    <w:rsid w:val="34692114"/>
    <w:rsid w:val="34792752"/>
    <w:rsid w:val="3F386A27"/>
    <w:rsid w:val="442E28E6"/>
    <w:rsid w:val="476674D6"/>
    <w:rsid w:val="49607A70"/>
    <w:rsid w:val="5445113E"/>
    <w:rsid w:val="5E3460DF"/>
    <w:rsid w:val="5E3F11B2"/>
    <w:rsid w:val="703662FF"/>
    <w:rsid w:val="722F5B4A"/>
    <w:rsid w:val="75977E37"/>
    <w:rsid w:val="7846598E"/>
    <w:rsid w:val="7B1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6">
    <w:name w:val="Balloon Text"/>
    <w:basedOn w:val="1"/>
    <w:link w:val="20"/>
    <w:qFormat/>
    <w:uiPriority w:val="0"/>
    <w:rPr>
      <w:sz w:val="18"/>
      <w:szCs w:val="18"/>
    </w:rPr>
  </w:style>
  <w:style w:type="paragraph" w:styleId="7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11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7">
    <w:name w:val="标题 1 Char"/>
    <w:link w:val="2"/>
    <w:qFormat/>
    <w:uiPriority w:val="0"/>
    <w:rPr>
      <w:b/>
      <w:kern w:val="44"/>
      <w:sz w:val="44"/>
    </w:r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0">
    <w:name w:val="批注框文本 Char"/>
    <w:basedOn w:val="14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眉 Char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3 Char"/>
    <w:basedOn w:val="14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26">
    <w:name w:val="Revision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569B44-E2BA-4674-87BF-F3031D3177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9</Pages>
  <Words>2599</Words>
  <Characters>4487</Characters>
  <Lines>24</Lines>
  <Paragraphs>6</Paragraphs>
  <TotalTime>2</TotalTime>
  <ScaleCrop>false</ScaleCrop>
  <LinksUpToDate>false</LinksUpToDate>
  <CharactersWithSpaces>4748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2019-06-13T00:58:00Z</dcterms:created>
  <dc:creator>admin</dc:creator>
  <cp:lastModifiedBy>86186</cp:lastModifiedBy>
  <dcterms:modified xsi:type="dcterms:W3CDTF">2022-06-20T12:45:44Z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39C8B21A65C24A0BA5C489F3D0E9BE73</vt:lpwstr>
  </property>
</Properties>
</file>