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0" w:type="dxa"/>
        <w:tblCellMar>
          <w:left w:w="0" w:type="dxa"/>
          <w:right w:w="0" w:type="dxa"/>
        </w:tblCellMar>
        <w:tblLook w:val="04A0" w:firstRow="1" w:lastRow="0" w:firstColumn="1" w:lastColumn="0" w:noHBand="0" w:noVBand="1"/>
      </w:tblPr>
      <w:tblGrid>
        <w:gridCol w:w="9355"/>
      </w:tblGrid>
      <w:tr w:rsidR="004D2354" w:rsidRPr="004D2354" w14:paraId="74862322" w14:textId="77777777" w:rsidTr="004D2354">
        <w:trPr>
          <w:tblCellSpacing w:w="0" w:type="dxa"/>
        </w:trPr>
        <w:tc>
          <w:tcPr>
            <w:tcW w:w="5000" w:type="pct"/>
            <w:hideMark/>
          </w:tcPr>
          <w:p w14:paraId="2F8AA26E" w14:textId="77777777" w:rsidR="004D2354" w:rsidRPr="004D2354" w:rsidRDefault="004D2354" w:rsidP="004D2354">
            <w:pPr>
              <w:spacing w:before="225" w:after="285" w:line="420" w:lineRule="atLeast"/>
              <w:outlineLvl w:val="0"/>
              <w:rPr>
                <w:rFonts w:ascii="Times New Roman" w:eastAsia="Times New Roman" w:hAnsi="Times New Roman" w:cs="Times New Roman"/>
                <w:b/>
                <w:bCs/>
                <w:color w:val="3F6EA2"/>
                <w:kern w:val="36"/>
                <w:sz w:val="36"/>
                <w:szCs w:val="36"/>
                <w:lang w:eastAsia="ru-RU"/>
              </w:rPr>
            </w:pPr>
            <w:r w:rsidRPr="004D2354">
              <w:rPr>
                <w:rFonts w:ascii="Times New Roman" w:eastAsia="Times New Roman" w:hAnsi="Times New Roman" w:cs="Times New Roman"/>
                <w:b/>
                <w:bCs/>
                <w:color w:val="3F6EA2"/>
                <w:kern w:val="36"/>
                <w:sz w:val="36"/>
                <w:szCs w:val="36"/>
                <w:lang w:eastAsia="ru-RU"/>
              </w:rPr>
              <w:t>Всё о силосном сорго - выращивание, уборка и хранение | Подготовка, сроки посева, уход и защита от сорняков</w:t>
            </w:r>
          </w:p>
        </w:tc>
      </w:tr>
    </w:tbl>
    <w:p w14:paraId="58FED300" w14:textId="77777777" w:rsidR="004D2354" w:rsidRPr="004D2354" w:rsidRDefault="004D2354" w:rsidP="004D2354">
      <w:pPr>
        <w:shd w:val="clear" w:color="auto" w:fill="F3F3F3"/>
        <w:spacing w:before="180" w:after="270" w:line="240" w:lineRule="auto"/>
        <w:ind w:left="1800"/>
        <w:rPr>
          <w:rFonts w:ascii="Arial" w:eastAsia="Times New Roman" w:hAnsi="Arial" w:cs="Arial"/>
          <w:b/>
          <w:bCs/>
          <w:color w:val="262626"/>
          <w:sz w:val="30"/>
          <w:szCs w:val="30"/>
          <w:lang w:eastAsia="ru-RU"/>
        </w:rPr>
      </w:pPr>
      <w:r w:rsidRPr="004D2354">
        <w:rPr>
          <w:rFonts w:ascii="Arial" w:eastAsia="Times New Roman" w:hAnsi="Arial" w:cs="Arial"/>
          <w:b/>
          <w:bCs/>
          <w:color w:val="262626"/>
          <w:sz w:val="30"/>
          <w:szCs w:val="30"/>
          <w:lang w:eastAsia="ru-RU"/>
        </w:rPr>
        <w:t>Содержание:</w:t>
      </w:r>
    </w:p>
    <w:p w14:paraId="42F18662" w14:textId="77777777" w:rsidR="004D2354" w:rsidRPr="004D2354" w:rsidRDefault="004D2354" w:rsidP="004D2354">
      <w:pPr>
        <w:numPr>
          <w:ilvl w:val="0"/>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5" w:anchor="chto-takoe-silosnoe-sorgo" w:history="1">
        <w:r w:rsidRPr="004D2354">
          <w:rPr>
            <w:rFonts w:ascii="Arial" w:eastAsia="Times New Roman" w:hAnsi="Arial" w:cs="Arial"/>
            <w:b/>
            <w:bCs/>
            <w:color w:val="004180"/>
            <w:sz w:val="24"/>
            <w:szCs w:val="24"/>
            <w:u w:val="single"/>
            <w:lang w:eastAsia="ru-RU"/>
          </w:rPr>
          <w:t>Что такое силосное сорго</w:t>
        </w:r>
      </w:hyperlink>
    </w:p>
    <w:p w14:paraId="46BD4035" w14:textId="77777777" w:rsidR="004D2354" w:rsidRPr="004D2354" w:rsidRDefault="004D2354" w:rsidP="004D2354">
      <w:pPr>
        <w:numPr>
          <w:ilvl w:val="0"/>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6" w:anchor="vyrashhivanie" w:history="1">
        <w:r w:rsidRPr="004D2354">
          <w:rPr>
            <w:rFonts w:ascii="Arial" w:eastAsia="Times New Roman" w:hAnsi="Arial" w:cs="Arial"/>
            <w:b/>
            <w:bCs/>
            <w:color w:val="004180"/>
            <w:sz w:val="24"/>
            <w:szCs w:val="24"/>
            <w:u w:val="single"/>
            <w:lang w:eastAsia="ru-RU"/>
          </w:rPr>
          <w:t>Выращивание</w:t>
        </w:r>
      </w:hyperlink>
    </w:p>
    <w:p w14:paraId="65550C97" w14:textId="77777777" w:rsidR="004D2354" w:rsidRPr="004D2354" w:rsidRDefault="004D2354" w:rsidP="004D2354">
      <w:pPr>
        <w:numPr>
          <w:ilvl w:val="1"/>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7" w:anchor="podgotovka-i-udobrenie-pochvy" w:history="1">
        <w:r w:rsidRPr="004D2354">
          <w:rPr>
            <w:rFonts w:ascii="Arial" w:eastAsia="Times New Roman" w:hAnsi="Arial" w:cs="Arial"/>
            <w:b/>
            <w:bCs/>
            <w:color w:val="004180"/>
            <w:sz w:val="24"/>
            <w:szCs w:val="24"/>
            <w:u w:val="single"/>
            <w:lang w:eastAsia="ru-RU"/>
          </w:rPr>
          <w:t>Подготовка и удобрение почвы</w:t>
        </w:r>
      </w:hyperlink>
    </w:p>
    <w:p w14:paraId="0AD0E6CF" w14:textId="77777777" w:rsidR="004D2354" w:rsidRPr="004D2354" w:rsidRDefault="004D2354" w:rsidP="004D2354">
      <w:pPr>
        <w:numPr>
          <w:ilvl w:val="1"/>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8" w:anchor="sroki-dlja-poseva" w:history="1">
        <w:r w:rsidRPr="004D2354">
          <w:rPr>
            <w:rFonts w:ascii="Arial" w:eastAsia="Times New Roman" w:hAnsi="Arial" w:cs="Arial"/>
            <w:b/>
            <w:bCs/>
            <w:color w:val="004180"/>
            <w:sz w:val="24"/>
            <w:szCs w:val="24"/>
            <w:u w:val="single"/>
            <w:lang w:eastAsia="ru-RU"/>
          </w:rPr>
          <w:t>Сроки для посева</w:t>
        </w:r>
      </w:hyperlink>
    </w:p>
    <w:p w14:paraId="0B334089" w14:textId="77777777" w:rsidR="004D2354" w:rsidRPr="004D2354" w:rsidRDefault="004D2354" w:rsidP="004D2354">
      <w:pPr>
        <w:numPr>
          <w:ilvl w:val="1"/>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9" w:anchor="sposoby-poseva-sorgo-na-korm-zhivotnyh" w:history="1">
        <w:r w:rsidRPr="004D2354">
          <w:rPr>
            <w:rFonts w:ascii="Arial" w:eastAsia="Times New Roman" w:hAnsi="Arial" w:cs="Arial"/>
            <w:b/>
            <w:bCs/>
            <w:color w:val="004180"/>
            <w:sz w:val="24"/>
            <w:szCs w:val="24"/>
            <w:u w:val="single"/>
            <w:lang w:eastAsia="ru-RU"/>
          </w:rPr>
          <w:t>Способы посева сорго на корм животных</w:t>
        </w:r>
      </w:hyperlink>
    </w:p>
    <w:p w14:paraId="483F7720" w14:textId="77777777" w:rsidR="004D2354" w:rsidRPr="004D2354" w:rsidRDefault="004D2354" w:rsidP="004D2354">
      <w:pPr>
        <w:numPr>
          <w:ilvl w:val="1"/>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10" w:anchor="uhod" w:history="1">
        <w:r w:rsidRPr="004D2354">
          <w:rPr>
            <w:rFonts w:ascii="Arial" w:eastAsia="Times New Roman" w:hAnsi="Arial" w:cs="Arial"/>
            <w:b/>
            <w:bCs/>
            <w:color w:val="004180"/>
            <w:sz w:val="24"/>
            <w:szCs w:val="24"/>
            <w:u w:val="single"/>
            <w:lang w:eastAsia="ru-RU"/>
          </w:rPr>
          <w:t>Уход</w:t>
        </w:r>
      </w:hyperlink>
    </w:p>
    <w:p w14:paraId="45C9D8AC" w14:textId="77777777" w:rsidR="004D2354" w:rsidRPr="004D2354" w:rsidRDefault="004D2354" w:rsidP="004D2354">
      <w:pPr>
        <w:numPr>
          <w:ilvl w:val="1"/>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11" w:anchor="zashhita-ot-sornjakov" w:history="1">
        <w:r w:rsidRPr="004D2354">
          <w:rPr>
            <w:rFonts w:ascii="Arial" w:eastAsia="Times New Roman" w:hAnsi="Arial" w:cs="Arial"/>
            <w:b/>
            <w:bCs/>
            <w:color w:val="004180"/>
            <w:sz w:val="24"/>
            <w:szCs w:val="24"/>
            <w:u w:val="single"/>
            <w:lang w:eastAsia="ru-RU"/>
          </w:rPr>
          <w:t>Защита от сорняков</w:t>
        </w:r>
      </w:hyperlink>
    </w:p>
    <w:p w14:paraId="6B8A145A" w14:textId="77777777" w:rsidR="004D2354" w:rsidRPr="004D2354" w:rsidRDefault="004D2354" w:rsidP="004D2354">
      <w:pPr>
        <w:numPr>
          <w:ilvl w:val="0"/>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12" w:anchor="uborka-sorgo-na-silos" w:history="1">
        <w:r w:rsidRPr="004D2354">
          <w:rPr>
            <w:rFonts w:ascii="Arial" w:eastAsia="Times New Roman" w:hAnsi="Arial" w:cs="Arial"/>
            <w:b/>
            <w:bCs/>
            <w:color w:val="004180"/>
            <w:sz w:val="24"/>
            <w:szCs w:val="24"/>
            <w:u w:val="single"/>
            <w:lang w:eastAsia="ru-RU"/>
          </w:rPr>
          <w:t>Уборка сорго на силос</w:t>
        </w:r>
      </w:hyperlink>
    </w:p>
    <w:p w14:paraId="2B3BA0AE" w14:textId="77777777" w:rsidR="004D2354" w:rsidRPr="004D2354" w:rsidRDefault="004D2354" w:rsidP="004D2354">
      <w:pPr>
        <w:numPr>
          <w:ilvl w:val="0"/>
          <w:numId w:val="1"/>
        </w:numPr>
        <w:shd w:val="clear" w:color="auto" w:fill="F3F3F3"/>
        <w:spacing w:before="100" w:beforeAutospacing="1" w:after="100" w:afterAutospacing="1" w:line="240" w:lineRule="auto"/>
        <w:ind w:left="825"/>
        <w:rPr>
          <w:rFonts w:ascii="Arial" w:eastAsia="Times New Roman" w:hAnsi="Arial" w:cs="Arial"/>
          <w:color w:val="262626"/>
          <w:sz w:val="24"/>
          <w:szCs w:val="24"/>
          <w:lang w:eastAsia="ru-RU"/>
        </w:rPr>
      </w:pPr>
      <w:hyperlink r:id="rId13" w:anchor="hranenie-silosnogo-sorgo" w:history="1">
        <w:r w:rsidRPr="004D2354">
          <w:rPr>
            <w:rFonts w:ascii="Arial" w:eastAsia="Times New Roman" w:hAnsi="Arial" w:cs="Arial"/>
            <w:b/>
            <w:bCs/>
            <w:color w:val="004180"/>
            <w:sz w:val="24"/>
            <w:szCs w:val="24"/>
            <w:u w:val="single"/>
            <w:lang w:eastAsia="ru-RU"/>
          </w:rPr>
          <w:t>Хранение силосного сорго</w:t>
        </w:r>
      </w:hyperlink>
    </w:p>
    <w:p w14:paraId="299000EA"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b/>
          <w:bCs/>
          <w:color w:val="262626"/>
          <w:sz w:val="24"/>
          <w:szCs w:val="24"/>
          <w:lang w:eastAsia="ru-RU"/>
        </w:rPr>
        <w:t>В животноводческой отрасли силосное сорго имеет огромную популярность, которая плюс ко всему постоянно растет</w:t>
      </w:r>
      <w:r w:rsidRPr="004D2354">
        <w:rPr>
          <w:rFonts w:ascii="Arial" w:eastAsia="Times New Roman" w:hAnsi="Arial" w:cs="Arial"/>
          <w:color w:val="262626"/>
          <w:sz w:val="24"/>
          <w:szCs w:val="24"/>
          <w:lang w:eastAsia="ru-RU"/>
        </w:rPr>
        <w:t>. Объясняется столь широкая востребованность просто: данная кормовая культура по многим параметрам лучше и выгоднее, чем кукуруза, используемая в аналогичных целях.</w:t>
      </w:r>
    </w:p>
    <w:p w14:paraId="147FD259"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Для начала следует сказать о том, что </w:t>
      </w:r>
      <w:r w:rsidRPr="004D2354">
        <w:rPr>
          <w:rFonts w:ascii="Arial" w:eastAsia="Times New Roman" w:hAnsi="Arial" w:cs="Arial"/>
          <w:b/>
          <w:bCs/>
          <w:color w:val="262626"/>
          <w:sz w:val="24"/>
          <w:szCs w:val="24"/>
          <w:lang w:eastAsia="ru-RU"/>
        </w:rPr>
        <w:t>силос (вне зависимости о того, какое сельскохозяйственное растение составляет его основу) по уровню питательности занимает в рационе скота до 50% и более от общего числа объемистых кормов.</w:t>
      </w:r>
      <w:r w:rsidRPr="004D2354">
        <w:rPr>
          <w:rFonts w:ascii="Arial" w:eastAsia="Times New Roman" w:hAnsi="Arial" w:cs="Arial"/>
          <w:color w:val="262626"/>
          <w:sz w:val="24"/>
          <w:szCs w:val="24"/>
          <w:lang w:eastAsia="ru-RU"/>
        </w:rPr>
        <w:t xml:space="preserve"> Одна лишь эта цифра говорит о высоком значении данной кормовой составляющей.</w:t>
      </w:r>
    </w:p>
    <w:p w14:paraId="06B562CC"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Почему сорго на силос достаточно уверенно вытесняет кукурузное сырье из отраслевой рыночной ниши? Кукуруза наряду со всеми положительными свойствами характеризуется </w:t>
      </w:r>
      <w:proofErr w:type="spellStart"/>
      <w:r w:rsidRPr="004D2354">
        <w:rPr>
          <w:rFonts w:ascii="Arial" w:eastAsia="Times New Roman" w:hAnsi="Arial" w:cs="Arial"/>
          <w:color w:val="262626"/>
          <w:sz w:val="24"/>
          <w:szCs w:val="24"/>
          <w:lang w:eastAsia="ru-RU"/>
        </w:rPr>
        <w:t>энергозатратностью</w:t>
      </w:r>
      <w:proofErr w:type="spellEnd"/>
      <w:r w:rsidRPr="004D2354">
        <w:rPr>
          <w:rFonts w:ascii="Arial" w:eastAsia="Times New Roman" w:hAnsi="Arial" w:cs="Arial"/>
          <w:color w:val="262626"/>
          <w:sz w:val="24"/>
          <w:szCs w:val="24"/>
          <w:lang w:eastAsia="ru-RU"/>
        </w:rPr>
        <w:t xml:space="preserve"> и протеиновой беднотой, а также требовательностью к теплу и агрофону питания. Прибавьте сюда высокую среднерыночную стоимость кукурузных семян – и получите значительную статью расходов, что в итоге отображается на себестоимости животноводческой продукции.</w:t>
      </w:r>
    </w:p>
    <w:p w14:paraId="779BE401" w14:textId="77777777" w:rsidR="004D2354" w:rsidRPr="004D2354" w:rsidRDefault="004D2354" w:rsidP="004D2354">
      <w:pPr>
        <w:shd w:val="clear" w:color="auto" w:fill="FFFFFF"/>
        <w:spacing w:before="180" w:after="270" w:line="240" w:lineRule="auto"/>
        <w:rPr>
          <w:rFonts w:ascii="Arial" w:eastAsia="Times New Roman" w:hAnsi="Arial" w:cs="Arial"/>
          <w:b/>
          <w:bCs/>
          <w:color w:val="262626"/>
          <w:sz w:val="24"/>
          <w:szCs w:val="24"/>
          <w:lang w:eastAsia="ru-RU"/>
        </w:rPr>
      </w:pPr>
      <w:r w:rsidRPr="004D2354">
        <w:rPr>
          <w:rFonts w:ascii="Arial" w:eastAsia="Times New Roman" w:hAnsi="Arial" w:cs="Arial"/>
          <w:color w:val="262626"/>
          <w:sz w:val="24"/>
          <w:szCs w:val="24"/>
          <w:lang w:eastAsia="ru-RU"/>
        </w:rPr>
        <w:t xml:space="preserve">Сахарное сорго на силос – это решение более экономичное (семена и процесс выращивания обходится дешевле) и универсальное. </w:t>
      </w:r>
      <w:r w:rsidRPr="004D2354">
        <w:rPr>
          <w:rFonts w:ascii="Arial" w:eastAsia="Times New Roman" w:hAnsi="Arial" w:cs="Arial"/>
          <w:b/>
          <w:bCs/>
          <w:color w:val="262626"/>
          <w:sz w:val="24"/>
          <w:szCs w:val="24"/>
          <w:lang w:eastAsia="ru-RU"/>
        </w:rPr>
        <w:t>Культура демонстрирует стабильно высокую урожайность и хорошие кормовые характеристики. При этом она менее требовательна к наличествующим агроклиматическим условиям, энергозатратам и применяемым средствам химизации.</w:t>
      </w:r>
    </w:p>
    <w:p w14:paraId="3286E789" w14:textId="77777777" w:rsidR="004D2354" w:rsidRPr="004D2354" w:rsidRDefault="004D2354" w:rsidP="004D2354">
      <w:pPr>
        <w:shd w:val="clear" w:color="auto" w:fill="FFFFFF"/>
        <w:spacing w:before="225" w:after="285" w:line="405" w:lineRule="atLeast"/>
        <w:outlineLvl w:val="1"/>
        <w:rPr>
          <w:rFonts w:ascii="Arial" w:eastAsia="Times New Roman" w:hAnsi="Arial" w:cs="Arial"/>
          <w:b/>
          <w:bCs/>
          <w:color w:val="262626"/>
          <w:sz w:val="35"/>
          <w:szCs w:val="35"/>
          <w:lang w:eastAsia="ru-RU"/>
        </w:rPr>
      </w:pPr>
      <w:r w:rsidRPr="004D2354">
        <w:rPr>
          <w:rFonts w:ascii="Arial" w:eastAsia="Times New Roman" w:hAnsi="Arial" w:cs="Arial"/>
          <w:b/>
          <w:bCs/>
          <w:color w:val="262626"/>
          <w:sz w:val="35"/>
          <w:szCs w:val="35"/>
          <w:lang w:eastAsia="ru-RU"/>
        </w:rPr>
        <w:t>Что такое силосное сорго</w:t>
      </w:r>
    </w:p>
    <w:p w14:paraId="7C6D3F45"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Культура сорго схожа с кукурузой как по биологическим характеристикам, так и по биохимическому составу. При этом требования к влаге со стороны первой значительно скромнее.</w:t>
      </w:r>
    </w:p>
    <w:p w14:paraId="0621255E"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b/>
          <w:bCs/>
          <w:color w:val="262626"/>
          <w:sz w:val="24"/>
          <w:szCs w:val="24"/>
          <w:lang w:eastAsia="ru-RU"/>
        </w:rPr>
        <w:t>Сорго великолепно переносит и воздушную, и почвенную засуху</w:t>
      </w:r>
      <w:r w:rsidRPr="004D2354">
        <w:rPr>
          <w:rFonts w:ascii="Arial" w:eastAsia="Times New Roman" w:hAnsi="Arial" w:cs="Arial"/>
          <w:color w:val="262626"/>
          <w:sz w:val="24"/>
          <w:szCs w:val="24"/>
          <w:lang w:eastAsia="ru-RU"/>
        </w:rPr>
        <w:t xml:space="preserve">. А еще у этого растения есть уникальная способность: оно может терпеливо пережидать экстремальные погодные условия, пребывая в состоянии </w:t>
      </w:r>
      <w:r w:rsidRPr="004D2354">
        <w:rPr>
          <w:rFonts w:ascii="Arial" w:eastAsia="Times New Roman" w:hAnsi="Arial" w:cs="Arial"/>
          <w:b/>
          <w:bCs/>
          <w:color w:val="262626"/>
          <w:sz w:val="24"/>
          <w:szCs w:val="24"/>
          <w:lang w:eastAsia="ru-RU"/>
        </w:rPr>
        <w:t>анабиоза</w:t>
      </w:r>
      <w:r w:rsidRPr="004D2354">
        <w:rPr>
          <w:rFonts w:ascii="Arial" w:eastAsia="Times New Roman" w:hAnsi="Arial" w:cs="Arial"/>
          <w:color w:val="262626"/>
          <w:sz w:val="24"/>
          <w:szCs w:val="24"/>
          <w:lang w:eastAsia="ru-RU"/>
        </w:rPr>
        <w:t xml:space="preserve">. Если </w:t>
      </w:r>
      <w:r w:rsidRPr="004D2354">
        <w:rPr>
          <w:rFonts w:ascii="Arial" w:eastAsia="Times New Roman" w:hAnsi="Arial" w:cs="Arial"/>
          <w:b/>
          <w:bCs/>
          <w:color w:val="262626"/>
          <w:sz w:val="24"/>
          <w:szCs w:val="24"/>
          <w:lang w:eastAsia="ru-RU"/>
        </w:rPr>
        <w:lastRenderedPageBreak/>
        <w:t>продолжительное время наблюдается дефицит влаги при повышенных температурах окружающей среды (свыше +30 градусов), культура приостанавливает собственный рост и замирает. Что интересно, в таком состоянии она может существовать до 40 дней.</w:t>
      </w:r>
      <w:r w:rsidRPr="004D2354">
        <w:rPr>
          <w:rFonts w:ascii="Arial" w:eastAsia="Times New Roman" w:hAnsi="Arial" w:cs="Arial"/>
          <w:color w:val="262626"/>
          <w:sz w:val="24"/>
          <w:szCs w:val="24"/>
          <w:lang w:eastAsia="ru-RU"/>
        </w:rPr>
        <w:t xml:space="preserve"> </w:t>
      </w:r>
      <w:r w:rsidRPr="004D2354">
        <w:rPr>
          <w:rFonts w:ascii="Arial" w:eastAsia="Times New Roman" w:hAnsi="Arial" w:cs="Arial"/>
          <w:b/>
          <w:bCs/>
          <w:color w:val="262626"/>
          <w:sz w:val="24"/>
          <w:szCs w:val="24"/>
          <w:lang w:eastAsia="ru-RU"/>
        </w:rPr>
        <w:t>А как только пойдут дожди или будет выполнено орошение искусственным путем, рост возобновится.</w:t>
      </w:r>
    </w:p>
    <w:p w14:paraId="40A33ED2"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Сорго относится к числу наиболее эффективных культурных растений - аккумуляторов биомассы. </w:t>
      </w:r>
      <w:r w:rsidRPr="004D2354">
        <w:rPr>
          <w:rFonts w:ascii="Arial" w:eastAsia="Times New Roman" w:hAnsi="Arial" w:cs="Arial"/>
          <w:b/>
          <w:bCs/>
          <w:color w:val="262626"/>
          <w:sz w:val="24"/>
          <w:szCs w:val="24"/>
          <w:lang w:eastAsia="ru-RU"/>
        </w:rPr>
        <w:t>Достаточно мощная и густо облиственная поросль со сладким стеблем сельскохозяйственные животные поедают с большой охотой</w:t>
      </w:r>
      <w:r w:rsidRPr="004D2354">
        <w:rPr>
          <w:rFonts w:ascii="Arial" w:eastAsia="Times New Roman" w:hAnsi="Arial" w:cs="Arial"/>
          <w:color w:val="262626"/>
          <w:sz w:val="24"/>
          <w:szCs w:val="24"/>
          <w:lang w:eastAsia="ru-RU"/>
        </w:rPr>
        <w:t>. Данный корм вполне может использоваться в качестве универсальной основы рациона в сфере животноводства.</w:t>
      </w:r>
    </w:p>
    <w:p w14:paraId="51ADD68E" w14:textId="77777777" w:rsidR="004D2354" w:rsidRPr="004D2354" w:rsidRDefault="004D2354" w:rsidP="004D2354">
      <w:pPr>
        <w:shd w:val="clear" w:color="auto" w:fill="FFFFFF"/>
        <w:spacing w:before="225" w:after="285" w:line="405" w:lineRule="atLeast"/>
        <w:outlineLvl w:val="1"/>
        <w:rPr>
          <w:rFonts w:ascii="Arial" w:eastAsia="Times New Roman" w:hAnsi="Arial" w:cs="Arial"/>
          <w:b/>
          <w:bCs/>
          <w:color w:val="262626"/>
          <w:sz w:val="35"/>
          <w:szCs w:val="35"/>
          <w:lang w:eastAsia="ru-RU"/>
        </w:rPr>
      </w:pPr>
      <w:r w:rsidRPr="004D2354">
        <w:rPr>
          <w:rFonts w:ascii="Arial" w:eastAsia="Times New Roman" w:hAnsi="Arial" w:cs="Arial"/>
          <w:b/>
          <w:bCs/>
          <w:color w:val="262626"/>
          <w:sz w:val="35"/>
          <w:szCs w:val="35"/>
          <w:lang w:eastAsia="ru-RU"/>
        </w:rPr>
        <w:t>Выращивание</w:t>
      </w:r>
    </w:p>
    <w:p w14:paraId="150CDE61"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b/>
          <w:bCs/>
          <w:color w:val="262626"/>
          <w:sz w:val="24"/>
          <w:szCs w:val="24"/>
          <w:lang w:eastAsia="ru-RU"/>
        </w:rPr>
        <w:t>Место сорго в севообороте аналогично тому, что занимает кукуруза. После обеих культур прекрасно растут все зерновые</w:t>
      </w:r>
      <w:r w:rsidRPr="004D2354">
        <w:rPr>
          <w:rFonts w:ascii="Arial" w:eastAsia="Times New Roman" w:hAnsi="Arial" w:cs="Arial"/>
          <w:color w:val="262626"/>
          <w:sz w:val="24"/>
          <w:szCs w:val="24"/>
          <w:lang w:eastAsia="ru-RU"/>
        </w:rPr>
        <w:t>. Экспертное объяснение следующее: корневая система сорго достаточно сильна, вследствие чего может с должной интенсивностью разрыхлять почвенный слой, давая последующим зерновым укореняться на требуемую глубину практически беспрепятственно.</w:t>
      </w:r>
    </w:p>
    <w:p w14:paraId="29BBEC15"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Технология возделывания сахарного (кормового) сорго на силос подразумевает проведение комплекса стандартных мероприятий, обеспечивающих сохранение всходов и стимуляцию роста, что в итоге дает обильный урожай. Рассмотрим этот вопрос подробнее.</w:t>
      </w:r>
    </w:p>
    <w:p w14:paraId="295CA7FD" w14:textId="77777777" w:rsidR="004D2354" w:rsidRPr="004D2354" w:rsidRDefault="004D2354" w:rsidP="004D2354">
      <w:pPr>
        <w:shd w:val="clear" w:color="auto" w:fill="FFFFFF"/>
        <w:spacing w:before="225" w:after="285" w:line="390" w:lineRule="atLeast"/>
        <w:outlineLvl w:val="2"/>
        <w:rPr>
          <w:rFonts w:ascii="Arial" w:eastAsia="Times New Roman" w:hAnsi="Arial" w:cs="Arial"/>
          <w:b/>
          <w:bCs/>
          <w:color w:val="262626"/>
          <w:sz w:val="33"/>
          <w:szCs w:val="33"/>
          <w:lang w:eastAsia="ru-RU"/>
        </w:rPr>
      </w:pPr>
      <w:r w:rsidRPr="004D2354">
        <w:rPr>
          <w:rFonts w:ascii="Arial" w:eastAsia="Times New Roman" w:hAnsi="Arial" w:cs="Arial"/>
          <w:b/>
          <w:bCs/>
          <w:color w:val="262626"/>
          <w:sz w:val="33"/>
          <w:szCs w:val="33"/>
          <w:lang w:eastAsia="ru-RU"/>
        </w:rPr>
        <w:t>Подготовка и удобрение почвы</w:t>
      </w:r>
    </w:p>
    <w:p w14:paraId="62A55DE3"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Главное требование, предъявляемое к сельскохозяйственным территориям под посев культуры – это высокая накопленная влажность, а также отсутствие сорной растительности. Для обеспечения подобных условий применяется метод раннего весеннего боронования.</w:t>
      </w:r>
    </w:p>
    <w:p w14:paraId="7D0FCA84"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Технология выращивания предусматривает также создание достаточно плотного семенного ложа. Этим обеспечивается равномерность всхожести.</w:t>
      </w:r>
    </w:p>
    <w:p w14:paraId="61D93039"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Посев выполняется кондиционными семенами, прошедшими этап протравления специализированными препаратами «</w:t>
      </w:r>
      <w:proofErr w:type="spellStart"/>
      <w:r w:rsidRPr="004D2354">
        <w:rPr>
          <w:rFonts w:ascii="Arial" w:eastAsia="Times New Roman" w:hAnsi="Arial" w:cs="Arial"/>
          <w:color w:val="262626"/>
          <w:sz w:val="24"/>
          <w:szCs w:val="24"/>
          <w:lang w:eastAsia="ru-RU"/>
        </w:rPr>
        <w:t>Витавакс</w:t>
      </w:r>
      <w:proofErr w:type="spellEnd"/>
      <w:r w:rsidRPr="004D2354">
        <w:rPr>
          <w:rFonts w:ascii="Arial" w:eastAsia="Times New Roman" w:hAnsi="Arial" w:cs="Arial"/>
          <w:color w:val="262626"/>
          <w:sz w:val="24"/>
          <w:szCs w:val="24"/>
          <w:lang w:eastAsia="ru-RU"/>
        </w:rPr>
        <w:t>» либо «</w:t>
      </w:r>
      <w:proofErr w:type="spellStart"/>
      <w:r w:rsidRPr="004D2354">
        <w:rPr>
          <w:rFonts w:ascii="Arial" w:eastAsia="Times New Roman" w:hAnsi="Arial" w:cs="Arial"/>
          <w:color w:val="262626"/>
          <w:sz w:val="24"/>
          <w:szCs w:val="24"/>
          <w:lang w:eastAsia="ru-RU"/>
        </w:rPr>
        <w:t>Байтан</w:t>
      </w:r>
      <w:proofErr w:type="spellEnd"/>
      <w:r w:rsidRPr="004D2354">
        <w:rPr>
          <w:rFonts w:ascii="Arial" w:eastAsia="Times New Roman" w:hAnsi="Arial" w:cs="Arial"/>
          <w:color w:val="262626"/>
          <w:sz w:val="24"/>
          <w:szCs w:val="24"/>
          <w:lang w:eastAsia="ru-RU"/>
        </w:rPr>
        <w:t>», которые обеспечивают должную защиту от болезней грибкового и прочего характера. Используемые пропорции: 2 кг рекомендуемого препарата на 1 тонну зерна.</w:t>
      </w:r>
    </w:p>
    <w:p w14:paraId="641BE7BA"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Наиболее высокие результаты достигаются после глубокой зяблевой вспашки земельного участка. В рамках обязательных предпосевных работ осуществляется обработка грунта препаратами, основу которых составляет </w:t>
      </w:r>
      <w:proofErr w:type="spellStart"/>
      <w:r w:rsidRPr="004D2354">
        <w:rPr>
          <w:rFonts w:ascii="Arial" w:eastAsia="Times New Roman" w:hAnsi="Arial" w:cs="Arial"/>
          <w:color w:val="262626"/>
          <w:sz w:val="24"/>
          <w:szCs w:val="24"/>
          <w:lang w:eastAsia="ru-RU"/>
        </w:rPr>
        <w:t>глифосфат</w:t>
      </w:r>
      <w:proofErr w:type="spellEnd"/>
      <w:r w:rsidRPr="004D2354">
        <w:rPr>
          <w:rFonts w:ascii="Arial" w:eastAsia="Times New Roman" w:hAnsi="Arial" w:cs="Arial"/>
          <w:color w:val="262626"/>
          <w:sz w:val="24"/>
          <w:szCs w:val="24"/>
          <w:lang w:eastAsia="ru-RU"/>
        </w:rPr>
        <w:t xml:space="preserve"> - эффективное средство от сорняков. Пропорции здесь таковы: 2 литра на 1 гектар.</w:t>
      </w:r>
    </w:p>
    <w:p w14:paraId="1D95AF6D" w14:textId="77777777" w:rsidR="004D2354" w:rsidRPr="004D2354" w:rsidRDefault="004D2354" w:rsidP="004D2354">
      <w:pPr>
        <w:shd w:val="clear" w:color="auto" w:fill="FFFFFF"/>
        <w:spacing w:before="225" w:after="285" w:line="390" w:lineRule="atLeast"/>
        <w:outlineLvl w:val="2"/>
        <w:rPr>
          <w:rFonts w:ascii="Arial" w:eastAsia="Times New Roman" w:hAnsi="Arial" w:cs="Arial"/>
          <w:b/>
          <w:bCs/>
          <w:color w:val="262626"/>
          <w:sz w:val="33"/>
          <w:szCs w:val="33"/>
          <w:lang w:eastAsia="ru-RU"/>
        </w:rPr>
      </w:pPr>
      <w:r w:rsidRPr="004D2354">
        <w:rPr>
          <w:rFonts w:ascii="Arial" w:eastAsia="Times New Roman" w:hAnsi="Arial" w:cs="Arial"/>
          <w:b/>
          <w:bCs/>
          <w:color w:val="262626"/>
          <w:sz w:val="33"/>
          <w:szCs w:val="33"/>
          <w:lang w:eastAsia="ru-RU"/>
        </w:rPr>
        <w:t>Сроки для посева</w:t>
      </w:r>
    </w:p>
    <w:p w14:paraId="1277AECF"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Растение сорго любит тепло и крайне плохо переносит холод. Если во время посева почва прогрета недостаточно, велик риск загнивания семян и, соответственно, полного отсутствия прорастания.</w:t>
      </w:r>
    </w:p>
    <w:p w14:paraId="1479F63F"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b/>
          <w:bCs/>
          <w:color w:val="262626"/>
          <w:sz w:val="24"/>
          <w:szCs w:val="24"/>
          <w:lang w:eastAsia="ru-RU"/>
        </w:rPr>
        <w:lastRenderedPageBreak/>
        <w:t>Допустимые условия для высева – это прогретый до 12-14°С грунт на глубину примерно 5-6 см</w:t>
      </w:r>
      <w:r w:rsidRPr="004D2354">
        <w:rPr>
          <w:rFonts w:ascii="Arial" w:eastAsia="Times New Roman" w:hAnsi="Arial" w:cs="Arial"/>
          <w:color w:val="262626"/>
          <w:sz w:val="24"/>
          <w:szCs w:val="24"/>
          <w:lang w:eastAsia="ru-RU"/>
        </w:rPr>
        <w:t>. На орошаемых участках оптимально сеять в 1 – 2-ой декаде мая, а на неорошаемых – в середине-конце апреля.</w:t>
      </w:r>
    </w:p>
    <w:p w14:paraId="25E88776" w14:textId="77777777" w:rsidR="004D2354" w:rsidRPr="004D2354" w:rsidRDefault="004D2354" w:rsidP="004D2354">
      <w:pPr>
        <w:shd w:val="clear" w:color="auto" w:fill="FFFFFF"/>
        <w:spacing w:before="225" w:after="285" w:line="390" w:lineRule="atLeast"/>
        <w:outlineLvl w:val="2"/>
        <w:rPr>
          <w:rFonts w:ascii="Arial" w:eastAsia="Times New Roman" w:hAnsi="Arial" w:cs="Arial"/>
          <w:b/>
          <w:bCs/>
          <w:color w:val="262626"/>
          <w:sz w:val="33"/>
          <w:szCs w:val="33"/>
          <w:lang w:eastAsia="ru-RU"/>
        </w:rPr>
      </w:pPr>
      <w:r w:rsidRPr="004D2354">
        <w:rPr>
          <w:rFonts w:ascii="Arial" w:eastAsia="Times New Roman" w:hAnsi="Arial" w:cs="Arial"/>
          <w:b/>
          <w:bCs/>
          <w:color w:val="262626"/>
          <w:sz w:val="33"/>
          <w:szCs w:val="33"/>
          <w:lang w:eastAsia="ru-RU"/>
        </w:rPr>
        <w:t>Способы посева сорго на корм животных</w:t>
      </w:r>
    </w:p>
    <w:p w14:paraId="64A172A9"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Чтобы достичь высоких показателей урожайности, рекомендуется осуществлять посев на глубину 5-7 см, обеспечивая междурядную ширину около 50-55 см. Высевная норма (</w:t>
      </w:r>
      <w:r w:rsidRPr="004D2354">
        <w:rPr>
          <w:rFonts w:ascii="Arial" w:eastAsia="Times New Roman" w:hAnsi="Arial" w:cs="Arial"/>
          <w:b/>
          <w:bCs/>
          <w:color w:val="262626"/>
          <w:sz w:val="24"/>
          <w:szCs w:val="24"/>
          <w:lang w:eastAsia="ru-RU"/>
        </w:rPr>
        <w:t>при планируемой плотности 155-160 тысяч растительных единиц на 1 га</w:t>
      </w:r>
      <w:r w:rsidRPr="004D2354">
        <w:rPr>
          <w:rFonts w:ascii="Arial" w:eastAsia="Times New Roman" w:hAnsi="Arial" w:cs="Arial"/>
          <w:color w:val="262626"/>
          <w:sz w:val="24"/>
          <w:szCs w:val="24"/>
          <w:lang w:eastAsia="ru-RU"/>
        </w:rPr>
        <w:t>) составляет ориентировочно 14-15 кг зерна на один гектар.</w:t>
      </w:r>
    </w:p>
    <w:p w14:paraId="20B8B176"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Обязательные посевные этапы таковы:</w:t>
      </w:r>
    </w:p>
    <w:p w14:paraId="687CBD34" w14:textId="77777777" w:rsidR="004D2354" w:rsidRPr="004D2354" w:rsidRDefault="004D2354" w:rsidP="004D2354">
      <w:pPr>
        <w:numPr>
          <w:ilvl w:val="0"/>
          <w:numId w:val="2"/>
        </w:numPr>
        <w:shd w:val="clear" w:color="auto" w:fill="FFFFFF"/>
        <w:spacing w:before="100" w:beforeAutospacing="1" w:after="100" w:afterAutospacing="1" w:line="240" w:lineRule="auto"/>
        <w:ind w:left="0"/>
        <w:rPr>
          <w:rFonts w:ascii="Arial" w:eastAsia="Times New Roman" w:hAnsi="Arial" w:cs="Arial"/>
          <w:b/>
          <w:bCs/>
          <w:color w:val="262626"/>
          <w:sz w:val="24"/>
          <w:szCs w:val="24"/>
          <w:lang w:eastAsia="ru-RU"/>
        </w:rPr>
      </w:pPr>
      <w:r w:rsidRPr="004D2354">
        <w:rPr>
          <w:rFonts w:ascii="Arial" w:eastAsia="Times New Roman" w:hAnsi="Arial" w:cs="Arial"/>
          <w:b/>
          <w:bCs/>
          <w:color w:val="262626"/>
          <w:sz w:val="24"/>
          <w:szCs w:val="24"/>
          <w:lang w:eastAsia="ru-RU"/>
        </w:rPr>
        <w:t xml:space="preserve">единовременное внесение </w:t>
      </w:r>
      <w:proofErr w:type="spellStart"/>
      <w:r w:rsidRPr="004D2354">
        <w:rPr>
          <w:rFonts w:ascii="Arial" w:eastAsia="Times New Roman" w:hAnsi="Arial" w:cs="Arial"/>
          <w:b/>
          <w:bCs/>
          <w:color w:val="262626"/>
          <w:sz w:val="24"/>
          <w:szCs w:val="24"/>
          <w:lang w:eastAsia="ru-RU"/>
        </w:rPr>
        <w:t>диаммофоски</w:t>
      </w:r>
      <w:proofErr w:type="spellEnd"/>
      <w:r w:rsidRPr="004D2354">
        <w:rPr>
          <w:rFonts w:ascii="Arial" w:eastAsia="Times New Roman" w:hAnsi="Arial" w:cs="Arial"/>
          <w:b/>
          <w:bCs/>
          <w:color w:val="262626"/>
          <w:sz w:val="24"/>
          <w:szCs w:val="24"/>
          <w:lang w:eastAsia="ru-RU"/>
        </w:rPr>
        <w:t xml:space="preserve"> и посадка семян,</w:t>
      </w:r>
    </w:p>
    <w:p w14:paraId="14735CB8" w14:textId="77777777" w:rsidR="004D2354" w:rsidRPr="004D2354" w:rsidRDefault="004D2354" w:rsidP="004D2354">
      <w:pPr>
        <w:numPr>
          <w:ilvl w:val="0"/>
          <w:numId w:val="2"/>
        </w:numPr>
        <w:shd w:val="clear" w:color="auto" w:fill="FFFFFF"/>
        <w:spacing w:before="100" w:beforeAutospacing="1" w:after="100" w:afterAutospacing="1" w:line="240" w:lineRule="auto"/>
        <w:ind w:left="0"/>
        <w:rPr>
          <w:rFonts w:ascii="Arial" w:eastAsia="Times New Roman" w:hAnsi="Arial" w:cs="Arial"/>
          <w:b/>
          <w:bCs/>
          <w:color w:val="262626"/>
          <w:sz w:val="24"/>
          <w:szCs w:val="24"/>
          <w:lang w:eastAsia="ru-RU"/>
        </w:rPr>
      </w:pPr>
      <w:r w:rsidRPr="004D2354">
        <w:rPr>
          <w:rFonts w:ascii="Arial" w:eastAsia="Times New Roman" w:hAnsi="Arial" w:cs="Arial"/>
          <w:b/>
          <w:bCs/>
          <w:color w:val="262626"/>
          <w:sz w:val="24"/>
          <w:szCs w:val="24"/>
          <w:lang w:eastAsia="ru-RU"/>
        </w:rPr>
        <w:t>введение сразу после посева специализированного гербицида,</w:t>
      </w:r>
    </w:p>
    <w:p w14:paraId="28B8B6BE" w14:textId="77777777" w:rsidR="004D2354" w:rsidRPr="004D2354" w:rsidRDefault="004D2354" w:rsidP="004D2354">
      <w:pPr>
        <w:numPr>
          <w:ilvl w:val="0"/>
          <w:numId w:val="2"/>
        </w:numPr>
        <w:shd w:val="clear" w:color="auto" w:fill="FFFFFF"/>
        <w:spacing w:before="100" w:beforeAutospacing="1" w:after="100" w:afterAutospacing="1" w:line="240" w:lineRule="auto"/>
        <w:ind w:left="0"/>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прикатывание посредством кольчатых катков с целью мульчирования почвенного слоя,</w:t>
      </w:r>
    </w:p>
    <w:p w14:paraId="51475DD4" w14:textId="77777777" w:rsidR="004D2354" w:rsidRPr="004D2354" w:rsidRDefault="004D2354" w:rsidP="004D2354">
      <w:pPr>
        <w:numPr>
          <w:ilvl w:val="0"/>
          <w:numId w:val="2"/>
        </w:numPr>
        <w:shd w:val="clear" w:color="auto" w:fill="FFFFFF"/>
        <w:spacing w:before="100" w:beforeAutospacing="1" w:after="100" w:afterAutospacing="1" w:line="240" w:lineRule="auto"/>
        <w:ind w:left="0"/>
        <w:rPr>
          <w:rFonts w:ascii="Arial" w:eastAsia="Times New Roman" w:hAnsi="Arial" w:cs="Arial"/>
          <w:color w:val="262626"/>
          <w:sz w:val="24"/>
          <w:szCs w:val="24"/>
          <w:lang w:eastAsia="ru-RU"/>
        </w:rPr>
      </w:pPr>
      <w:proofErr w:type="spellStart"/>
      <w:r w:rsidRPr="004D2354">
        <w:rPr>
          <w:rFonts w:ascii="Arial" w:eastAsia="Times New Roman" w:hAnsi="Arial" w:cs="Arial"/>
          <w:color w:val="262626"/>
          <w:sz w:val="24"/>
          <w:szCs w:val="24"/>
          <w:lang w:eastAsia="ru-RU"/>
        </w:rPr>
        <w:t>довсходовое</w:t>
      </w:r>
      <w:proofErr w:type="spellEnd"/>
      <w:r w:rsidRPr="004D2354">
        <w:rPr>
          <w:rFonts w:ascii="Arial" w:eastAsia="Times New Roman" w:hAnsi="Arial" w:cs="Arial"/>
          <w:color w:val="262626"/>
          <w:sz w:val="24"/>
          <w:szCs w:val="24"/>
          <w:lang w:eastAsia="ru-RU"/>
        </w:rPr>
        <w:t xml:space="preserve"> боронование для ликвидации 60-70% сорной растительности с помощью средних борон спустя 5 дней.</w:t>
      </w:r>
    </w:p>
    <w:p w14:paraId="39E780CE" w14:textId="77777777" w:rsidR="004D2354" w:rsidRPr="004D2354" w:rsidRDefault="004D2354" w:rsidP="004D2354">
      <w:pPr>
        <w:shd w:val="clear" w:color="auto" w:fill="FFFFFF"/>
        <w:spacing w:before="225" w:after="285" w:line="390" w:lineRule="atLeast"/>
        <w:outlineLvl w:val="2"/>
        <w:rPr>
          <w:rFonts w:ascii="Arial" w:eastAsia="Times New Roman" w:hAnsi="Arial" w:cs="Arial"/>
          <w:b/>
          <w:bCs/>
          <w:color w:val="262626"/>
          <w:sz w:val="33"/>
          <w:szCs w:val="33"/>
          <w:lang w:eastAsia="ru-RU"/>
        </w:rPr>
      </w:pPr>
      <w:r w:rsidRPr="004D2354">
        <w:rPr>
          <w:rFonts w:ascii="Arial" w:eastAsia="Times New Roman" w:hAnsi="Arial" w:cs="Arial"/>
          <w:b/>
          <w:bCs/>
          <w:color w:val="262626"/>
          <w:sz w:val="33"/>
          <w:szCs w:val="33"/>
          <w:lang w:eastAsia="ru-RU"/>
        </w:rPr>
        <w:t>Уход</w:t>
      </w:r>
    </w:p>
    <w:p w14:paraId="0145432B"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Сорго чрезвычайно отзывчиво на удобрения как минерального, так и органического вида. Весной при посеве закладывается 10-20 т/га навоза с обязательным </w:t>
      </w:r>
      <w:proofErr w:type="spellStart"/>
      <w:r w:rsidRPr="004D2354">
        <w:rPr>
          <w:rFonts w:ascii="Arial" w:eastAsia="Times New Roman" w:hAnsi="Arial" w:cs="Arial"/>
          <w:color w:val="262626"/>
          <w:sz w:val="24"/>
          <w:szCs w:val="24"/>
          <w:lang w:eastAsia="ru-RU"/>
        </w:rPr>
        <w:t>прикапыванием</w:t>
      </w:r>
      <w:proofErr w:type="spellEnd"/>
      <w:r w:rsidRPr="004D2354">
        <w:rPr>
          <w:rFonts w:ascii="Arial" w:eastAsia="Times New Roman" w:hAnsi="Arial" w:cs="Arial"/>
          <w:color w:val="262626"/>
          <w:sz w:val="24"/>
          <w:szCs w:val="24"/>
          <w:lang w:eastAsia="ru-RU"/>
        </w:rPr>
        <w:t xml:space="preserve"> немного в стороне от места посадки семян. Наибольший процент минеральных удобрений традиционно вносится под зяблевую вспашку. Вместе с тем примерно 10-15 кг/га фосфора (распространенная форма: гранулированный суперфосфат), оставляется для будущего внесения как раз при посеве.</w:t>
      </w:r>
    </w:p>
    <w:p w14:paraId="592E846A" w14:textId="77777777" w:rsidR="004D2354" w:rsidRPr="004D2354" w:rsidRDefault="004D2354" w:rsidP="004D2354">
      <w:pPr>
        <w:shd w:val="clear" w:color="auto" w:fill="FFFFFF"/>
        <w:spacing w:before="225" w:after="285" w:line="390" w:lineRule="atLeast"/>
        <w:outlineLvl w:val="2"/>
        <w:rPr>
          <w:rFonts w:ascii="Arial" w:eastAsia="Times New Roman" w:hAnsi="Arial" w:cs="Arial"/>
          <w:b/>
          <w:bCs/>
          <w:color w:val="262626"/>
          <w:sz w:val="33"/>
          <w:szCs w:val="33"/>
          <w:lang w:eastAsia="ru-RU"/>
        </w:rPr>
      </w:pPr>
      <w:r w:rsidRPr="004D2354">
        <w:rPr>
          <w:rFonts w:ascii="Arial" w:eastAsia="Times New Roman" w:hAnsi="Arial" w:cs="Arial"/>
          <w:b/>
          <w:bCs/>
          <w:color w:val="262626"/>
          <w:sz w:val="33"/>
          <w:szCs w:val="33"/>
          <w:lang w:eastAsia="ru-RU"/>
        </w:rPr>
        <w:t>Защита от сорняков</w:t>
      </w:r>
    </w:p>
    <w:p w14:paraId="689AAE66" w14:textId="77777777" w:rsidR="004D2354" w:rsidRPr="004D2354" w:rsidRDefault="004D2354" w:rsidP="004D2354">
      <w:pPr>
        <w:shd w:val="clear" w:color="auto" w:fill="FFFFFF"/>
        <w:spacing w:before="180" w:after="270" w:line="240" w:lineRule="auto"/>
        <w:rPr>
          <w:rFonts w:ascii="Arial" w:eastAsia="Times New Roman" w:hAnsi="Arial" w:cs="Arial"/>
          <w:b/>
          <w:bCs/>
          <w:color w:val="262626"/>
          <w:sz w:val="24"/>
          <w:szCs w:val="24"/>
          <w:lang w:eastAsia="ru-RU"/>
        </w:rPr>
      </w:pPr>
      <w:r w:rsidRPr="004D2354">
        <w:rPr>
          <w:rFonts w:ascii="Arial" w:eastAsia="Times New Roman" w:hAnsi="Arial" w:cs="Arial"/>
          <w:b/>
          <w:bCs/>
          <w:color w:val="262626"/>
          <w:sz w:val="24"/>
          <w:szCs w:val="24"/>
          <w:lang w:eastAsia="ru-RU"/>
        </w:rPr>
        <w:t xml:space="preserve">Борьба с сорняками – это по факту самая серьезная задача, с которой неизменно сталкиваешься при возделывании сорго. Суть проблемы кроется в особенности сорго: как </w:t>
      </w:r>
      <w:bookmarkStart w:id="0" w:name="_GoBack"/>
      <w:bookmarkEnd w:id="0"/>
      <w:r w:rsidRPr="004D2354">
        <w:rPr>
          <w:rFonts w:ascii="Arial" w:eastAsia="Times New Roman" w:hAnsi="Arial" w:cs="Arial"/>
          <w:b/>
          <w:bCs/>
          <w:color w:val="262626"/>
          <w:sz w:val="24"/>
          <w:szCs w:val="24"/>
          <w:lang w:eastAsia="ru-RU"/>
        </w:rPr>
        <w:t>и прочие просовидные, данная культура характеризуется затянутостью вегетационной стадии. В свете этого на протяжении 4-5 недель первые всходы значительно угнетаются сорняками.</w:t>
      </w:r>
    </w:p>
    <w:p w14:paraId="112166D5"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После того, как ряды четко обозначены, проводится </w:t>
      </w:r>
      <w:proofErr w:type="spellStart"/>
      <w:r w:rsidRPr="004D2354">
        <w:rPr>
          <w:rFonts w:ascii="Arial" w:eastAsia="Times New Roman" w:hAnsi="Arial" w:cs="Arial"/>
          <w:color w:val="262626"/>
          <w:sz w:val="24"/>
          <w:szCs w:val="24"/>
          <w:lang w:eastAsia="ru-RU"/>
        </w:rPr>
        <w:t>межрядовая</w:t>
      </w:r>
      <w:proofErr w:type="spellEnd"/>
      <w:r w:rsidRPr="004D2354">
        <w:rPr>
          <w:rFonts w:ascii="Arial" w:eastAsia="Times New Roman" w:hAnsi="Arial" w:cs="Arial"/>
          <w:color w:val="262626"/>
          <w:sz w:val="24"/>
          <w:szCs w:val="24"/>
          <w:lang w:eastAsia="ru-RU"/>
        </w:rPr>
        <w:t xml:space="preserve"> культивация на определенную глубину и конкретной периодичностью:</w:t>
      </w:r>
    </w:p>
    <w:p w14:paraId="4972C2CF" w14:textId="77777777" w:rsidR="004D2354" w:rsidRPr="004D2354" w:rsidRDefault="004D2354" w:rsidP="004D2354">
      <w:pPr>
        <w:numPr>
          <w:ilvl w:val="0"/>
          <w:numId w:val="3"/>
        </w:numPr>
        <w:shd w:val="clear" w:color="auto" w:fill="FFFFFF"/>
        <w:spacing w:before="100" w:beforeAutospacing="1" w:after="100" w:afterAutospacing="1" w:line="240" w:lineRule="auto"/>
        <w:ind w:left="0"/>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первая культивация –10-12 см,</w:t>
      </w:r>
    </w:p>
    <w:p w14:paraId="52A85956" w14:textId="77777777" w:rsidR="004D2354" w:rsidRPr="004D2354" w:rsidRDefault="004D2354" w:rsidP="004D2354">
      <w:pPr>
        <w:numPr>
          <w:ilvl w:val="0"/>
          <w:numId w:val="3"/>
        </w:numPr>
        <w:shd w:val="clear" w:color="auto" w:fill="FFFFFF"/>
        <w:spacing w:before="100" w:beforeAutospacing="1" w:after="100" w:afterAutospacing="1" w:line="240" w:lineRule="auto"/>
        <w:ind w:left="0"/>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спустя 20-22 дня – 8-10 см,</w:t>
      </w:r>
    </w:p>
    <w:p w14:paraId="1F7825CA" w14:textId="77777777" w:rsidR="004D2354" w:rsidRPr="004D2354" w:rsidRDefault="004D2354" w:rsidP="004D2354">
      <w:pPr>
        <w:numPr>
          <w:ilvl w:val="0"/>
          <w:numId w:val="3"/>
        </w:numPr>
        <w:shd w:val="clear" w:color="auto" w:fill="FFFFFF"/>
        <w:spacing w:before="100" w:beforeAutospacing="1" w:after="100" w:afterAutospacing="1" w:line="240" w:lineRule="auto"/>
        <w:ind w:left="0"/>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через 45-50 дней – 6-8 см.</w:t>
      </w:r>
    </w:p>
    <w:p w14:paraId="5F4E7F49"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Руководствуясь вышеуказанными рекомендациями, обеспечение должной защиты культуры от негативного воздействия сорняков становится задачей вполне решаемой.</w:t>
      </w:r>
    </w:p>
    <w:p w14:paraId="6176099B" w14:textId="77777777" w:rsidR="004D2354" w:rsidRPr="004D2354" w:rsidRDefault="004D2354" w:rsidP="004D2354">
      <w:pPr>
        <w:shd w:val="clear" w:color="auto" w:fill="FFFFFF"/>
        <w:spacing w:before="225" w:after="285" w:line="405" w:lineRule="atLeast"/>
        <w:outlineLvl w:val="1"/>
        <w:rPr>
          <w:rFonts w:ascii="Arial" w:eastAsia="Times New Roman" w:hAnsi="Arial" w:cs="Arial"/>
          <w:b/>
          <w:bCs/>
          <w:color w:val="262626"/>
          <w:sz w:val="35"/>
          <w:szCs w:val="35"/>
          <w:lang w:eastAsia="ru-RU"/>
        </w:rPr>
      </w:pPr>
      <w:r w:rsidRPr="004D2354">
        <w:rPr>
          <w:rFonts w:ascii="Arial" w:eastAsia="Times New Roman" w:hAnsi="Arial" w:cs="Arial"/>
          <w:b/>
          <w:bCs/>
          <w:color w:val="262626"/>
          <w:sz w:val="35"/>
          <w:szCs w:val="35"/>
          <w:lang w:eastAsia="ru-RU"/>
        </w:rPr>
        <w:t>Уборка сорго на силос</w:t>
      </w:r>
    </w:p>
    <w:p w14:paraId="085B6357"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lastRenderedPageBreak/>
        <w:t>С этой целью может убираться как сахарный сорт сорго, так и силосный гибрид. Уборочные мероприятия проводятся, как зерно вступило в стадию восковой зрелости. В этот период кормовая масса имеет в себе максимально возможную концентрацию сухих веществ, оптимальный процент воды (около 70%), а также высокий выход кормовых единиц.</w:t>
      </w:r>
    </w:p>
    <w:p w14:paraId="34FEC6E4"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 xml:space="preserve">Сорго сахарного сорта характеризуется высоким содержанием сахаров и при этом отлично силосуется. Главное - успеть до того момента, когда зерно обретает полную спелость. Получаемый сорговый силос по качественным характеристикам </w:t>
      </w:r>
      <w:proofErr w:type="gramStart"/>
      <w:r w:rsidRPr="004D2354">
        <w:rPr>
          <w:rFonts w:ascii="Arial" w:eastAsia="Times New Roman" w:hAnsi="Arial" w:cs="Arial"/>
          <w:color w:val="262626"/>
          <w:sz w:val="24"/>
          <w:szCs w:val="24"/>
          <w:lang w:eastAsia="ru-RU"/>
        </w:rPr>
        <w:t>ни чем</w:t>
      </w:r>
      <w:proofErr w:type="gramEnd"/>
      <w:r w:rsidRPr="004D2354">
        <w:rPr>
          <w:rFonts w:ascii="Arial" w:eastAsia="Times New Roman" w:hAnsi="Arial" w:cs="Arial"/>
          <w:color w:val="262626"/>
          <w:sz w:val="24"/>
          <w:szCs w:val="24"/>
          <w:lang w:eastAsia="ru-RU"/>
        </w:rPr>
        <w:t xml:space="preserve"> не уступает кукурузному.</w:t>
      </w:r>
    </w:p>
    <w:p w14:paraId="2D20DAD7" w14:textId="77777777" w:rsidR="004D2354" w:rsidRPr="004D2354" w:rsidRDefault="004D2354" w:rsidP="004D2354">
      <w:pPr>
        <w:shd w:val="clear" w:color="auto" w:fill="FFFFFF"/>
        <w:spacing w:before="180" w:after="27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Важно заметить, что поздняя уборка (т.е. после фазы восковой спелости) ухудшает качество силоса в меньше степени, нежели ранняя. В последнем случае имеет место бурное брожение, из-за чего продукт становится кислым и плохо поедаемым животными при значительных потерях сухого вещества.</w:t>
      </w:r>
    </w:p>
    <w:p w14:paraId="607844EB" w14:textId="77777777" w:rsidR="004D2354" w:rsidRPr="004D2354" w:rsidRDefault="004D2354" w:rsidP="004D2354">
      <w:pPr>
        <w:shd w:val="clear" w:color="auto" w:fill="FFFFFF"/>
        <w:spacing w:before="225" w:after="285" w:line="405" w:lineRule="atLeast"/>
        <w:outlineLvl w:val="1"/>
        <w:rPr>
          <w:rFonts w:ascii="Arial" w:eastAsia="Times New Roman" w:hAnsi="Arial" w:cs="Arial"/>
          <w:b/>
          <w:bCs/>
          <w:color w:val="262626"/>
          <w:sz w:val="35"/>
          <w:szCs w:val="35"/>
          <w:lang w:eastAsia="ru-RU"/>
        </w:rPr>
      </w:pPr>
      <w:r w:rsidRPr="004D2354">
        <w:rPr>
          <w:rFonts w:ascii="Arial" w:eastAsia="Times New Roman" w:hAnsi="Arial" w:cs="Arial"/>
          <w:b/>
          <w:bCs/>
          <w:color w:val="262626"/>
          <w:sz w:val="35"/>
          <w:szCs w:val="35"/>
          <w:lang w:eastAsia="ru-RU"/>
        </w:rPr>
        <w:t>Хранение силосного сорго</w:t>
      </w:r>
    </w:p>
    <w:p w14:paraId="00F8CAE9" w14:textId="77777777" w:rsidR="004D2354" w:rsidRPr="004D2354" w:rsidRDefault="004D2354" w:rsidP="004D2354">
      <w:pPr>
        <w:shd w:val="clear" w:color="auto" w:fill="FFFFFF"/>
        <w:spacing w:before="180" w:line="240" w:lineRule="auto"/>
        <w:rPr>
          <w:rFonts w:ascii="Arial" w:eastAsia="Times New Roman" w:hAnsi="Arial" w:cs="Arial"/>
          <w:color w:val="262626"/>
          <w:sz w:val="24"/>
          <w:szCs w:val="24"/>
          <w:lang w:eastAsia="ru-RU"/>
        </w:rPr>
      </w:pPr>
      <w:r w:rsidRPr="004D2354">
        <w:rPr>
          <w:rFonts w:ascii="Arial" w:eastAsia="Times New Roman" w:hAnsi="Arial" w:cs="Arial"/>
          <w:color w:val="262626"/>
          <w:sz w:val="24"/>
          <w:szCs w:val="24"/>
          <w:lang w:eastAsia="ru-RU"/>
        </w:rPr>
        <w:t>Рекомендуемые условия хранения для сорго такие же, как и для прочих зерновых. В течение всего периода должна обеспечиваться постоянная вентиляция зерна, что позволит избежать его увлажнения. Проведение вентиляции следует начинать сразу после того, как температурные показатели в ангаре на протяжении 3-х суток будут ниже температуры зерновой массы примерно на 5, а лучше 8°С.</w:t>
      </w:r>
    </w:p>
    <w:tbl>
      <w:tblPr>
        <w:tblW w:w="0" w:type="auto"/>
        <w:jc w:val="center"/>
        <w:tblCellSpacing w:w="30" w:type="dxa"/>
        <w:tblCellMar>
          <w:top w:w="15" w:type="dxa"/>
          <w:left w:w="15" w:type="dxa"/>
          <w:bottom w:w="15" w:type="dxa"/>
          <w:right w:w="15" w:type="dxa"/>
        </w:tblCellMar>
        <w:tblLook w:val="04A0" w:firstRow="1" w:lastRow="0" w:firstColumn="1" w:lastColumn="0" w:noHBand="0" w:noVBand="1"/>
      </w:tblPr>
      <w:tblGrid>
        <w:gridCol w:w="4465"/>
        <w:gridCol w:w="425"/>
        <w:gridCol w:w="4465"/>
      </w:tblGrid>
      <w:tr w:rsidR="004D2354" w:rsidRPr="004D2354" w14:paraId="4DFDC60A" w14:textId="77777777" w:rsidTr="004D2354">
        <w:trPr>
          <w:tblCellSpacing w:w="30" w:type="dxa"/>
          <w:jc w:val="center"/>
        </w:trPr>
        <w:tc>
          <w:tcPr>
            <w:tcW w:w="2400" w:type="pct"/>
            <w:tcBorders>
              <w:top w:val="single" w:sz="6" w:space="0" w:color="272727"/>
            </w:tcBorders>
            <w:hideMark/>
          </w:tcPr>
          <w:p w14:paraId="638CF075" w14:textId="79283BCE" w:rsidR="004D2354" w:rsidRPr="004D2354" w:rsidRDefault="004D2354" w:rsidP="004D2354">
            <w:pPr>
              <w:spacing w:after="0" w:line="240" w:lineRule="auto"/>
              <w:jc w:val="both"/>
              <w:rPr>
                <w:rFonts w:ascii="Times New Roman" w:eastAsia="Times New Roman" w:hAnsi="Times New Roman" w:cs="Times New Roman"/>
                <w:sz w:val="15"/>
                <w:szCs w:val="15"/>
                <w:lang w:eastAsia="ru-RU"/>
              </w:rPr>
            </w:pPr>
            <w:r w:rsidRPr="004D2354">
              <w:rPr>
                <w:rFonts w:ascii="Arial" w:eastAsia="Times New Roman" w:hAnsi="Arial" w:cs="Arial"/>
                <w:noProof/>
                <w:color w:val="262626"/>
                <w:sz w:val="24"/>
                <w:szCs w:val="24"/>
                <w:lang w:eastAsia="ru-RU"/>
              </w:rPr>
              <w:drawing>
                <wp:anchor distT="0" distB="0" distL="0" distR="0" simplePos="0" relativeHeight="251658240" behindDoc="0" locked="0" layoutInCell="1" allowOverlap="0" wp14:anchorId="366DDB81" wp14:editId="0B5C90B6">
                  <wp:simplePos x="0" y="0"/>
                  <wp:positionH relativeFrom="column">
                    <wp:align>left</wp:align>
                  </wp:positionH>
                  <wp:positionV relativeFrom="line">
                    <wp:posOffset>0</wp:posOffset>
                  </wp:positionV>
                  <wp:extent cx="1428750" cy="762000"/>
                  <wp:effectExtent l="0" t="0" r="0" b="0"/>
                  <wp:wrapSquare wrapText="bothSides"/>
                  <wp:docPr id="1" name="I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2354">
              <w:rPr>
                <w:rFonts w:ascii="Times New Roman" w:eastAsia="Times New Roman" w:hAnsi="Times New Roman" w:cs="Times New Roman"/>
                <w:sz w:val="15"/>
                <w:szCs w:val="15"/>
                <w:lang w:eastAsia="ru-RU"/>
              </w:rPr>
              <w:t xml:space="preserve">Доставка сельхозтехники и запасных частей, оросительных систем, насосов во все города России (быстрой почтой и транспортными компаниями), так же через дилерскую сеть: Москва, Владимир, Санкт-Петербург, Саранск, Калуга, Белгород, Брянск, Орел, Курск, Тамбов, Новосибирск, Челябинск, Томск, Омск, Екатеринбург, </w:t>
            </w:r>
            <w:proofErr w:type="spellStart"/>
            <w:r w:rsidRPr="004D2354">
              <w:rPr>
                <w:rFonts w:ascii="Times New Roman" w:eastAsia="Times New Roman" w:hAnsi="Times New Roman" w:cs="Times New Roman"/>
                <w:sz w:val="15"/>
                <w:szCs w:val="15"/>
                <w:lang w:eastAsia="ru-RU"/>
              </w:rPr>
              <w:t>Ростов</w:t>
            </w:r>
            <w:proofErr w:type="spellEnd"/>
            <w:r w:rsidRPr="004D2354">
              <w:rPr>
                <w:rFonts w:ascii="Times New Roman" w:eastAsia="Times New Roman" w:hAnsi="Times New Roman" w:cs="Times New Roman"/>
                <w:sz w:val="15"/>
                <w:szCs w:val="15"/>
                <w:lang w:eastAsia="ru-RU"/>
              </w:rPr>
              <w:t xml:space="preserve">-на-Дону, Нижний Новгород, Уфа, Казань, Самара, Пермь, Хабаровск, Волгоград, Иркутск, Красноярск, Новокузнецк, Липецк, Башкирия, Ставрополь, Воронеж, Тюмень, Саратов, Уфа, Татарстан, Оренбург, Краснодар, Кемерово, Тольятти, Рязань, Ижевск, Пенза, Ульяновск, Набережные Челны, Ярославль, Астрахань, Барнаул, Владивосток, Грозный (Чечня), Тула, Крым, Севастополь, Симферополь, в страны </w:t>
            </w:r>
            <w:proofErr w:type="spellStart"/>
            <w:r w:rsidRPr="004D2354">
              <w:rPr>
                <w:rFonts w:ascii="Times New Roman" w:eastAsia="Times New Roman" w:hAnsi="Times New Roman" w:cs="Times New Roman"/>
                <w:sz w:val="15"/>
                <w:szCs w:val="15"/>
                <w:lang w:eastAsia="ru-RU"/>
              </w:rPr>
              <w:t>СНГ:Киргизия</w:t>
            </w:r>
            <w:proofErr w:type="spellEnd"/>
            <w:r w:rsidRPr="004D2354">
              <w:rPr>
                <w:rFonts w:ascii="Times New Roman" w:eastAsia="Times New Roman" w:hAnsi="Times New Roman" w:cs="Times New Roman"/>
                <w:sz w:val="15"/>
                <w:szCs w:val="15"/>
                <w:lang w:eastAsia="ru-RU"/>
              </w:rPr>
              <w:t>, Казахстан, Узбекистан, Киргизстан, Туркменистан, Ташкент, Азербайджан, Таджикистан.</w:t>
            </w:r>
          </w:p>
        </w:tc>
        <w:tc>
          <w:tcPr>
            <w:tcW w:w="0" w:type="auto"/>
            <w:vAlign w:val="center"/>
            <w:hideMark/>
          </w:tcPr>
          <w:p w14:paraId="30F1B1F7" w14:textId="77777777" w:rsidR="004D2354" w:rsidRPr="004D2354" w:rsidRDefault="004D2354" w:rsidP="004D2354">
            <w:pPr>
              <w:spacing w:after="0" w:line="240" w:lineRule="auto"/>
              <w:jc w:val="both"/>
              <w:rPr>
                <w:rFonts w:ascii="Times New Roman" w:eastAsia="Times New Roman" w:hAnsi="Times New Roman" w:cs="Times New Roman"/>
                <w:sz w:val="15"/>
                <w:szCs w:val="15"/>
                <w:lang w:eastAsia="ru-RU"/>
              </w:rPr>
            </w:pPr>
          </w:p>
        </w:tc>
        <w:tc>
          <w:tcPr>
            <w:tcW w:w="2400" w:type="pct"/>
            <w:tcBorders>
              <w:top w:val="single" w:sz="6" w:space="0" w:color="272727"/>
            </w:tcBorders>
            <w:hideMark/>
          </w:tcPr>
          <w:p w14:paraId="43452087" w14:textId="77777777" w:rsidR="004D2354" w:rsidRPr="004D2354" w:rsidRDefault="004D2354" w:rsidP="004D2354">
            <w:pPr>
              <w:spacing w:after="0" w:line="240" w:lineRule="auto"/>
              <w:jc w:val="both"/>
              <w:rPr>
                <w:rFonts w:ascii="Times New Roman" w:eastAsia="Times New Roman" w:hAnsi="Times New Roman" w:cs="Times New Roman"/>
                <w:sz w:val="15"/>
                <w:szCs w:val="15"/>
                <w:lang w:eastAsia="ru-RU"/>
              </w:rPr>
            </w:pPr>
            <w:r w:rsidRPr="004D2354">
              <w:rPr>
                <w:rFonts w:ascii="Times New Roman" w:eastAsia="Times New Roman" w:hAnsi="Times New Roman" w:cs="Times New Roman"/>
                <w:sz w:val="15"/>
                <w:szCs w:val="15"/>
                <w:lang w:eastAsia="ru-RU"/>
              </w:rPr>
              <w:t>Наш сайт не является публичной офертой, определяемой положениями Статьи 437 (2) ГК РФ., а носит исключительно информационный характер. Для получения точной информации о наличии и стоимости товара, пожалуйста, обращайтесь по нашим телефонам. В случае копирования, использования любого материала находящегося на сайте </w:t>
            </w:r>
            <w:r w:rsidRPr="004D2354">
              <w:rPr>
                <w:rFonts w:ascii="Times New Roman" w:eastAsia="Times New Roman" w:hAnsi="Times New Roman" w:cs="Times New Roman"/>
                <w:b/>
                <w:bCs/>
                <w:sz w:val="15"/>
                <w:szCs w:val="15"/>
                <w:lang w:eastAsia="ru-RU"/>
              </w:rPr>
              <w:t>sorgo.ru</w:t>
            </w:r>
            <w:r w:rsidRPr="004D2354">
              <w:rPr>
                <w:rFonts w:ascii="Times New Roman" w:eastAsia="Times New Roman" w:hAnsi="Times New Roman" w:cs="Times New Roman"/>
                <w:sz w:val="15"/>
                <w:szCs w:val="15"/>
                <w:lang w:eastAsia="ru-RU"/>
              </w:rPr>
              <w:t>, активная ссылка обязательна, в случае печати – печатная ссылка. Копирование структуры сайта, идей или элементов дизайна сайта строго запрещено.</w:t>
            </w:r>
            <w:r w:rsidRPr="004D2354">
              <w:rPr>
                <w:rFonts w:ascii="Times New Roman" w:eastAsia="Times New Roman" w:hAnsi="Times New Roman" w:cs="Times New Roman"/>
                <w:sz w:val="15"/>
                <w:szCs w:val="15"/>
                <w:lang w:eastAsia="ru-RU"/>
              </w:rPr>
              <w:br/>
            </w:r>
            <w:r w:rsidRPr="004D2354">
              <w:rPr>
                <w:rFonts w:ascii="Times New Roman" w:eastAsia="Times New Roman" w:hAnsi="Times New Roman" w:cs="Times New Roman"/>
                <w:sz w:val="15"/>
                <w:szCs w:val="15"/>
                <w:lang w:eastAsia="ru-RU"/>
              </w:rPr>
              <w:br/>
              <w:t>Права на все торговые марки, изображения и материалы, представленные на сайте, принадлежат их владельцам.</w:t>
            </w:r>
          </w:p>
        </w:tc>
      </w:tr>
    </w:tbl>
    <w:p w14:paraId="0E6975DA" w14:textId="77777777" w:rsidR="00A013B0" w:rsidRDefault="00A013B0"/>
    <w:sectPr w:rsidR="00A013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1B3716"/>
    <w:multiLevelType w:val="multilevel"/>
    <w:tmpl w:val="086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80834"/>
    <w:multiLevelType w:val="multilevel"/>
    <w:tmpl w:val="DFA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07B38"/>
    <w:multiLevelType w:val="multilevel"/>
    <w:tmpl w:val="CA720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4C"/>
    <w:rsid w:val="004D2354"/>
    <w:rsid w:val="00A013B0"/>
    <w:rsid w:val="00D9304C"/>
    <w:rsid w:val="00E91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65904-05B6-492D-8540-717EF48A2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1">
    <w:name w:val="heading 1"/>
    <w:basedOn w:val="Normal"/>
    <w:link w:val="Titlu1Caracter"/>
    <w:uiPriority w:val="9"/>
    <w:qFormat/>
    <w:rsid w:val="004D23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Titlu2">
    <w:name w:val="heading 2"/>
    <w:basedOn w:val="Normal"/>
    <w:link w:val="Titlu2Caracter"/>
    <w:uiPriority w:val="9"/>
    <w:qFormat/>
    <w:rsid w:val="004D235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Titlu3">
    <w:name w:val="heading 3"/>
    <w:basedOn w:val="Normal"/>
    <w:link w:val="Titlu3Caracter"/>
    <w:uiPriority w:val="9"/>
    <w:qFormat/>
    <w:rsid w:val="004D23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D2354"/>
    <w:rPr>
      <w:rFonts w:ascii="Times New Roman" w:eastAsia="Times New Roman" w:hAnsi="Times New Roman" w:cs="Times New Roman"/>
      <w:b/>
      <w:bCs/>
      <w:kern w:val="36"/>
      <w:sz w:val="48"/>
      <w:szCs w:val="48"/>
      <w:lang w:eastAsia="ru-RU"/>
    </w:rPr>
  </w:style>
  <w:style w:type="character" w:customStyle="1" w:styleId="Titlu2Caracter">
    <w:name w:val="Titlu 2 Caracter"/>
    <w:basedOn w:val="Fontdeparagrafimplicit"/>
    <w:link w:val="Titlu2"/>
    <w:uiPriority w:val="9"/>
    <w:rsid w:val="004D2354"/>
    <w:rPr>
      <w:rFonts w:ascii="Times New Roman" w:eastAsia="Times New Roman" w:hAnsi="Times New Roman" w:cs="Times New Roman"/>
      <w:b/>
      <w:bCs/>
      <w:sz w:val="36"/>
      <w:szCs w:val="36"/>
      <w:lang w:eastAsia="ru-RU"/>
    </w:rPr>
  </w:style>
  <w:style w:type="character" w:customStyle="1" w:styleId="Titlu3Caracter">
    <w:name w:val="Titlu 3 Caracter"/>
    <w:basedOn w:val="Fontdeparagrafimplicit"/>
    <w:link w:val="Titlu3"/>
    <w:uiPriority w:val="9"/>
    <w:rsid w:val="004D2354"/>
    <w:rPr>
      <w:rFonts w:ascii="Times New Roman" w:eastAsia="Times New Roman" w:hAnsi="Times New Roman" w:cs="Times New Roman"/>
      <w:b/>
      <w:bCs/>
      <w:sz w:val="27"/>
      <w:szCs w:val="27"/>
      <w:lang w:eastAsia="ru-RU"/>
    </w:rPr>
  </w:style>
  <w:style w:type="paragraph" w:customStyle="1" w:styleId="soderzhname">
    <w:name w:val="soderzhname"/>
    <w:basedOn w:val="Normal"/>
    <w:rsid w:val="004D23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Fontdeparagrafimplicit"/>
    <w:uiPriority w:val="99"/>
    <w:semiHidden/>
    <w:unhideWhenUsed/>
    <w:rsid w:val="004D2354"/>
    <w:rPr>
      <w:color w:val="0000FF"/>
      <w:u w:val="single"/>
    </w:rPr>
  </w:style>
  <w:style w:type="paragraph" w:styleId="NormalWeb">
    <w:name w:val="Normal (Web)"/>
    <w:basedOn w:val="Normal"/>
    <w:uiPriority w:val="99"/>
    <w:semiHidden/>
    <w:unhideWhenUsed/>
    <w:rsid w:val="004D23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Robust">
    <w:name w:val="Strong"/>
    <w:basedOn w:val="Fontdeparagrafimplicit"/>
    <w:uiPriority w:val="22"/>
    <w:qFormat/>
    <w:rsid w:val="004D2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121219">
      <w:bodyDiv w:val="1"/>
      <w:marLeft w:val="0"/>
      <w:marRight w:val="0"/>
      <w:marTop w:val="0"/>
      <w:marBottom w:val="0"/>
      <w:divBdr>
        <w:top w:val="none" w:sz="0" w:space="0" w:color="auto"/>
        <w:left w:val="none" w:sz="0" w:space="0" w:color="auto"/>
        <w:bottom w:val="none" w:sz="0" w:space="0" w:color="auto"/>
        <w:right w:val="none" w:sz="0" w:space="0" w:color="auto"/>
      </w:divBdr>
      <w:divsChild>
        <w:div w:id="1429429513">
          <w:marLeft w:val="0"/>
          <w:marRight w:val="0"/>
          <w:marTop w:val="1200"/>
          <w:marBottom w:val="0"/>
          <w:divBdr>
            <w:top w:val="none" w:sz="0" w:space="0" w:color="auto"/>
            <w:left w:val="none" w:sz="0" w:space="0" w:color="auto"/>
            <w:bottom w:val="none" w:sz="0" w:space="0" w:color="auto"/>
            <w:right w:val="none" w:sz="0" w:space="0" w:color="auto"/>
          </w:divBdr>
          <w:divsChild>
            <w:div w:id="1172526992">
              <w:marLeft w:val="0"/>
              <w:marRight w:val="0"/>
              <w:marTop w:val="0"/>
              <w:marBottom w:val="0"/>
              <w:divBdr>
                <w:top w:val="none" w:sz="0" w:space="0" w:color="auto"/>
                <w:left w:val="none" w:sz="0" w:space="0" w:color="auto"/>
                <w:bottom w:val="none" w:sz="0" w:space="0" w:color="auto"/>
                <w:right w:val="none" w:sz="0" w:space="0" w:color="auto"/>
              </w:divBdr>
              <w:divsChild>
                <w:div w:id="1748573114">
                  <w:marLeft w:val="0"/>
                  <w:marRight w:val="0"/>
                  <w:marTop w:val="0"/>
                  <w:marBottom w:val="0"/>
                  <w:divBdr>
                    <w:top w:val="none" w:sz="0" w:space="0" w:color="auto"/>
                    <w:left w:val="none" w:sz="0" w:space="0" w:color="auto"/>
                    <w:bottom w:val="none" w:sz="0" w:space="0" w:color="auto"/>
                    <w:right w:val="none" w:sz="0" w:space="0" w:color="auto"/>
                  </w:divBdr>
                  <w:divsChild>
                    <w:div w:id="758335833">
                      <w:marLeft w:val="0"/>
                      <w:marRight w:val="0"/>
                      <w:marTop w:val="0"/>
                      <w:marBottom w:val="675"/>
                      <w:divBdr>
                        <w:top w:val="none" w:sz="0" w:space="0" w:color="auto"/>
                        <w:left w:val="none" w:sz="0" w:space="0" w:color="auto"/>
                        <w:bottom w:val="none" w:sz="0" w:space="0" w:color="auto"/>
                        <w:right w:val="none" w:sz="0" w:space="0" w:color="auto"/>
                      </w:divBdr>
                      <w:divsChild>
                        <w:div w:id="126972533">
                          <w:marLeft w:val="0"/>
                          <w:marRight w:val="0"/>
                          <w:marTop w:val="135"/>
                          <w:marBottom w:val="30"/>
                          <w:divBdr>
                            <w:top w:val="none" w:sz="0" w:space="0" w:color="auto"/>
                            <w:left w:val="none" w:sz="0" w:space="0" w:color="auto"/>
                            <w:bottom w:val="none" w:sz="0" w:space="0" w:color="auto"/>
                            <w:right w:val="none" w:sz="0" w:space="0" w:color="auto"/>
                          </w:divBdr>
                          <w:divsChild>
                            <w:div w:id="956983604">
                              <w:marLeft w:val="0"/>
                              <w:marRight w:val="0"/>
                              <w:marTop w:val="0"/>
                              <w:marBottom w:val="0"/>
                              <w:divBdr>
                                <w:top w:val="none" w:sz="0" w:space="0" w:color="auto"/>
                                <w:left w:val="none" w:sz="0" w:space="0" w:color="auto"/>
                                <w:bottom w:val="none" w:sz="0" w:space="0" w:color="auto"/>
                                <w:right w:val="none" w:sz="0" w:space="0" w:color="auto"/>
                              </w:divBdr>
                              <w:divsChild>
                                <w:div w:id="1563901595">
                                  <w:marLeft w:val="750"/>
                                  <w:marRight w:val="0"/>
                                  <w:marTop w:val="0"/>
                                  <w:marBottom w:val="300"/>
                                  <w:divBdr>
                                    <w:top w:val="single" w:sz="6" w:space="0" w:color="1E5631"/>
                                    <w:left w:val="single" w:sz="6" w:space="0" w:color="1E5631"/>
                                    <w:bottom w:val="single" w:sz="6" w:space="0" w:color="1E5631"/>
                                    <w:right w:val="single" w:sz="6" w:space="0" w:color="1E5631"/>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rgo.ru/vse-o-sorgo/silosnoe-sorgo.html" TargetMode="External"/><Relationship Id="rId13" Type="http://schemas.openxmlformats.org/officeDocument/2006/relationships/hyperlink" Target="https://sorgo.ru/vse-o-sorgo/silosnoe-sorgo.html" TargetMode="External"/><Relationship Id="rId3" Type="http://schemas.openxmlformats.org/officeDocument/2006/relationships/settings" Target="settings.xml"/><Relationship Id="rId7" Type="http://schemas.openxmlformats.org/officeDocument/2006/relationships/hyperlink" Target="https://sorgo.ru/vse-o-sorgo/silosnoe-sorgo.html" TargetMode="External"/><Relationship Id="rId12" Type="http://schemas.openxmlformats.org/officeDocument/2006/relationships/hyperlink" Target="https://sorgo.ru/vse-o-sorgo/silosnoe-sorgo.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orgo.ru/vse-o-sorgo/silosnoe-sorgo.html" TargetMode="External"/><Relationship Id="rId11" Type="http://schemas.openxmlformats.org/officeDocument/2006/relationships/hyperlink" Target="https://sorgo.ru/vse-o-sorgo/silosnoe-sorgo.html" TargetMode="External"/><Relationship Id="rId5" Type="http://schemas.openxmlformats.org/officeDocument/2006/relationships/hyperlink" Target="https://sorgo.ru/vse-o-sorgo/silosnoe-sorgo.html" TargetMode="External"/><Relationship Id="rId15" Type="http://schemas.openxmlformats.org/officeDocument/2006/relationships/fontTable" Target="fontTable.xml"/><Relationship Id="rId10" Type="http://schemas.openxmlformats.org/officeDocument/2006/relationships/hyperlink" Target="https://sorgo.ru/vse-o-sorgo/silosnoe-sorgo.html" TargetMode="External"/><Relationship Id="rId4" Type="http://schemas.openxmlformats.org/officeDocument/2006/relationships/webSettings" Target="webSettings.xml"/><Relationship Id="rId9" Type="http://schemas.openxmlformats.org/officeDocument/2006/relationships/hyperlink" Target="https://sorgo.ru/vse-o-sorgo/silosnoe-sorgo.html" TargetMode="External"/><Relationship Id="rId14"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1501</Words>
  <Characters>8562</Characters>
  <Application>Microsoft Office Word</Application>
  <DocSecurity>0</DocSecurity>
  <Lines>71</Lines>
  <Paragraphs>20</Paragraphs>
  <ScaleCrop>false</ScaleCrop>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2025-03-17T09:42:00Z</dcterms:created>
  <dcterms:modified xsi:type="dcterms:W3CDTF">2025-03-17T09:49:00Z</dcterms:modified>
</cp:coreProperties>
</file>