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749480" w14:textId="77777777" w:rsidR="009C0E6A" w:rsidRPr="009C0E6A" w:rsidRDefault="009C0E6A" w:rsidP="009C0E6A">
      <w:pPr>
        <w:spacing w:after="300" w:line="630" w:lineRule="atLeast"/>
        <w:outlineLvl w:val="0"/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</w:pPr>
      <w:proofErr w:type="spellStart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>În</w:t>
      </w:r>
      <w:proofErr w:type="spellEnd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 xml:space="preserve"> Moldova </w:t>
      </w:r>
      <w:proofErr w:type="spellStart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>există</w:t>
      </w:r>
      <w:proofErr w:type="spellEnd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 xml:space="preserve"> 75 de </w:t>
      </w:r>
      <w:proofErr w:type="spellStart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>producători</w:t>
      </w:r>
      <w:proofErr w:type="spellEnd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 xml:space="preserve"> de </w:t>
      </w:r>
      <w:proofErr w:type="spellStart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>biocombustibil</w:t>
      </w:r>
      <w:proofErr w:type="spellEnd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 xml:space="preserve"> solid </w:t>
      </w:r>
      <w:proofErr w:type="spellStart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>și</w:t>
      </w:r>
      <w:proofErr w:type="spellEnd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 xml:space="preserve"> </w:t>
      </w:r>
      <w:proofErr w:type="spellStart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>peste</w:t>
      </w:r>
      <w:proofErr w:type="spellEnd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 xml:space="preserve"> 300 de </w:t>
      </w:r>
      <w:proofErr w:type="spellStart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>centrale</w:t>
      </w:r>
      <w:proofErr w:type="spellEnd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 xml:space="preserve"> pe </w:t>
      </w:r>
      <w:proofErr w:type="spellStart"/>
      <w:r w:rsidRPr="009C0E6A">
        <w:rPr>
          <w:rFonts w:ascii="Barlow" w:eastAsia="Times New Roman" w:hAnsi="Barlow" w:cs="Times New Roman"/>
          <w:b/>
          <w:bCs/>
          <w:color w:val="314D21"/>
          <w:spacing w:val="7"/>
          <w:kern w:val="36"/>
          <w:sz w:val="54"/>
          <w:szCs w:val="54"/>
          <w:lang w:val="en-US" w:eastAsia="ru-RU"/>
        </w:rPr>
        <w:t>biomasă</w:t>
      </w:r>
      <w:proofErr w:type="spellEnd"/>
    </w:p>
    <w:p w14:paraId="6671F4F3" w14:textId="77777777" w:rsidR="009C0E6A" w:rsidRPr="009C0E6A" w:rsidRDefault="009C0E6A" w:rsidP="009C0E6A">
      <w:pPr>
        <w:numPr>
          <w:ilvl w:val="0"/>
          <w:numId w:val="1"/>
        </w:numPr>
        <w:spacing w:before="100" w:beforeAutospacing="1" w:after="0" w:afterAutospacing="1" w:line="420" w:lineRule="atLeast"/>
        <w:ind w:right="300"/>
        <w:rPr>
          <w:rFonts w:ascii="Times New Roman" w:eastAsia="Times New Roman" w:hAnsi="Times New Roman" w:cs="Times New Roman"/>
          <w:color w:val="666666"/>
          <w:sz w:val="21"/>
          <w:szCs w:val="21"/>
          <w:lang w:eastAsia="ru-RU"/>
        </w:rPr>
      </w:pPr>
      <w:hyperlink r:id="rId5" w:history="1">
        <w:r w:rsidRPr="009C0E6A">
          <w:rPr>
            <w:rFonts w:ascii="Times New Roman" w:eastAsia="Times New Roman" w:hAnsi="Times New Roman" w:cs="Times New Roman"/>
            <w:b/>
            <w:bCs/>
            <w:caps/>
            <w:color w:val="FFFFFF"/>
            <w:spacing w:val="7"/>
            <w:sz w:val="17"/>
            <w:szCs w:val="17"/>
            <w:u w:val="single"/>
            <w:shd w:val="clear" w:color="auto" w:fill="FC4A00"/>
            <w:lang w:eastAsia="ru-RU"/>
          </w:rPr>
          <w:t>MEDIU</w:t>
        </w:r>
      </w:hyperlink>
    </w:p>
    <w:p w14:paraId="3CCEF142" w14:textId="77777777" w:rsidR="009C0E6A" w:rsidRPr="009C0E6A" w:rsidRDefault="009C0E6A" w:rsidP="009C0E6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E6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A0A48CA" w14:textId="132BB6BD" w:rsidR="009C0E6A" w:rsidRPr="009C0E6A" w:rsidRDefault="009C0E6A" w:rsidP="009C0E6A">
      <w:pPr>
        <w:numPr>
          <w:ilvl w:val="0"/>
          <w:numId w:val="1"/>
        </w:numPr>
        <w:spacing w:before="100" w:beforeAutospacing="1" w:after="100" w:afterAutospacing="1" w:line="420" w:lineRule="atLeast"/>
        <w:ind w:right="300"/>
        <w:rPr>
          <w:rFonts w:ascii="Times New Roman" w:eastAsia="Times New Roman" w:hAnsi="Times New Roman" w:cs="Times New Roman"/>
          <w:color w:val="666666"/>
          <w:sz w:val="21"/>
          <w:szCs w:val="21"/>
          <w:lang w:eastAsia="ru-RU"/>
        </w:rPr>
      </w:pPr>
      <w:r w:rsidRPr="009C0E6A">
        <w:rPr>
          <w:rFonts w:ascii="Times New Roman" w:eastAsia="Times New Roman" w:hAnsi="Times New Roman" w:cs="Times New Roman"/>
          <w:noProof/>
          <w:color w:val="666666"/>
          <w:sz w:val="21"/>
          <w:szCs w:val="21"/>
          <w:lang w:eastAsia="ru-RU"/>
        </w:rPr>
        <w:drawing>
          <wp:inline distT="0" distB="0" distL="0" distR="0" wp14:anchorId="7569C325" wp14:editId="7FAC61AA">
            <wp:extent cx="524510" cy="524510"/>
            <wp:effectExtent l="0" t="0" r="8890" b="889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7" w:history="1">
        <w:proofErr w:type="spellStart"/>
        <w:r w:rsidRPr="009C0E6A">
          <w:rPr>
            <w:rFonts w:ascii="Times New Roman" w:eastAsia="Times New Roman" w:hAnsi="Times New Roman" w:cs="Times New Roman"/>
            <w:b/>
            <w:bCs/>
            <w:color w:val="232323"/>
            <w:sz w:val="21"/>
            <w:szCs w:val="21"/>
            <w:u w:val="single"/>
            <w:lang w:eastAsia="ru-RU"/>
          </w:rPr>
          <w:t>Ana</w:t>
        </w:r>
        <w:proofErr w:type="spellEnd"/>
        <w:r w:rsidRPr="009C0E6A">
          <w:rPr>
            <w:rFonts w:ascii="Times New Roman" w:eastAsia="Times New Roman" w:hAnsi="Times New Roman" w:cs="Times New Roman"/>
            <w:b/>
            <w:bCs/>
            <w:color w:val="232323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9C0E6A">
          <w:rPr>
            <w:rFonts w:ascii="Times New Roman" w:eastAsia="Times New Roman" w:hAnsi="Times New Roman" w:cs="Times New Roman"/>
            <w:b/>
            <w:bCs/>
            <w:color w:val="232323"/>
            <w:sz w:val="21"/>
            <w:szCs w:val="21"/>
            <w:u w:val="single"/>
            <w:lang w:eastAsia="ru-RU"/>
          </w:rPr>
          <w:t>Raileanu</w:t>
        </w:r>
        <w:proofErr w:type="spellEnd"/>
      </w:hyperlink>
    </w:p>
    <w:p w14:paraId="27976917" w14:textId="77777777" w:rsidR="009C0E6A" w:rsidRPr="009C0E6A" w:rsidRDefault="009C0E6A" w:rsidP="009C0E6A">
      <w:pPr>
        <w:numPr>
          <w:ilvl w:val="0"/>
          <w:numId w:val="1"/>
        </w:numPr>
        <w:spacing w:before="100" w:beforeAutospacing="1" w:after="100" w:afterAutospacing="1" w:line="420" w:lineRule="atLeast"/>
        <w:ind w:right="300"/>
        <w:rPr>
          <w:rFonts w:ascii="Times New Roman" w:eastAsia="Times New Roman" w:hAnsi="Times New Roman" w:cs="Times New Roman"/>
          <w:color w:val="666666"/>
          <w:sz w:val="21"/>
          <w:szCs w:val="21"/>
          <w:lang w:eastAsia="ru-RU"/>
        </w:rPr>
      </w:pPr>
      <w:r w:rsidRPr="009C0E6A">
        <w:rPr>
          <w:rFonts w:ascii="Times New Roman" w:eastAsia="Times New Roman" w:hAnsi="Times New Roman" w:cs="Times New Roman"/>
          <w:color w:val="666666"/>
          <w:sz w:val="21"/>
          <w:szCs w:val="21"/>
          <w:lang w:eastAsia="ru-RU"/>
        </w:rPr>
        <w:t xml:space="preserve"> 1 </w:t>
      </w:r>
      <w:proofErr w:type="spellStart"/>
      <w:r w:rsidRPr="009C0E6A">
        <w:rPr>
          <w:rFonts w:ascii="Times New Roman" w:eastAsia="Times New Roman" w:hAnsi="Times New Roman" w:cs="Times New Roman"/>
          <w:color w:val="666666"/>
          <w:sz w:val="21"/>
          <w:szCs w:val="21"/>
          <w:lang w:eastAsia="ru-RU"/>
        </w:rPr>
        <w:t>septembrie</w:t>
      </w:r>
      <w:proofErr w:type="spellEnd"/>
      <w:r w:rsidRPr="009C0E6A">
        <w:rPr>
          <w:rFonts w:ascii="Times New Roman" w:eastAsia="Times New Roman" w:hAnsi="Times New Roman" w:cs="Times New Roman"/>
          <w:color w:val="666666"/>
          <w:sz w:val="21"/>
          <w:szCs w:val="21"/>
          <w:lang w:eastAsia="ru-RU"/>
        </w:rPr>
        <w:t xml:space="preserve"> 2022</w:t>
      </w:r>
    </w:p>
    <w:p w14:paraId="76A76CEC" w14:textId="77777777" w:rsidR="009C0E6A" w:rsidRPr="009C0E6A" w:rsidRDefault="009C0E6A" w:rsidP="009C0E6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E6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192A0DC" w14:textId="77777777" w:rsidR="009C0E6A" w:rsidRPr="009C0E6A" w:rsidRDefault="009C0E6A" w:rsidP="009C0E6A">
      <w:pPr>
        <w:shd w:val="clear" w:color="auto" w:fill="FFFFFF"/>
        <w:spacing w:before="150" w:after="180" w:line="420" w:lineRule="atLeast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bookmarkStart w:id="0" w:name="_GoBack"/>
      <w:bookmarkEnd w:id="0"/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În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Republica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Moldova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există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75 de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producători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activi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de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biocombustibil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solid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și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peste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300 de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centrale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pe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biomasă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instalate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la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nivel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național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.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Informațiile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au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fost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făcute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publice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de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către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Agenția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pentru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Eficiență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Energetică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. AEE a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elaborat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mai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multe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materiale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informative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pentru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prezentarea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potențialului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centralelor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termice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pe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biomasă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și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pentru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evidențierea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capacităților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de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producere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a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biocombustibilului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solid (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pelete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,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brichete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)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în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>Republica</w:t>
      </w:r>
      <w:proofErr w:type="spellEnd"/>
      <w:r w:rsidRPr="009C0E6A">
        <w:rPr>
          <w:rFonts w:ascii="Roboto" w:eastAsia="Times New Roman" w:hAnsi="Roboto" w:cs="Times New Roman"/>
          <w:b/>
          <w:bCs/>
          <w:color w:val="333333"/>
          <w:sz w:val="21"/>
          <w:szCs w:val="21"/>
          <w:lang w:val="en-US" w:eastAsia="ru-RU"/>
        </w:rPr>
        <w:t xml:space="preserve"> Moldova.</w:t>
      </w:r>
    </w:p>
    <w:p w14:paraId="1131EE3E" w14:textId="77777777" w:rsidR="009C0E6A" w:rsidRPr="009C0E6A" w:rsidRDefault="009C0E6A" w:rsidP="009C0E6A">
      <w:pPr>
        <w:shd w:val="clear" w:color="auto" w:fill="FFFFFF"/>
        <w:spacing w:before="150" w:after="180" w:line="420" w:lineRule="atLeast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„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În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contextul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necesității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de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atenuare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a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efectelor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negative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cauzate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de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criza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energetică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,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în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mod special a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celor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provocate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de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majorarea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cheltuielilor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pentru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consumul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de gaze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naturale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şi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energie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termică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,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utilizarea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biomasei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pentru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încălzirea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spațiilor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a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fost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evaluată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ca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opțiune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alternativă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potrivită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și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recomandată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de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către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Agenția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pentru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Eficiență</w:t>
      </w:r>
      <w:proofErr w:type="spellEnd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i/>
          <w:iCs/>
          <w:color w:val="333333"/>
          <w:sz w:val="21"/>
          <w:szCs w:val="21"/>
          <w:lang w:val="en-US" w:eastAsia="ru-RU"/>
        </w:rPr>
        <w:t>Energetică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”, se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spune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într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-un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comunicat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al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Agenției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.</w:t>
      </w:r>
    </w:p>
    <w:p w14:paraId="438D7D97" w14:textId="77777777" w:rsidR="009C0E6A" w:rsidRPr="009C0E6A" w:rsidRDefault="009C0E6A" w:rsidP="009C0E6A">
      <w:pPr>
        <w:shd w:val="clear" w:color="auto" w:fill="FFFFFF"/>
        <w:spacing w:before="150" w:after="180" w:line="420" w:lineRule="atLeast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Mai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jos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puteți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accesa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lista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producătorilor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de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biocombustibil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solid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și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lista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centralelor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termice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pe </w:t>
      </w:r>
      <w:proofErr w:type="spellStart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biomasă</w:t>
      </w:r>
      <w:proofErr w:type="spellEnd"/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:</w:t>
      </w:r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</w:r>
      <w:hyperlink r:id="rId8" w:history="1"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– Lista 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centralelor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termice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pe 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biomasă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instalate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în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instituțiile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publice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din 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Republica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Moldova (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actualizată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24.08.2022);</w:t>
        </w:r>
      </w:hyperlink>
      <w:r w:rsidRPr="009C0E6A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</w:r>
      <w:hyperlink r:id="rId9" w:history="1"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– Lista 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producătorilor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/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furnizorilor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de 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biocombustibil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solid din 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Republica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Moldova (</w:t>
        </w:r>
        <w:proofErr w:type="spellStart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>actualizată</w:t>
        </w:r>
        <w:proofErr w:type="spellEnd"/>
        <w:r w:rsidRPr="009C0E6A">
          <w:rPr>
            <w:rFonts w:ascii="Roboto" w:eastAsia="Times New Roman" w:hAnsi="Roboto" w:cs="Times New Roman"/>
            <w:b/>
            <w:bCs/>
            <w:color w:val="314D21"/>
            <w:sz w:val="21"/>
            <w:szCs w:val="21"/>
            <w:u w:val="single"/>
            <w:lang w:val="en-US" w:eastAsia="ru-RU"/>
          </w:rPr>
          <w:t xml:space="preserve"> 26.07.2022);</w:t>
        </w:r>
      </w:hyperlink>
    </w:p>
    <w:p w14:paraId="3BF66D0D" w14:textId="77777777" w:rsidR="00C43E5F" w:rsidRPr="009C0E6A" w:rsidRDefault="00C43E5F">
      <w:pPr>
        <w:rPr>
          <w:lang w:val="en-US"/>
        </w:rPr>
      </w:pPr>
    </w:p>
    <w:sectPr w:rsidR="00C43E5F" w:rsidRPr="009C0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rlow">
    <w:altName w:val="Cambria"/>
    <w:panose1 w:val="00000000000000000000"/>
    <w:charset w:val="00"/>
    <w:family w:val="roman"/>
    <w:notTrueType/>
    <w:pitch w:val="default"/>
  </w:font>
  <w:font w:name="Roboto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025346"/>
    <w:multiLevelType w:val="multilevel"/>
    <w:tmpl w:val="D4A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E6FDB"/>
    <w:multiLevelType w:val="multilevel"/>
    <w:tmpl w:val="F3F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87"/>
    <w:rsid w:val="009C0E6A"/>
    <w:rsid w:val="00C17987"/>
    <w:rsid w:val="00C4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98BF3F-F763-4517-A40C-B4588653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link w:val="Titlu1Caracter"/>
    <w:uiPriority w:val="9"/>
    <w:qFormat/>
    <w:rsid w:val="009C0E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C0E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ost-category">
    <w:name w:val="post-category"/>
    <w:basedOn w:val="Normal"/>
    <w:rsid w:val="009C0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Fontdeparagrafimplicit"/>
    <w:uiPriority w:val="99"/>
    <w:semiHidden/>
    <w:unhideWhenUsed/>
    <w:rsid w:val="009C0E6A"/>
    <w:rPr>
      <w:color w:val="0000FF"/>
      <w:u w:val="single"/>
    </w:rPr>
  </w:style>
  <w:style w:type="paragraph" w:customStyle="1" w:styleId="post-author">
    <w:name w:val="post-author"/>
    <w:basedOn w:val="Normal"/>
    <w:rsid w:val="009C0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st-meta-date">
    <w:name w:val="post-meta-date"/>
    <w:basedOn w:val="Normal"/>
    <w:rsid w:val="009C0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st-comment">
    <w:name w:val="post-comment"/>
    <w:basedOn w:val="Normal"/>
    <w:rsid w:val="009C0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g-caption-text">
    <w:name w:val="img-caption-text"/>
    <w:basedOn w:val="Normal"/>
    <w:rsid w:val="009C0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teorssssharinground">
    <w:name w:val="heateorssssharinground"/>
    <w:basedOn w:val="Normal"/>
    <w:rsid w:val="009C0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9C0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Robust">
    <w:name w:val="Strong"/>
    <w:basedOn w:val="Fontdeparagrafimplicit"/>
    <w:uiPriority w:val="22"/>
    <w:qFormat/>
    <w:rsid w:val="009C0E6A"/>
    <w:rPr>
      <w:b/>
      <w:bCs/>
    </w:rPr>
  </w:style>
  <w:style w:type="character" w:styleId="Accentuat">
    <w:name w:val="Emphasis"/>
    <w:basedOn w:val="Fontdeparagrafimplicit"/>
    <w:uiPriority w:val="20"/>
    <w:qFormat/>
    <w:rsid w:val="009C0E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89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73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6418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e.gov.md/storage/eficienta%20energetica/Interes%20public/Lista%20centralelor%20termice%20pe%20biomasa%20instalate%20%c3%aen%20institu%c8%9biile%20publice_actualizat%c4%83%2024.08.2022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copresa.md/author/ana-railean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ecopresa.md/medi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ee.gov.md/storage/eficienta%20energetica/Interes%20public/Lista%20produc%c4%83torilor%20furnizorilor%20de%20biocombustibil%20solid%20din%20Republica%20Moldova%201.pdf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2023-03-07T10:15:00Z</dcterms:created>
  <dcterms:modified xsi:type="dcterms:W3CDTF">2023-03-07T10:16:00Z</dcterms:modified>
</cp:coreProperties>
</file>