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jc w:val="center"/>
      </w:pPr>
      <w:r>
        <w:rPr>
          <w:b/>
          <w:i w:val="0"/>
          <w:color w:val="0B1F3A"/>
          <w:sz w:val="72"/>
        </w:rPr>
        <w:t>AFANO Group Holdings</w:t>
      </w:r>
    </w:p>
    <w:p>
      <w:pPr>
        <w:jc w:val="center"/>
      </w:pPr>
      <w:r>
        <w:rPr>
          <w:b w:val="0"/>
          <w:i/>
          <w:color w:val="555555"/>
          <w:sz w:val="28"/>
        </w:rPr>
        <w:t>A multinational conglomerate of independent companies.</w:t>
      </w:r>
    </w:p>
    <w:p>
      <w:r>
        <w:rPr>
          <w:b w:val="0"/>
          <w:i w:val="0"/>
        </w:rPr>
      </w:r>
    </w:p>
    <w:p>
      <w:pPr>
        <w:jc w:val="center"/>
      </w:pPr>
      <w:r>
        <w:rPr>
          <w:b w:val="0"/>
          <w:i w:val="0"/>
          <w:color w:val="C8A04A"/>
          <w:sz w:val="36"/>
        </w:rPr>
        <w:t>Strategy, Structure &amp; Brand Architecture</w:t>
      </w:r>
    </w:p>
    <w:p>
      <w:r>
        <w:rPr>
          <w:b w:val="0"/>
          <w:i w:val="0"/>
        </w:rPr>
      </w:r>
    </w:p>
    <w:p>
      <w:pPr>
        <w:jc w:val="center"/>
      </w:pPr>
      <w:r>
        <w:rPr>
          <w:b w:val="0"/>
          <w:i w:val="0"/>
          <w:sz w:val="24"/>
        </w:rPr>
        <w:t>Version 2.0</w:t>
      </w:r>
    </w:p>
    <w:p>
      <w:pPr>
        <w:jc w:val="center"/>
      </w:pPr>
      <w:r>
        <w:rPr>
          <w:b w:val="0"/>
          <w:i w:val="0"/>
          <w:sz w:val="24"/>
        </w:rPr>
        <w:t>afanogroup.com</w:t>
      </w:r>
    </w:p>
    <w:p>
      <w:r>
        <w:br w:type="page"/>
      </w:r>
    </w:p>
    <w:p>
      <w:pPr>
        <w:pStyle w:val="Heading1"/>
      </w:pPr>
      <w:r>
        <w:rPr>
          <w:b/>
          <w:color w:val="0B1F3A"/>
        </w:rPr>
        <w:t>Executive Summary</w:t>
      </w:r>
    </w:p>
    <w:p>
      <w:r>
        <w:rPr>
          <w:b w:val="0"/>
          <w:i w:val="0"/>
        </w:rPr>
        <w:t>AFANO Group Holdings is structured as a multinational conglomerate in the tradition of Berkshire Hathaway, Mitsubishi Corporation, Samsung Group and Dangote Group. The Group operates a four-tier hierarchy:</w:t>
      </w:r>
    </w:p>
    <w:p>
      <w:pPr>
        <w:pStyle w:val="ListBullet"/>
      </w:pPr>
      <w:r>
        <w:t>Tier 1 — AFANO Group Holdings (the parent holding company).</w:t>
      </w:r>
    </w:p>
    <w:p>
      <w:pPr>
        <w:pStyle w:val="ListBullet"/>
      </w:pPr>
      <w:r>
        <w:t>Tier 2 — Strategic Business Groups (15 SBGs, each a wholly-owned intermediate holding entity).</w:t>
      </w:r>
    </w:p>
    <w:p>
      <w:pPr>
        <w:pStyle w:val="ListBullet"/>
      </w:pPr>
      <w:r>
        <w:t>Tier 3 — Business Units (separately incorporated operating subsidiaries).</w:t>
      </w:r>
    </w:p>
    <w:p>
      <w:pPr>
        <w:pStyle w:val="ListBullet"/>
      </w:pPr>
      <w:r>
        <w:t>Tier 4 — Services and Sub-Services delivered by each Business Unit.</w:t>
      </w:r>
    </w:p>
    <w:p>
      <w:r>
        <w:rPr>
          <w:b w:val="0"/>
          <w:i w:val="0"/>
        </w:rPr>
        <w:t>This architecture is designed to support multiple subsidiaries, multiple brands, international operations, public-private partnerships, government contracts, foreign direct investment, mergers and acquisitions, and IPO-ready business units, while preserving brand independence so that no operating subsidiary depends on the AFANO name for its market reputation.</w:t>
      </w:r>
    </w:p>
    <w:p>
      <w:pPr>
        <w:pStyle w:val="Heading1"/>
      </w:pPr>
      <w:r>
        <w:rPr>
          <w:b/>
          <w:color w:val="0B1F3A"/>
        </w:rPr>
        <w:t>Holdings Office — Centralised Functions</w:t>
      </w:r>
    </w:p>
    <w:p>
      <w:r>
        <w:rPr>
          <w:b w:val="0"/>
          <w:i w:val="0"/>
        </w:rPr>
        <w:t>The Holdings Office is the corporate centre. It performs the functions common to all 15 SBGs and is the single interface between the Group and the capital markets, regulators, ratings agencies and sovereign investors.</w:t>
      </w:r>
    </w:p>
    <w:p>
      <w:pPr>
        <w:pStyle w:val="Heading2"/>
      </w:pPr>
      <w:r>
        <w:rPr>
          <w:b/>
          <w:color w:val="0B1F3A"/>
          <w:sz w:val="28"/>
        </w:rPr>
        <w:t>Board of Directors &amp; Corporate Secretariat</w:t>
      </w:r>
    </w:p>
    <w:p>
      <w:r>
        <w:rPr>
          <w:b w:val="0"/>
          <w:i w:val="0"/>
        </w:rPr>
        <w:t>Sets strategy, capital allocation, governance. Standing committees: Audit, Compensation, Nominating &amp; ESG, Risk.</w:t>
      </w:r>
    </w:p>
    <w:p>
      <w:pPr>
        <w:pStyle w:val="Heading2"/>
      </w:pPr>
      <w:r>
        <w:rPr>
          <w:b/>
          <w:color w:val="0B1F3A"/>
          <w:sz w:val="28"/>
        </w:rPr>
        <w:t>Office of the Chairman &amp; Group CEO</w:t>
      </w:r>
    </w:p>
    <w:p>
      <w:r>
        <w:rPr>
          <w:b w:val="0"/>
          <w:i w:val="0"/>
        </w:rPr>
        <w:t>Day-to-day stewardship of the holding company and its divisional chairs.</w:t>
      </w:r>
    </w:p>
    <w:p>
      <w:pPr>
        <w:pStyle w:val="Heading2"/>
      </w:pPr>
      <w:r>
        <w:rPr>
          <w:b/>
          <w:color w:val="0B1F3A"/>
          <w:sz w:val="28"/>
        </w:rPr>
        <w:t>Group Treasury &amp; Capital Markets</w:t>
      </w:r>
    </w:p>
    <w:p>
      <w:r>
        <w:rPr>
          <w:b w:val="0"/>
          <w:i w:val="0"/>
        </w:rPr>
        <w:t>Centralised treasury, FX, intercompany financing, capital structure, debt and equity issuance.</w:t>
      </w:r>
    </w:p>
    <w:p>
      <w:pPr>
        <w:pStyle w:val="Heading2"/>
      </w:pPr>
      <w:r>
        <w:rPr>
          <w:b/>
          <w:color w:val="0B1F3A"/>
          <w:sz w:val="28"/>
        </w:rPr>
        <w:t>Investor Relations</w:t>
      </w:r>
    </w:p>
    <w:p>
      <w:r>
        <w:rPr>
          <w:b w:val="0"/>
          <w:i w:val="0"/>
        </w:rPr>
        <w:t>Single point of contact for capital markets, ratings agencies, sovereign wealth funds, and institutional investors.</w:t>
      </w:r>
    </w:p>
    <w:p>
      <w:pPr>
        <w:pStyle w:val="Heading2"/>
      </w:pPr>
      <w:r>
        <w:rPr>
          <w:b/>
          <w:color w:val="0B1F3A"/>
          <w:sz w:val="28"/>
        </w:rPr>
        <w:t>Group Internal Audit</w:t>
      </w:r>
    </w:p>
    <w:p>
      <w:r>
        <w:rPr>
          <w:b w:val="0"/>
          <w:i w:val="0"/>
        </w:rPr>
        <w:t>Independent assurance over all subsidiaries, reporting to the Audit Committee.</w:t>
      </w:r>
    </w:p>
    <w:p>
      <w:pPr>
        <w:pStyle w:val="Heading2"/>
      </w:pPr>
      <w:r>
        <w:rPr>
          <w:b/>
          <w:color w:val="0B1F3A"/>
          <w:sz w:val="28"/>
        </w:rPr>
        <w:t>Group Risk &amp; Compliance</w:t>
      </w:r>
    </w:p>
    <w:p>
      <w:r>
        <w:rPr>
          <w:b w:val="0"/>
          <w:i w:val="0"/>
        </w:rPr>
        <w:t>Enterprise risk, regulatory, AML/KYC, sanctions, anti-bribery, data privacy.</w:t>
      </w:r>
    </w:p>
    <w:p>
      <w:pPr>
        <w:pStyle w:val="Heading2"/>
      </w:pPr>
      <w:r>
        <w:rPr>
          <w:b/>
          <w:color w:val="0B1F3A"/>
          <w:sz w:val="28"/>
        </w:rPr>
        <w:t>Group Legal &amp; Corporate Affairs</w:t>
      </w:r>
    </w:p>
    <w:p>
      <w:r>
        <w:rPr>
          <w:b w:val="0"/>
          <w:i w:val="0"/>
        </w:rPr>
        <w:t>Holdings counsel, M&amp;A legal, intellectual property strategy, litigation oversight.</w:t>
      </w:r>
    </w:p>
    <w:p>
      <w:pPr>
        <w:pStyle w:val="Heading2"/>
      </w:pPr>
      <w:r>
        <w:rPr>
          <w:b/>
          <w:color w:val="0B1F3A"/>
          <w:sz w:val="28"/>
        </w:rPr>
        <w:t>ESG &amp; Sustainability Office</w:t>
      </w:r>
    </w:p>
    <w:p>
      <w:r>
        <w:rPr>
          <w:b w:val="0"/>
          <w:i w:val="0"/>
        </w:rPr>
        <w:t>GRI / SASB / TCFD reporting, carbon accounting, social impact measurement.</w:t>
      </w:r>
    </w:p>
    <w:p>
      <w:pPr>
        <w:pStyle w:val="Heading2"/>
      </w:pPr>
      <w:r>
        <w:rPr>
          <w:b/>
          <w:color w:val="0B1F3A"/>
          <w:sz w:val="28"/>
        </w:rPr>
        <w:t>Group Strategy &amp; Corporate Development</w:t>
      </w:r>
    </w:p>
    <w:p>
      <w:r>
        <w:rPr>
          <w:b w:val="0"/>
          <w:i w:val="0"/>
        </w:rPr>
        <w:t>M&amp;A pipeline, joint ventures, public-private partnerships, foreign direct investment strategy.</w:t>
      </w:r>
    </w:p>
    <w:p>
      <w:pPr>
        <w:pStyle w:val="Heading2"/>
      </w:pPr>
      <w:r>
        <w:rPr>
          <w:b/>
          <w:color w:val="0B1F3A"/>
          <w:sz w:val="28"/>
        </w:rPr>
        <w:t>Brand Stewardship Office</w:t>
      </w:r>
    </w:p>
    <w:p>
      <w:r>
        <w:rPr>
          <w:b w:val="0"/>
          <w:i w:val="0"/>
        </w:rPr>
        <w:t>Custodian of the AFANO master mark and the brand-independence policy for all operating subsidiaries.</w:t>
      </w:r>
    </w:p>
    <w:p>
      <w:pPr>
        <w:pStyle w:val="Heading2"/>
      </w:pPr>
      <w:r>
        <w:rPr>
          <w:b/>
          <w:color w:val="0B1F3A"/>
          <w:sz w:val="28"/>
        </w:rPr>
        <w:t>AFANO Capital Partners (Holdings-level)</w:t>
      </w:r>
    </w:p>
    <w:p>
      <w:r>
        <w:rPr>
          <w:b w:val="0"/>
          <w:i w:val="0"/>
        </w:rPr>
        <w:t>In-house venture capital, private equity, family office and corporate development arm. Patient capital across the 15 SBGs.</w:t>
      </w:r>
    </w:p>
    <w:p>
      <w:pPr>
        <w:pStyle w:val="Heading1"/>
      </w:pPr>
      <w:r>
        <w:rPr>
          <w:b/>
          <w:color w:val="0B1F3A"/>
        </w:rPr>
        <w:t>Governance Principles</w:t>
      </w:r>
    </w:p>
    <w:p>
      <w:pPr>
        <w:pStyle w:val="Heading2"/>
      </w:pPr>
      <w:r>
        <w:rPr>
          <w:b/>
          <w:color w:val="0B1F3A"/>
          <w:sz w:val="28"/>
        </w:rPr>
        <w:t>Brand Independence Policy</w:t>
      </w:r>
    </w:p>
    <w:p>
      <w:r>
        <w:rPr>
          <w:b w:val="0"/>
          <w:i w:val="0"/>
        </w:rPr>
        <w:t>No operating subsidiary's customer-facing brand may share the AFANO root domain or wordmark. Endorsement is via a small 'An AFANO Group Company' footer mark only. This enables divestiture, M&amp;A, and IPO without rename risk.</w:t>
      </w:r>
    </w:p>
    <w:p>
      <w:pPr>
        <w:pStyle w:val="Heading2"/>
      </w:pPr>
      <w:r>
        <w:rPr>
          <w:b/>
          <w:color w:val="0B1F3A"/>
          <w:sz w:val="28"/>
        </w:rPr>
        <w:t>Centralised Capital, Decentralised Operations</w:t>
      </w:r>
    </w:p>
    <w:p>
      <w:r>
        <w:rPr>
          <w:b w:val="0"/>
          <w:i w:val="0"/>
        </w:rPr>
        <w:t>Capital allocation, treasury, audit, ESG and IR are centralised at Holdings. Commercial strategy, P&amp;L, brand and hiring are decentralised at the Business Unit. Mirrors Berkshire Hathaway's operating model.</w:t>
      </w:r>
    </w:p>
    <w:p>
      <w:pPr>
        <w:pStyle w:val="Heading2"/>
      </w:pPr>
      <w:r>
        <w:rPr>
          <w:b/>
          <w:color w:val="0B1F3A"/>
          <w:sz w:val="28"/>
        </w:rPr>
        <w:t>Intermediate Holding Entities</w:t>
      </w:r>
    </w:p>
    <w:p>
      <w:r>
        <w:rPr>
          <w:b w:val="0"/>
          <w:i w:val="0"/>
        </w:rPr>
        <w:t>Each SBG is incorporated as a wholly-owned intermediate holding entity. Each Business Unit is a separately incorporated operating subsidiary. This structure permits selective IPO, spin-off, JV, and divestiture without restructuring the conglomerate.</w:t>
      </w:r>
    </w:p>
    <w:p>
      <w:pPr>
        <w:pStyle w:val="Heading2"/>
      </w:pPr>
      <w:r>
        <w:rPr>
          <w:b/>
          <w:color w:val="0B1F3A"/>
          <w:sz w:val="28"/>
        </w:rPr>
        <w:t>Multi-Jurisdiction Footprint</w:t>
      </w:r>
    </w:p>
    <w:p>
      <w:r>
        <w:rPr>
          <w:b w:val="0"/>
          <w:i w:val="0"/>
        </w:rPr>
        <w:t>Holdings domiciled in a primary jurisdiction (USA Delaware C-Corp); regional holding companies in Mauritius (Africa hub), UAE ADGM (MENA hub), and Singapore (APAC hub) for tax-treaty efficiency and capital mobility.</w:t>
      </w:r>
    </w:p>
    <w:p>
      <w:pPr>
        <w:pStyle w:val="Heading2"/>
      </w:pPr>
      <w:r>
        <w:rPr>
          <w:b/>
          <w:color w:val="0B1F3A"/>
          <w:sz w:val="28"/>
        </w:rPr>
        <w:t>Public-Private Partnership Readiness</w:t>
      </w:r>
    </w:p>
    <w:p>
      <w:r>
        <w:rPr>
          <w:b w:val="0"/>
          <w:i w:val="0"/>
        </w:rPr>
        <w:t>Each SBG maintains capability statements, SAM.gov / EU TED / AfDB / World Bank vendor registrations, and a PPP playbook to bid sovereign and multilateral contracts.</w:t>
      </w:r>
    </w:p>
    <w:p>
      <w:pPr>
        <w:pStyle w:val="Heading2"/>
      </w:pPr>
      <w:r>
        <w:rPr>
          <w:b/>
          <w:color w:val="0B1F3A"/>
          <w:sz w:val="28"/>
        </w:rPr>
        <w:t>IPO-Ready Subsidiary Design</w:t>
      </w:r>
    </w:p>
    <w:p>
      <w:r>
        <w:rPr>
          <w:b w:val="0"/>
          <w:i w:val="0"/>
        </w:rPr>
        <w:t>Every Business Unit maintains audited financials under IFRS, segregated cap tables, independent boards-in-waiting, and a Day-One IPO playbook. Any BU should be IPO-capable within 18 months of board approval.</w:t>
      </w:r>
    </w:p>
    <w:p>
      <w:pPr>
        <w:pStyle w:val="Heading2"/>
      </w:pPr>
      <w:r>
        <w:rPr>
          <w:b/>
          <w:color w:val="0B1F3A"/>
          <w:sz w:val="28"/>
        </w:rPr>
        <w:t>Conglomerate Discount Mitigation</w:t>
      </w:r>
    </w:p>
    <w:p>
      <w:r>
        <w:rPr>
          <w:b w:val="0"/>
          <w:i w:val="0"/>
        </w:rPr>
        <w:t>Active management of the holdings discount through transparent sum-of-the-parts disclosure, periodic spin-offs, share buybacks, and a clear capital-allocation framework communicated to investors annually.</w:t>
      </w:r>
    </w:p>
    <w:p>
      <w:pPr>
        <w:pStyle w:val="Heading1"/>
      </w:pPr>
      <w:r>
        <w:rPr>
          <w:b/>
          <w:color w:val="0B1F3A"/>
        </w:rPr>
        <w:t>Currently Operating Properties</w:t>
      </w:r>
    </w:p>
    <w:p>
      <w:r>
        <w:rPr>
          <w:b w:val="0"/>
          <w:i w:val="0"/>
        </w:rPr>
        <w:t>These customer-facing properties are live or in progress and are retained under their existing brands; future Business Units adopt the Brand Independence Policy described above.</w:t>
      </w:r>
    </w:p>
    <w:p>
      <w:pPr>
        <w:pStyle w:val="ListBullet"/>
      </w:pPr>
      <w:r>
        <w:t>Cybersecurity (SBG 3): https://cybitsolutions.net</w:t>
      </w:r>
    </w:p>
    <w:p>
      <w:pPr>
        <w:pStyle w:val="ListBullet"/>
      </w:pPr>
      <w:r>
        <w:t>AFANO / Cybit Academy (SBG 8): https://cybit360.com</w:t>
      </w:r>
    </w:p>
    <w:p>
      <w:pPr>
        <w:pStyle w:val="ListBullet"/>
      </w:pPr>
      <w:r>
        <w:t>Financial Services &amp; FinTech (SBG 1): https://srv1736078.hstgr.cloud</w:t>
      </w:r>
    </w:p>
    <w:p>
      <w:r>
        <w:br w:type="page"/>
      </w:r>
    </w:p>
    <w:p>
      <w:pPr>
        <w:pStyle w:val="Heading1"/>
      </w:pPr>
      <w:r>
        <w:rPr>
          <w:b/>
          <w:color w:val="0E3A5F"/>
          <w:sz w:val="44"/>
        </w:rPr>
        <w:t>SBG 1 — AFANO Financial Services Group</w:t>
      </w:r>
    </w:p>
    <w:p>
      <w:r>
        <w:rPr>
          <w:b w:val="0"/>
          <w:i/>
          <w:color w:val="555555"/>
        </w:rPr>
        <w:t>Wealth, capital, banking, insurance and FinTech across emerging and developed markets.</w:t>
      </w:r>
    </w:p>
    <w:p>
      <w:r>
        <w:rPr>
          <w:b w:val="0"/>
          <w:i w:val="0"/>
        </w:rPr>
        <w:t>Independent brand domain: to be assigned per Brand Architecture (see Domain &amp; Branding annex).</w:t>
      </w:r>
    </w:p>
    <w:p>
      <w:r>
        <w:rPr>
          <w:b w:val="0"/>
          <w:i w:val="0"/>
          <w:color w:val="555555"/>
          <w:sz w:val="18"/>
        </w:rPr>
        <w:t>Working subdomain for cross-reference: capital.afanogroup.com</w:t>
      </w:r>
    </w:p>
    <w:p>
      <w:pPr>
        <w:pStyle w:val="Heading2"/>
      </w:pPr>
      <w:r>
        <w:rPr>
          <w:b/>
          <w:color w:val="0E3A5F"/>
          <w:sz w:val="28"/>
        </w:rPr>
        <w:t>Business Unit — Wealth &amp; Investment Management</w:t>
      </w:r>
    </w:p>
    <w:p>
      <w:pPr>
        <w:pStyle w:val="ListBullet"/>
      </w:pPr>
      <w:r>
        <w:t>Wealth Management: Financial Planning, Retirement Planning, Estate Planning, Family Office Services</w:t>
      </w:r>
    </w:p>
    <w:p>
      <w:pPr>
        <w:pStyle w:val="ListBullet"/>
      </w:pPr>
      <w:r>
        <w:t>Investment Management: Portfolio Management, Equity, Fixed Income, Alternatives</w:t>
      </w:r>
    </w:p>
    <w:p>
      <w:pPr>
        <w:pStyle w:val="ListBullet"/>
      </w:pPr>
      <w:r>
        <w:t>Asset Management: Institutional, Private, Fund Management, Investment Research</w:t>
      </w:r>
    </w:p>
    <w:p>
      <w:pPr>
        <w:pStyle w:val="Heading2"/>
      </w:pPr>
      <w:r>
        <w:rPr>
          <w:b/>
          <w:color w:val="0E3A5F"/>
          <w:sz w:val="28"/>
        </w:rPr>
        <w:t>Business Unit — Capital &amp; Development Finance</w:t>
      </w:r>
    </w:p>
    <w:p>
      <w:pPr>
        <w:pStyle w:val="ListBullet"/>
      </w:pPr>
      <w:r>
        <w:t>Project Finance: Infrastructure, Energy, Public-Private Partnership</w:t>
      </w:r>
    </w:p>
    <w:p>
      <w:pPr>
        <w:pStyle w:val="ListBullet"/>
      </w:pPr>
      <w:r>
        <w:t>Development Finance: SME Financing, Development Programs, Economic Growth Initiatives</w:t>
      </w:r>
    </w:p>
    <w:p>
      <w:pPr>
        <w:pStyle w:val="ListBullet"/>
      </w:pPr>
      <w:r>
        <w:t>Capital Advisory: Capital Raising, M&amp;A Advisory, Business Valuation</w:t>
      </w:r>
    </w:p>
    <w:p>
      <w:pPr>
        <w:pStyle w:val="Heading2"/>
      </w:pPr>
      <w:r>
        <w:rPr>
          <w:b/>
          <w:color w:val="0E3A5F"/>
          <w:sz w:val="28"/>
        </w:rPr>
        <w:t>Business Unit — Financial Services &amp; FinTech</w:t>
      </w:r>
    </w:p>
    <w:p>
      <w:pPr>
        <w:pStyle w:val="ListBullet"/>
      </w:pPr>
      <w:r>
        <w:t>Credit Services: Credit Repair, Credit Monitoring, Debt Management</w:t>
      </w:r>
    </w:p>
    <w:p>
      <w:pPr>
        <w:pStyle w:val="ListBullet"/>
      </w:pPr>
      <w:r>
        <w:t>FinTech Solutions: Digital Payments, Mobile Banking, Financial Technology Platforms</w:t>
      </w:r>
    </w:p>
    <w:p>
      <w:pPr>
        <w:pStyle w:val="ListBullet"/>
      </w:pPr>
      <w:r>
        <w:t>Live site: https://srv1736078.hstgr.cloud/</w:t>
      </w:r>
    </w:p>
    <w:p>
      <w:pPr>
        <w:pStyle w:val="Heading2"/>
      </w:pPr>
      <w:r>
        <w:rPr>
          <w:b/>
          <w:color w:val="0E3A5F"/>
          <w:sz w:val="28"/>
        </w:rPr>
        <w:t>Business Unit — Banking &amp; Lending (NEW)</w:t>
      </w:r>
    </w:p>
    <w:p>
      <w:pPr>
        <w:pStyle w:val="ListBullet"/>
      </w:pPr>
      <w:r>
        <w:t>Commercial Banking: Corporate Banking, Trade Finance, Cash Management</w:t>
      </w:r>
    </w:p>
    <w:p>
      <w:pPr>
        <w:pStyle w:val="ListBullet"/>
      </w:pPr>
      <w:r>
        <w:t>Consumer Banking &amp; Microfinance</w:t>
      </w:r>
    </w:p>
    <w:p>
      <w:pPr>
        <w:pStyle w:val="ListBullet"/>
      </w:pPr>
      <w:r>
        <w:t>Islamic Finance &amp; Shariah-Compliant Products</w:t>
      </w:r>
    </w:p>
    <w:p>
      <w:pPr>
        <w:pStyle w:val="Heading2"/>
      </w:pPr>
      <w:r>
        <w:rPr>
          <w:b/>
          <w:color w:val="0E3A5F"/>
          <w:sz w:val="28"/>
        </w:rPr>
        <w:t>Business Unit — Insurance &amp; Reinsurance (NEW)</w:t>
      </w:r>
    </w:p>
    <w:p>
      <w:pPr>
        <w:pStyle w:val="ListBullet"/>
      </w:pPr>
      <w:r>
        <w:t>Life &amp; Health Insurance</w:t>
      </w:r>
    </w:p>
    <w:p>
      <w:pPr>
        <w:pStyle w:val="ListBullet"/>
      </w:pPr>
      <w:r>
        <w:t>Property &amp; Casualty Insurance</w:t>
      </w:r>
    </w:p>
    <w:p>
      <w:pPr>
        <w:pStyle w:val="ListBullet"/>
      </w:pPr>
      <w:r>
        <w:t>Reinsurance &amp; Captive Insurance Solutions</w:t>
      </w:r>
    </w:p>
    <w:p>
      <w:pPr>
        <w:pStyle w:val="ListBullet"/>
      </w:pPr>
      <w:r>
        <w:t>Bancassurance partnerships</w:t>
      </w:r>
    </w:p>
    <w:p>
      <w:r>
        <w:br w:type="page"/>
      </w:r>
    </w:p>
    <w:p>
      <w:pPr>
        <w:pStyle w:val="Heading1"/>
      </w:pPr>
      <w:r>
        <w:rPr>
          <w:b/>
          <w:color w:val="1F6E3E"/>
          <w:sz w:val="44"/>
        </w:rPr>
        <w:t>SBG 2 — AFANO Energy &amp; Natural Resources Group</w:t>
      </w:r>
    </w:p>
    <w:p>
      <w:r>
        <w:rPr>
          <w:b w:val="0"/>
          <w:i/>
          <w:color w:val="555555"/>
        </w:rPr>
        <w:t>Renewable generation, power utilities, mining and resource trading.</w:t>
      </w:r>
    </w:p>
    <w:p>
      <w:r>
        <w:rPr>
          <w:b w:val="0"/>
          <w:i w:val="0"/>
        </w:rPr>
        <w:t>Independent brand domain: to be assigned per Brand Architecture (see Domain &amp; Branding annex).</w:t>
      </w:r>
    </w:p>
    <w:p>
      <w:r>
        <w:rPr>
          <w:b w:val="0"/>
          <w:i w:val="0"/>
          <w:color w:val="555555"/>
          <w:sz w:val="18"/>
        </w:rPr>
        <w:t>Working subdomain for cross-reference: energy.afanogroup.com</w:t>
      </w:r>
    </w:p>
    <w:p>
      <w:pPr>
        <w:pStyle w:val="Heading2"/>
      </w:pPr>
      <w:r>
        <w:rPr>
          <w:b/>
          <w:color w:val="1F6E3E"/>
          <w:sz w:val="28"/>
        </w:rPr>
        <w:t>Business Unit — Renewable Energy</w:t>
      </w:r>
    </w:p>
    <w:p>
      <w:pPr>
        <w:pStyle w:val="ListBullet"/>
      </w:pPr>
      <w:r>
        <w:t>Solar Energy: Installation, Solar Farm Development, Maintenance</w:t>
      </w:r>
    </w:p>
    <w:p>
      <w:pPr>
        <w:pStyle w:val="ListBullet"/>
      </w:pPr>
      <w:r>
        <w:t>Renewable Solutions: Wind, Hybrid Systems, Off-Grid</w:t>
      </w:r>
    </w:p>
    <w:p>
      <w:pPr>
        <w:pStyle w:val="Heading2"/>
      </w:pPr>
      <w:r>
        <w:rPr>
          <w:b/>
          <w:color w:val="1F6E3E"/>
          <w:sz w:val="28"/>
        </w:rPr>
        <w:t>Business Unit — Power &amp; Utilities</w:t>
      </w:r>
    </w:p>
    <w:p>
      <w:pPr>
        <w:pStyle w:val="ListBullet"/>
      </w:pPr>
      <w:r>
        <w:t>Power Generation: Utility-Scale, Independent Power Production</w:t>
      </w:r>
    </w:p>
    <w:p>
      <w:pPr>
        <w:pStyle w:val="ListBullet"/>
      </w:pPr>
      <w:r>
        <w:t>Power Distribution: Grid Infrastructure, Rural Electrification</w:t>
      </w:r>
    </w:p>
    <w:p>
      <w:pPr>
        <w:pStyle w:val="Heading2"/>
      </w:pPr>
      <w:r>
        <w:rPr>
          <w:b/>
          <w:color w:val="1F6E3E"/>
          <w:sz w:val="28"/>
        </w:rPr>
        <w:t>Business Unit — Mining &amp; Natural Resources</w:t>
      </w:r>
    </w:p>
    <w:p>
      <w:pPr>
        <w:pStyle w:val="ListBullet"/>
      </w:pPr>
      <w:r>
        <w:t>Mining Operations: Exploration, Extraction, Processing</w:t>
      </w:r>
    </w:p>
    <w:p>
      <w:pPr>
        <w:pStyle w:val="ListBullet"/>
      </w:pPr>
      <w:r>
        <w:t>Resource Development: Mineral Trading, Resource Management</w:t>
      </w:r>
    </w:p>
    <w:p>
      <w:pPr>
        <w:pStyle w:val="Heading2"/>
      </w:pPr>
      <w:r>
        <w:rPr>
          <w:b/>
          <w:color w:val="1F6E3E"/>
          <w:sz w:val="28"/>
        </w:rPr>
        <w:t>Business Unit — Oil, Gas &amp; Petrochemicals (NEW)</w:t>
      </w:r>
    </w:p>
    <w:p>
      <w:pPr>
        <w:pStyle w:val="ListBullet"/>
      </w:pPr>
      <w:r>
        <w:t>Upstream Exploration &amp; Production</w:t>
      </w:r>
    </w:p>
    <w:p>
      <w:pPr>
        <w:pStyle w:val="ListBullet"/>
      </w:pPr>
      <w:r>
        <w:t>Midstream Storage &amp; Transportation</w:t>
      </w:r>
    </w:p>
    <w:p>
      <w:pPr>
        <w:pStyle w:val="ListBullet"/>
      </w:pPr>
      <w:r>
        <w:t>Downstream Refining &amp; Petrochemicals</w:t>
      </w:r>
    </w:p>
    <w:p>
      <w:pPr>
        <w:pStyle w:val="ListBullet"/>
      </w:pPr>
      <w:r>
        <w:t>Trading &amp; Marketing</w:t>
      </w:r>
    </w:p>
    <w:p>
      <w:r>
        <w:br w:type="page"/>
      </w:r>
    </w:p>
    <w:p>
      <w:pPr>
        <w:pStyle w:val="Heading1"/>
      </w:pPr>
      <w:r>
        <w:rPr>
          <w:b/>
          <w:color w:val="3B2E8C"/>
          <w:sz w:val="44"/>
        </w:rPr>
        <w:t>SBG 3 — AFANO Technology &amp; Digital Innovation Group</w:t>
      </w:r>
    </w:p>
    <w:p>
      <w:r>
        <w:rPr>
          <w:b w:val="0"/>
          <w:i/>
          <w:color w:val="555555"/>
        </w:rPr>
        <w:t>Cybersecurity, cloud, software engineering, AI, digital transformation and telecommunications.</w:t>
      </w:r>
    </w:p>
    <w:p>
      <w:r>
        <w:rPr>
          <w:b w:val="0"/>
          <w:i w:val="0"/>
        </w:rPr>
        <w:t>Independent brand domain: to be assigned per Brand Architecture (see Domain &amp; Branding annex).</w:t>
      </w:r>
    </w:p>
    <w:p>
      <w:r>
        <w:rPr>
          <w:b w:val="0"/>
          <w:i w:val="0"/>
          <w:color w:val="555555"/>
          <w:sz w:val="18"/>
        </w:rPr>
        <w:t>Working subdomain for cross-reference: tech.afanogroup.com</w:t>
      </w:r>
    </w:p>
    <w:p>
      <w:pPr>
        <w:pStyle w:val="Heading2"/>
      </w:pPr>
      <w:r>
        <w:rPr>
          <w:b/>
          <w:color w:val="3B2E8C"/>
          <w:sz w:val="28"/>
        </w:rPr>
        <w:t>Business Unit — Cybersecurity</w:t>
      </w:r>
    </w:p>
    <w:p>
      <w:pPr>
        <w:pStyle w:val="ListBullet"/>
      </w:pPr>
      <w:r>
        <w:t>Governance Risk &amp; Compliance: RMF, FedRAMP, NIST, CMMC</w:t>
      </w:r>
    </w:p>
    <w:p>
      <w:pPr>
        <w:pStyle w:val="ListBullet"/>
      </w:pPr>
      <w:r>
        <w:t>Security Operations: SOC, Incident Response, Threat Hunting</w:t>
      </w:r>
    </w:p>
    <w:p>
      <w:pPr>
        <w:pStyle w:val="ListBullet"/>
      </w:pPr>
      <w:r>
        <w:t>Identity &amp; Access Management: IGA, PAM, SSO, MFA</w:t>
      </w:r>
    </w:p>
    <w:p>
      <w:pPr>
        <w:pStyle w:val="ListBullet"/>
      </w:pPr>
      <w:r>
        <w:t>Vulnerability Management: Assessments, Penetration Testing, Remediation</w:t>
      </w:r>
    </w:p>
    <w:p>
      <w:pPr>
        <w:pStyle w:val="ListBullet"/>
      </w:pPr>
      <w:r>
        <w:t>Live site: https://cybitsolutions.net</w:t>
      </w:r>
    </w:p>
    <w:p>
      <w:pPr>
        <w:pStyle w:val="Heading2"/>
      </w:pPr>
      <w:r>
        <w:rPr>
          <w:b/>
          <w:color w:val="3B2E8C"/>
          <w:sz w:val="28"/>
        </w:rPr>
        <w:t>Business Unit — Cloud &amp; Infrastructure</w:t>
      </w:r>
    </w:p>
    <w:p>
      <w:pPr>
        <w:pStyle w:val="ListBullet"/>
      </w:pPr>
      <w:r>
        <w:t>Cloud Services: AWS, Azure, Google Cloud</w:t>
      </w:r>
    </w:p>
    <w:p>
      <w:pPr>
        <w:pStyle w:val="ListBullet"/>
      </w:pPr>
      <w:r>
        <w:t>Infrastructure: Data Centers, Networking, Virtualization</w:t>
      </w:r>
    </w:p>
    <w:p>
      <w:pPr>
        <w:pStyle w:val="ListBullet"/>
      </w:pPr>
      <w:r>
        <w:t>Managed Services: Help Desk, NOC, Infrastructure Support</w:t>
      </w:r>
    </w:p>
    <w:p>
      <w:pPr>
        <w:pStyle w:val="Heading2"/>
      </w:pPr>
      <w:r>
        <w:rPr>
          <w:b/>
          <w:color w:val="3B2E8C"/>
          <w:sz w:val="28"/>
        </w:rPr>
        <w:t>Business Unit — Software Engineering</w:t>
      </w:r>
    </w:p>
    <w:p>
      <w:pPr>
        <w:pStyle w:val="ListBullet"/>
      </w:pPr>
      <w:r>
        <w:t>Application Development: Web, Mobile, Enterprise</w:t>
      </w:r>
    </w:p>
    <w:p>
      <w:pPr>
        <w:pStyle w:val="ListBullet"/>
      </w:pPr>
      <w:r>
        <w:t>DevSecOps: CI/CD, Automation, Containerization</w:t>
      </w:r>
    </w:p>
    <w:p>
      <w:pPr>
        <w:pStyle w:val="Heading2"/>
      </w:pPr>
      <w:r>
        <w:rPr>
          <w:b/>
          <w:color w:val="3B2E8C"/>
          <w:sz w:val="28"/>
        </w:rPr>
        <w:t>Business Unit — Data, AI &amp; Automation</w:t>
      </w:r>
    </w:p>
    <w:p>
      <w:pPr>
        <w:pStyle w:val="ListBullet"/>
      </w:pPr>
      <w:r>
        <w:t>Data Analytics: BI, Data Warehousing, Dashboards</w:t>
      </w:r>
    </w:p>
    <w:p>
      <w:pPr>
        <w:pStyle w:val="ListBullet"/>
      </w:pPr>
      <w:r>
        <w:t>Artificial Intelligence: Machine Learning, Generative AI, Predictive Analytics</w:t>
      </w:r>
    </w:p>
    <w:p>
      <w:pPr>
        <w:pStyle w:val="ListBullet"/>
      </w:pPr>
      <w:r>
        <w:t>Automation: RPA, Workflow Automation</w:t>
      </w:r>
    </w:p>
    <w:p>
      <w:pPr>
        <w:pStyle w:val="Heading2"/>
      </w:pPr>
      <w:r>
        <w:rPr>
          <w:b/>
          <w:color w:val="3B2E8C"/>
          <w:sz w:val="28"/>
        </w:rPr>
        <w:t>Business Unit — Digital Transformation</w:t>
      </w:r>
    </w:p>
    <w:p>
      <w:pPr>
        <w:pStyle w:val="ListBullet"/>
      </w:pPr>
      <w:r>
        <w:t>Government Solutions: eGovernment, Smart Cities, Digital Identity</w:t>
      </w:r>
    </w:p>
    <w:p>
      <w:pPr>
        <w:pStyle w:val="ListBullet"/>
      </w:pPr>
      <w:r>
        <w:t>Enterprise Transformation: ERP, CRM, Process Modernization</w:t>
      </w:r>
    </w:p>
    <w:p>
      <w:pPr>
        <w:pStyle w:val="ListBullet"/>
      </w:pPr>
      <w:r>
        <w:t>Website &amp; Digital Experience: Design, Development, eCommerce, UI/UX, Portals</w:t>
      </w:r>
    </w:p>
    <w:p>
      <w:pPr>
        <w:pStyle w:val="ListBullet"/>
      </w:pPr>
      <w:r>
        <w:t>Digital Government: eCabinet, Digital Parliament, Citizen Portals, eVisa, eProcurement, Digital Tax</w:t>
      </w:r>
    </w:p>
    <w:p>
      <w:pPr>
        <w:pStyle w:val="Heading2"/>
      </w:pPr>
      <w:r>
        <w:rPr>
          <w:b/>
          <w:color w:val="3B2E8C"/>
          <w:sz w:val="28"/>
        </w:rPr>
        <w:t>Business Unit — Telecommunications (NEW)</w:t>
      </w:r>
    </w:p>
    <w:p>
      <w:pPr>
        <w:pStyle w:val="ListBullet"/>
      </w:pPr>
      <w:r>
        <w:t>Mobile Network Operations</w:t>
      </w:r>
    </w:p>
    <w:p>
      <w:pPr>
        <w:pStyle w:val="ListBullet"/>
      </w:pPr>
      <w:r>
        <w:t>Fixed-Line &amp; Broadband ISP</w:t>
      </w:r>
    </w:p>
    <w:p>
      <w:pPr>
        <w:pStyle w:val="ListBullet"/>
      </w:pPr>
      <w:r>
        <w:t>Tower Infrastructure</w:t>
      </w:r>
    </w:p>
    <w:p>
      <w:pPr>
        <w:pStyle w:val="ListBullet"/>
      </w:pPr>
      <w:r>
        <w:t>Submarine &amp; Terrestrial Fibre</w:t>
      </w:r>
    </w:p>
    <w:p>
      <w:pPr>
        <w:pStyle w:val="ListBullet"/>
      </w:pPr>
      <w:r>
        <w:t>Satellite Communications</w:t>
      </w:r>
    </w:p>
    <w:p>
      <w:r>
        <w:br w:type="page"/>
      </w:r>
    </w:p>
    <w:p>
      <w:pPr>
        <w:pStyle w:val="Heading1"/>
      </w:pPr>
      <w:r>
        <w:rPr>
          <w:b/>
          <w:color w:val="7A3D1C"/>
          <w:sz w:val="44"/>
        </w:rPr>
        <w:t>SBG 4 — AFANO Infrastructure, Real Estate &amp; Development Group</w:t>
      </w:r>
    </w:p>
    <w:p>
      <w:r>
        <w:rPr>
          <w:b w:val="0"/>
          <w:i/>
          <w:color w:val="555555"/>
        </w:rPr>
        <w:t>Architecture, construction, real estate, facility services and logistics infrastructure.</w:t>
      </w:r>
    </w:p>
    <w:p>
      <w:r>
        <w:rPr>
          <w:b w:val="0"/>
          <w:i w:val="0"/>
        </w:rPr>
        <w:t>Independent brand domain: to be assigned per Brand Architecture (see Domain &amp; Branding annex).</w:t>
      </w:r>
    </w:p>
    <w:p>
      <w:r>
        <w:rPr>
          <w:b w:val="0"/>
          <w:i w:val="0"/>
          <w:color w:val="555555"/>
          <w:sz w:val="18"/>
        </w:rPr>
        <w:t>Working subdomain for cross-reference: infra.afanogroup.com</w:t>
      </w:r>
    </w:p>
    <w:p>
      <w:pPr>
        <w:pStyle w:val="Heading2"/>
      </w:pPr>
      <w:r>
        <w:rPr>
          <w:b/>
          <w:color w:val="7A3D1C"/>
          <w:sz w:val="28"/>
        </w:rPr>
        <w:t>Business Unit — Architecture &amp; Engineering</w:t>
      </w:r>
    </w:p>
    <w:p>
      <w:pPr>
        <w:pStyle w:val="ListBullet"/>
      </w:pPr>
      <w:r>
        <w:t>Architecture: Building Design, Master Planning, Interior Design</w:t>
      </w:r>
    </w:p>
    <w:p>
      <w:pPr>
        <w:pStyle w:val="ListBullet"/>
      </w:pPr>
      <w:r>
        <w:t>Engineering: Civil, Structural, MEP</w:t>
      </w:r>
    </w:p>
    <w:p>
      <w:pPr>
        <w:pStyle w:val="Heading2"/>
      </w:pPr>
      <w:r>
        <w:rPr>
          <w:b/>
          <w:color w:val="7A3D1C"/>
          <w:sz w:val="28"/>
        </w:rPr>
        <w:t>Business Unit — Construction</w:t>
      </w:r>
    </w:p>
    <w:p>
      <w:pPr>
        <w:pStyle w:val="ListBullet"/>
      </w:pPr>
      <w:r>
        <w:t>Commercial Construction: Office Buildings, Industrial Facilities</w:t>
      </w:r>
    </w:p>
    <w:p>
      <w:pPr>
        <w:pStyle w:val="ListBullet"/>
      </w:pPr>
      <w:r>
        <w:t>Residential Construction: Housing Developments, Luxury Residences</w:t>
      </w:r>
    </w:p>
    <w:p>
      <w:pPr>
        <w:pStyle w:val="ListBullet"/>
      </w:pPr>
      <w:r>
        <w:t>Infrastructure Construction: Roads, Bridges, Utilities</w:t>
      </w:r>
    </w:p>
    <w:p>
      <w:pPr>
        <w:pStyle w:val="Heading2"/>
      </w:pPr>
      <w:r>
        <w:rPr>
          <w:b/>
          <w:color w:val="7A3D1C"/>
          <w:sz w:val="28"/>
        </w:rPr>
        <w:t>Business Unit — Real Estate</w:t>
      </w:r>
    </w:p>
    <w:p>
      <w:pPr>
        <w:pStyle w:val="ListBullet"/>
      </w:pPr>
      <w:r>
        <w:t>Brokerage: Buying, Selling</w:t>
      </w:r>
    </w:p>
    <w:p>
      <w:pPr>
        <w:pStyle w:val="ListBullet"/>
      </w:pPr>
      <w:r>
        <w:t>Property Development: Commercial, Residential</w:t>
      </w:r>
    </w:p>
    <w:p>
      <w:pPr>
        <w:pStyle w:val="ListBullet"/>
      </w:pPr>
      <w:r>
        <w:t>Property Management: Tenant, Facility</w:t>
      </w:r>
    </w:p>
    <w:p>
      <w:pPr>
        <w:pStyle w:val="ListBullet"/>
      </w:pPr>
      <w:r>
        <w:t>Realty Services: Residential &amp; Commercial Sales, Land Sales, Acquisition, Investment Advisory</w:t>
      </w:r>
    </w:p>
    <w:p>
      <w:pPr>
        <w:pStyle w:val="ListBullet"/>
      </w:pPr>
      <w:r>
        <w:t>Facility Support: Janitorial, Cleaning, Landscaping, Building Maintenance</w:t>
      </w:r>
    </w:p>
    <w:p>
      <w:pPr>
        <w:pStyle w:val="Heading2"/>
      </w:pPr>
      <w:r>
        <w:rPr>
          <w:b/>
          <w:color w:val="7A3D1C"/>
          <w:sz w:val="28"/>
        </w:rPr>
        <w:t>Business Unit — Logistics &amp; Supply Chain</w:t>
      </w:r>
    </w:p>
    <w:p>
      <w:pPr>
        <w:pStyle w:val="ListBullet"/>
      </w:pPr>
      <w:r>
        <w:t>Logistics: Transportation, Freight</w:t>
      </w:r>
    </w:p>
    <w:p>
      <w:pPr>
        <w:pStyle w:val="ListBullet"/>
      </w:pPr>
      <w:r>
        <w:t>Warehousing: Distribution Centers, Inventory Management</w:t>
      </w:r>
    </w:p>
    <w:p>
      <w:r>
        <w:br w:type="page"/>
      </w:r>
    </w:p>
    <w:p>
      <w:pPr>
        <w:pStyle w:val="Heading1"/>
      </w:pPr>
      <w:r>
        <w:rPr>
          <w:b/>
          <w:color w:val="4F7A1F"/>
          <w:sz w:val="44"/>
        </w:rPr>
        <w:t>SBG 5 — AFANO Agriculture &amp; Agribusiness Group</w:t>
      </w:r>
    </w:p>
    <w:p>
      <w:r>
        <w:rPr>
          <w:b w:val="0"/>
          <w:i/>
          <w:color w:val="555555"/>
        </w:rPr>
        <w:t>Production, processing, agritech and environmental services.</w:t>
      </w:r>
    </w:p>
    <w:p>
      <w:r>
        <w:rPr>
          <w:b w:val="0"/>
          <w:i w:val="0"/>
        </w:rPr>
        <w:t>Independent brand domain: to be assigned per Brand Architecture (see Domain &amp; Branding annex).</w:t>
      </w:r>
    </w:p>
    <w:p>
      <w:r>
        <w:rPr>
          <w:b w:val="0"/>
          <w:i w:val="0"/>
          <w:color w:val="555555"/>
          <w:sz w:val="18"/>
        </w:rPr>
        <w:t>Working subdomain for cross-reference: agri.afanogroup.com</w:t>
      </w:r>
    </w:p>
    <w:p>
      <w:pPr>
        <w:pStyle w:val="Heading2"/>
      </w:pPr>
      <w:r>
        <w:rPr>
          <w:b/>
          <w:color w:val="4F7A1F"/>
          <w:sz w:val="28"/>
        </w:rPr>
        <w:t>Business Unit — Agriculture Production</w:t>
      </w:r>
    </w:p>
    <w:p>
      <w:pPr>
        <w:pStyle w:val="ListBullet"/>
      </w:pPr>
      <w:r>
        <w:t>Crop Farming: Staple Crops, Cash Crops, Greenhouse</w:t>
      </w:r>
    </w:p>
    <w:p>
      <w:pPr>
        <w:pStyle w:val="ListBullet"/>
      </w:pPr>
      <w:r>
        <w:t>Livestock: Poultry, Cattle, Dairy</w:t>
      </w:r>
    </w:p>
    <w:p>
      <w:pPr>
        <w:pStyle w:val="ListBullet"/>
      </w:pPr>
      <w:r>
        <w:t>Aquaculture: Fish Farming, Aquatic Processing</w:t>
      </w:r>
    </w:p>
    <w:p>
      <w:pPr>
        <w:pStyle w:val="Heading2"/>
      </w:pPr>
      <w:r>
        <w:rPr>
          <w:b/>
          <w:color w:val="4F7A1F"/>
          <w:sz w:val="28"/>
        </w:rPr>
        <w:t>Business Unit — Agribusiness</w:t>
      </w:r>
    </w:p>
    <w:p>
      <w:pPr>
        <w:pStyle w:val="ListBullet"/>
      </w:pPr>
      <w:r>
        <w:t>Agricultural Consulting: Farm Management, Agritech Solutions</w:t>
      </w:r>
    </w:p>
    <w:p>
      <w:pPr>
        <w:pStyle w:val="ListBullet"/>
      </w:pPr>
      <w:r>
        <w:t>Commodity Trading: Cocoa, Agricultural Exports</w:t>
      </w:r>
    </w:p>
    <w:p>
      <w:pPr>
        <w:pStyle w:val="Heading2"/>
      </w:pPr>
      <w:r>
        <w:rPr>
          <w:b/>
          <w:color w:val="4F7A1F"/>
          <w:sz w:val="28"/>
        </w:rPr>
        <w:t>Business Unit — Food Processing</w:t>
      </w:r>
    </w:p>
    <w:p>
      <w:pPr>
        <w:pStyle w:val="ListBullet"/>
      </w:pPr>
      <w:r>
        <w:t>Food Manufacturing: Beverages, Packaged Foods</w:t>
      </w:r>
    </w:p>
    <w:p>
      <w:pPr>
        <w:pStyle w:val="ListBullet"/>
      </w:pPr>
      <w:r>
        <w:t>Storage Services: Cold Storage, Commodity Storage</w:t>
      </w:r>
    </w:p>
    <w:p>
      <w:pPr>
        <w:pStyle w:val="ListBullet"/>
      </w:pPr>
      <w:r>
        <w:t>Consumer Products: Cocoa Products, Beverages, Mineral Drinks, Packaged Consumer Goods</w:t>
      </w:r>
    </w:p>
    <w:p>
      <w:pPr>
        <w:pStyle w:val="Heading2"/>
      </w:pPr>
      <w:r>
        <w:rPr>
          <w:b/>
          <w:color w:val="4F7A1F"/>
          <w:sz w:val="28"/>
        </w:rPr>
        <w:t>Business Unit — Environmental &amp; Recycling Solutions</w:t>
      </w:r>
    </w:p>
    <w:p>
      <w:pPr>
        <w:pStyle w:val="ListBullet"/>
      </w:pPr>
      <w:r>
        <w:t>Recycling: Plastic, Metal, Electronic Waste, Industrial Waste Processing</w:t>
      </w:r>
    </w:p>
    <w:p>
      <w:pPr>
        <w:pStyle w:val="ListBullet"/>
      </w:pPr>
      <w:r>
        <w:t>Circular Economy Programs</w:t>
      </w:r>
    </w:p>
    <w:p>
      <w:r>
        <w:br w:type="page"/>
      </w:r>
    </w:p>
    <w:p>
      <w:pPr>
        <w:pStyle w:val="Heading1"/>
      </w:pPr>
      <w:r>
        <w:rPr>
          <w:b/>
          <w:color w:val="A4173B"/>
          <w:sz w:val="44"/>
        </w:rPr>
        <w:t>SBG 6 — AFANO Healthcare &amp; Life Sciences Group</w:t>
      </w:r>
    </w:p>
    <w:p>
      <w:r>
        <w:rPr>
          <w:b w:val="0"/>
          <w:i/>
          <w:color w:val="555555"/>
        </w:rPr>
        <w:t>Clinical care, pharmaceuticals, life sciences, health technology and medical infrastructure.</w:t>
      </w:r>
    </w:p>
    <w:p>
      <w:r>
        <w:rPr>
          <w:b w:val="0"/>
          <w:i w:val="0"/>
        </w:rPr>
        <w:t>Independent brand domain: to be assigned per Brand Architecture (see Domain &amp; Branding annex).</w:t>
      </w:r>
    </w:p>
    <w:p>
      <w:r>
        <w:rPr>
          <w:b w:val="0"/>
          <w:i w:val="0"/>
          <w:color w:val="555555"/>
          <w:sz w:val="18"/>
        </w:rPr>
        <w:t>Working subdomain for cross-reference: health.afanogroup.com</w:t>
      </w:r>
    </w:p>
    <w:p>
      <w:pPr>
        <w:pStyle w:val="Heading2"/>
      </w:pPr>
      <w:r>
        <w:rPr>
          <w:b/>
          <w:color w:val="A4173B"/>
          <w:sz w:val="28"/>
        </w:rPr>
        <w:t>Business Unit — Healthcare Services</w:t>
      </w:r>
    </w:p>
    <w:p>
      <w:pPr>
        <w:pStyle w:val="ListBullet"/>
      </w:pPr>
      <w:r>
        <w:t>Clinical Services: Primary Care, Specialty Care</w:t>
      </w:r>
    </w:p>
    <w:p>
      <w:pPr>
        <w:pStyle w:val="ListBullet"/>
      </w:pPr>
      <w:r>
        <w:t>Telehealth: Virtual Consultations, Remote Monitoring</w:t>
      </w:r>
    </w:p>
    <w:p>
      <w:pPr>
        <w:pStyle w:val="ListBullet"/>
      </w:pPr>
      <w:r>
        <w:t>Hospital &amp; Clinic Operations (NEW)</w:t>
      </w:r>
    </w:p>
    <w:p>
      <w:pPr>
        <w:pStyle w:val="Heading2"/>
      </w:pPr>
      <w:r>
        <w:rPr>
          <w:b/>
          <w:color w:val="A4173B"/>
          <w:sz w:val="28"/>
        </w:rPr>
        <w:t>Business Unit — Pharmaceuticals</w:t>
      </w:r>
    </w:p>
    <w:p>
      <w:pPr>
        <w:pStyle w:val="ListBullet"/>
      </w:pPr>
      <w:r>
        <w:t>Pharmacy Operations: Retail, Wholesale</w:t>
      </w:r>
    </w:p>
    <w:p>
      <w:pPr>
        <w:pStyle w:val="ListBullet"/>
      </w:pPr>
      <w:r>
        <w:t>Medical Supplies: Equipment Distribution, Consumables</w:t>
      </w:r>
    </w:p>
    <w:p>
      <w:pPr>
        <w:pStyle w:val="ListBullet"/>
      </w:pPr>
      <w:r>
        <w:t>Chemical &amp; Laboratory Distribution: Lab Chemicals, Medical Chemicals, Research Chemicals, Pharmaceutical Inputs</w:t>
      </w:r>
    </w:p>
    <w:p>
      <w:pPr>
        <w:pStyle w:val="Heading2"/>
      </w:pPr>
      <w:r>
        <w:rPr>
          <w:b/>
          <w:color w:val="A4173B"/>
          <w:sz w:val="28"/>
        </w:rPr>
        <w:t>Business Unit — Life Sciences</w:t>
      </w:r>
    </w:p>
    <w:p>
      <w:pPr>
        <w:pStyle w:val="ListBullet"/>
      </w:pPr>
      <w:r>
        <w:t>Laboratory Services: Diagnostics, Clinical Testing</w:t>
      </w:r>
    </w:p>
    <w:p>
      <w:pPr>
        <w:pStyle w:val="ListBullet"/>
      </w:pPr>
      <w:r>
        <w:t>Biotechnology: Research, Innovation Programs</w:t>
      </w:r>
    </w:p>
    <w:p>
      <w:pPr>
        <w:pStyle w:val="ListBullet"/>
      </w:pPr>
      <w:r>
        <w:t>Contract Research Organisation (NEW)</w:t>
      </w:r>
    </w:p>
    <w:p>
      <w:pPr>
        <w:pStyle w:val="Heading2"/>
      </w:pPr>
      <w:r>
        <w:rPr>
          <w:b/>
          <w:color w:val="A4173B"/>
          <w:sz w:val="28"/>
        </w:rPr>
        <w:t>Business Unit — Health Technology</w:t>
      </w:r>
    </w:p>
    <w:p>
      <w:pPr>
        <w:pStyle w:val="ListBullet"/>
      </w:pPr>
      <w:r>
        <w:t>Electronic Medical Records: EMR, Hospital Information Systems</w:t>
      </w:r>
    </w:p>
    <w:p>
      <w:pPr>
        <w:pStyle w:val="ListBullet"/>
      </w:pPr>
      <w:r>
        <w:t>Telemedicine Platforms</w:t>
      </w:r>
    </w:p>
    <w:p>
      <w:pPr>
        <w:pStyle w:val="ListBullet"/>
      </w:pPr>
      <w:r>
        <w:t>Health Analytics</w:t>
      </w:r>
    </w:p>
    <w:p>
      <w:pPr>
        <w:pStyle w:val="Heading2"/>
      </w:pPr>
      <w:r>
        <w:rPr>
          <w:b/>
          <w:color w:val="A4173B"/>
          <w:sz w:val="28"/>
        </w:rPr>
        <w:t>Business Unit — Medical Devices &amp; Diagnostics (NEW)</w:t>
      </w:r>
    </w:p>
    <w:p>
      <w:pPr>
        <w:pStyle w:val="ListBullet"/>
      </w:pPr>
      <w:r>
        <w:t>Imaging Equipment</w:t>
      </w:r>
    </w:p>
    <w:p>
      <w:pPr>
        <w:pStyle w:val="ListBullet"/>
      </w:pPr>
      <w:r>
        <w:t>Diagnostic Devices</w:t>
      </w:r>
    </w:p>
    <w:p>
      <w:pPr>
        <w:pStyle w:val="ListBullet"/>
      </w:pPr>
      <w:r>
        <w:t>Wearables &amp; Remote Patient Monitoring Hardware</w:t>
      </w:r>
    </w:p>
    <w:p>
      <w:r>
        <w:br w:type="page"/>
      </w:r>
    </w:p>
    <w:p>
      <w:pPr>
        <w:pStyle w:val="Heading1"/>
      </w:pPr>
      <w:r>
        <w:rPr>
          <w:b/>
          <w:color w:val="0F6E7A"/>
          <w:sz w:val="44"/>
        </w:rPr>
        <w:t>SBG 7 — AFANO Tourism, Hospitality &amp; Mobility Group</w:t>
      </w:r>
    </w:p>
    <w:p>
      <w:r>
        <w:rPr>
          <w:b w:val="0"/>
          <w:i/>
          <w:color w:val="555555"/>
        </w:rPr>
        <w:t>Tourism, hospitality, travel, mobility, automotive, aviation and maritime.</w:t>
      </w:r>
    </w:p>
    <w:p>
      <w:r>
        <w:rPr>
          <w:b w:val="0"/>
          <w:i w:val="0"/>
        </w:rPr>
        <w:t>Independent brand domain: to be assigned per Brand Architecture (see Domain &amp; Branding annex).</w:t>
      </w:r>
    </w:p>
    <w:p>
      <w:r>
        <w:rPr>
          <w:b w:val="0"/>
          <w:i w:val="0"/>
          <w:color w:val="555555"/>
          <w:sz w:val="18"/>
        </w:rPr>
        <w:t>Working subdomain for cross-reference: travel.afanogroup.com</w:t>
      </w:r>
    </w:p>
    <w:p>
      <w:pPr>
        <w:pStyle w:val="Heading2"/>
      </w:pPr>
      <w:r>
        <w:rPr>
          <w:b/>
          <w:color w:val="0F6E7A"/>
          <w:sz w:val="28"/>
        </w:rPr>
        <w:t>Business Unit — Tourism</w:t>
      </w:r>
    </w:p>
    <w:p>
      <w:pPr>
        <w:pStyle w:val="ListBullet"/>
      </w:pPr>
      <w:r>
        <w:t>Tourism Camps: Eco-Tourism, Adventure</w:t>
      </w:r>
    </w:p>
    <w:p>
      <w:pPr>
        <w:pStyle w:val="ListBullet"/>
      </w:pPr>
      <w:r>
        <w:t>Destination Management: Planning, Marketing</w:t>
      </w:r>
    </w:p>
    <w:p>
      <w:pPr>
        <w:pStyle w:val="ListBullet"/>
      </w:pPr>
      <w:r>
        <w:t>Tour Operations: Guided Tours, Cultural Tours</w:t>
      </w:r>
    </w:p>
    <w:p>
      <w:pPr>
        <w:pStyle w:val="ListBullet"/>
      </w:pPr>
      <w:r>
        <w:t>Cultural Tourism: Heritage Programs, Cultural Events</w:t>
      </w:r>
    </w:p>
    <w:p>
      <w:pPr>
        <w:pStyle w:val="Heading2"/>
      </w:pPr>
      <w:r>
        <w:rPr>
          <w:b/>
          <w:color w:val="0F6E7A"/>
          <w:sz w:val="28"/>
        </w:rPr>
        <w:t>Business Unit — Hospitality</w:t>
      </w:r>
    </w:p>
    <w:p>
      <w:pPr>
        <w:pStyle w:val="ListBullet"/>
      </w:pPr>
      <w:r>
        <w:t>Hotels &amp; Resorts: Business, Luxury, Beach, Eco</w:t>
      </w:r>
    </w:p>
    <w:p>
      <w:pPr>
        <w:pStyle w:val="ListBullet"/>
      </w:pPr>
      <w:r>
        <w:t>Event &amp; Conference Centers: Conventions, Corporate Events, Weddings, Exhibitions</w:t>
      </w:r>
    </w:p>
    <w:p>
      <w:pPr>
        <w:pStyle w:val="Heading2"/>
      </w:pPr>
      <w:r>
        <w:rPr>
          <w:b/>
          <w:color w:val="0F6E7A"/>
          <w:sz w:val="28"/>
        </w:rPr>
        <w:t>Business Unit — Travel Services</w:t>
      </w:r>
    </w:p>
    <w:p>
      <w:pPr>
        <w:pStyle w:val="ListBullet"/>
      </w:pPr>
      <w:r>
        <w:t>Travel Agency: Flight, Hotel Booking</w:t>
      </w:r>
    </w:p>
    <w:p>
      <w:pPr>
        <w:pStyle w:val="ListBullet"/>
      </w:pPr>
      <w:r>
        <w:t>Corporate Travel: Business Travel Management, Executive Travel</w:t>
      </w:r>
    </w:p>
    <w:p>
      <w:pPr>
        <w:pStyle w:val="Heading2"/>
      </w:pPr>
      <w:r>
        <w:rPr>
          <w:b/>
          <w:color w:val="0F6E7A"/>
          <w:sz w:val="28"/>
        </w:rPr>
        <w:t>Business Unit — Mobility</w:t>
      </w:r>
    </w:p>
    <w:p>
      <w:pPr>
        <w:pStyle w:val="ListBullet"/>
      </w:pPr>
      <w:r>
        <w:t>Vehicle Rentals: Daily Rentals, Fleet Leasing</w:t>
      </w:r>
    </w:p>
    <w:p>
      <w:pPr>
        <w:pStyle w:val="ListBullet"/>
      </w:pPr>
      <w:r>
        <w:t>Transportation: Shuttle, Corporate Transportation</w:t>
      </w:r>
    </w:p>
    <w:p>
      <w:pPr>
        <w:pStyle w:val="ListBullet"/>
      </w:pPr>
      <w:r>
        <w:t>Ride-Hailing &amp; Last-Mile Mobility (NEW)</w:t>
      </w:r>
    </w:p>
    <w:p>
      <w:pPr>
        <w:pStyle w:val="Heading2"/>
      </w:pPr>
      <w:r>
        <w:rPr>
          <w:b/>
          <w:color w:val="0F6E7A"/>
          <w:sz w:val="28"/>
        </w:rPr>
        <w:t>Business Unit — Automotive</w:t>
      </w:r>
    </w:p>
    <w:p>
      <w:pPr>
        <w:pStyle w:val="ListBullet"/>
      </w:pPr>
      <w:r>
        <w:t>Vehicle Sales: New, Used</w:t>
      </w:r>
    </w:p>
    <w:p>
      <w:pPr>
        <w:pStyle w:val="ListBullet"/>
      </w:pPr>
      <w:r>
        <w:t>Auto Repair: Maintenance, Diagnostics</w:t>
      </w:r>
    </w:p>
    <w:p>
      <w:pPr>
        <w:pStyle w:val="ListBullet"/>
      </w:pPr>
      <w:r>
        <w:t>Auto Finance &amp; Insurance (NEW)</w:t>
      </w:r>
    </w:p>
    <w:p>
      <w:pPr>
        <w:pStyle w:val="Heading2"/>
      </w:pPr>
      <w:r>
        <w:rPr>
          <w:b/>
          <w:color w:val="0F6E7A"/>
          <w:sz w:val="28"/>
        </w:rPr>
        <w:t>Business Unit — Aviation (NEW)</w:t>
      </w:r>
    </w:p>
    <w:p>
      <w:pPr>
        <w:pStyle w:val="ListBullet"/>
      </w:pPr>
      <w:r>
        <w:t>Charter &amp; Executive Aviation</w:t>
      </w:r>
    </w:p>
    <w:p>
      <w:pPr>
        <w:pStyle w:val="ListBullet"/>
      </w:pPr>
      <w:r>
        <w:t>MRO (Maintenance, Repair, Overhaul)</w:t>
      </w:r>
    </w:p>
    <w:p>
      <w:pPr>
        <w:pStyle w:val="ListBullet"/>
      </w:pPr>
      <w:r>
        <w:t>Ground Handling &amp; Airport Services</w:t>
      </w:r>
    </w:p>
    <w:p>
      <w:pPr>
        <w:pStyle w:val="ListBullet"/>
      </w:pPr>
      <w:r>
        <w:t>Cargo Aviation</w:t>
      </w:r>
    </w:p>
    <w:p>
      <w:pPr>
        <w:pStyle w:val="Heading2"/>
      </w:pPr>
      <w:r>
        <w:rPr>
          <w:b/>
          <w:color w:val="0F6E7A"/>
          <w:sz w:val="28"/>
        </w:rPr>
        <w:t>Business Unit — Maritime &amp; Ports (NEW)</w:t>
      </w:r>
    </w:p>
    <w:p>
      <w:pPr>
        <w:pStyle w:val="ListBullet"/>
      </w:pPr>
      <w:r>
        <w:t>Shipping &amp; Freight Forwarding</w:t>
      </w:r>
    </w:p>
    <w:p>
      <w:pPr>
        <w:pStyle w:val="ListBullet"/>
      </w:pPr>
      <w:r>
        <w:t>Port Operations &amp; Terminals</w:t>
      </w:r>
    </w:p>
    <w:p>
      <w:pPr>
        <w:pStyle w:val="ListBullet"/>
      </w:pPr>
      <w:r>
        <w:t>Coastal &amp; Inland Waterways Logistics</w:t>
      </w:r>
    </w:p>
    <w:p>
      <w:pPr>
        <w:pStyle w:val="ListBullet"/>
      </w:pPr>
      <w:r>
        <w:t>Marine Services</w:t>
      </w:r>
    </w:p>
    <w:p>
      <w:r>
        <w:br w:type="page"/>
      </w:r>
    </w:p>
    <w:p>
      <w:pPr>
        <w:pStyle w:val="Heading1"/>
      </w:pPr>
      <w:r>
        <w:rPr>
          <w:b/>
          <w:color w:val="5B4E96"/>
          <w:sz w:val="44"/>
        </w:rPr>
        <w:t>SBG 8 — AFANO Education, Training &amp; Workforce Development Group</w:t>
      </w:r>
    </w:p>
    <w:p>
      <w:r>
        <w:rPr>
          <w:b w:val="0"/>
          <w:i/>
          <w:color w:val="555555"/>
        </w:rPr>
        <w:t>Academies, higher education, vocational training, talent and workforce solutions.</w:t>
      </w:r>
    </w:p>
    <w:p>
      <w:r>
        <w:rPr>
          <w:b w:val="0"/>
          <w:i w:val="0"/>
        </w:rPr>
        <w:t>Independent brand domain: to be assigned per Brand Architecture (see Domain &amp; Branding annex).</w:t>
      </w:r>
    </w:p>
    <w:p>
      <w:r>
        <w:rPr>
          <w:b w:val="0"/>
          <w:i w:val="0"/>
          <w:color w:val="555555"/>
          <w:sz w:val="18"/>
        </w:rPr>
        <w:t>Working subdomain for cross-reference: education.afanogroup.com</w:t>
      </w:r>
    </w:p>
    <w:p>
      <w:pPr>
        <w:pStyle w:val="Heading2"/>
      </w:pPr>
      <w:r>
        <w:rPr>
          <w:b/>
          <w:color w:val="5B4E96"/>
          <w:sz w:val="28"/>
        </w:rPr>
        <w:t>Business Unit — AFANO / Cybit Academy</w:t>
      </w:r>
    </w:p>
    <w:p>
      <w:pPr>
        <w:pStyle w:val="ListBullet"/>
      </w:pPr>
      <w:r>
        <w:t>Technology Training: Cybersecurity, Cloud Computing, AI &amp; Data Analytics</w:t>
      </w:r>
    </w:p>
    <w:p>
      <w:pPr>
        <w:pStyle w:val="ListBullet"/>
      </w:pPr>
      <w:r>
        <w:t>Professional Certifications: PMP, Security+, AWS, CISSP</w:t>
      </w:r>
    </w:p>
    <w:p>
      <w:pPr>
        <w:pStyle w:val="ListBullet"/>
      </w:pPr>
      <w:r>
        <w:t>Fast-Track Programs: Bootcamps, Intensive Courses</w:t>
      </w:r>
    </w:p>
    <w:p>
      <w:pPr>
        <w:pStyle w:val="ListBullet"/>
      </w:pPr>
      <w:r>
        <w:t>Professional Development: Leadership, Project Management, Business Analysis, Executive Coaching</w:t>
      </w:r>
    </w:p>
    <w:p>
      <w:pPr>
        <w:pStyle w:val="ListBullet"/>
      </w:pPr>
      <w:r>
        <w:t>Live site: https://cybit360.com</w:t>
      </w:r>
    </w:p>
    <w:p>
      <w:pPr>
        <w:pStyle w:val="Heading2"/>
      </w:pPr>
      <w:r>
        <w:rPr>
          <w:b/>
          <w:color w:val="5B4E96"/>
          <w:sz w:val="28"/>
        </w:rPr>
        <w:t>Business Unit — Higher Education</w:t>
      </w:r>
    </w:p>
    <w:p>
      <w:pPr>
        <w:pStyle w:val="ListBullet"/>
      </w:pPr>
      <w:r>
        <w:t>Online Degrees: Undergraduate, Graduate</w:t>
      </w:r>
    </w:p>
    <w:p>
      <w:pPr>
        <w:pStyle w:val="ListBullet"/>
      </w:pPr>
      <w:r>
        <w:t>Diplomas: Professional, Technical</w:t>
      </w:r>
    </w:p>
    <w:p>
      <w:pPr>
        <w:pStyle w:val="Heading2"/>
      </w:pPr>
      <w:r>
        <w:rPr>
          <w:b/>
          <w:color w:val="5B4E96"/>
          <w:sz w:val="28"/>
        </w:rPr>
        <w:t>Business Unit — Workforce Development</w:t>
      </w:r>
    </w:p>
    <w:p>
      <w:pPr>
        <w:pStyle w:val="ListBullet"/>
      </w:pPr>
      <w:r>
        <w:t>Vocational Training: Trades, Technical Skills</w:t>
      </w:r>
    </w:p>
    <w:p>
      <w:pPr>
        <w:pStyle w:val="ListBullet"/>
      </w:pPr>
      <w:r>
        <w:t>Leadership Development: Executive Programs, Management Training</w:t>
      </w:r>
    </w:p>
    <w:p>
      <w:pPr>
        <w:pStyle w:val="Heading2"/>
      </w:pPr>
      <w:r>
        <w:rPr>
          <w:b/>
          <w:color w:val="5B4E96"/>
          <w:sz w:val="28"/>
        </w:rPr>
        <w:t>Business Unit — Talent Solutions</w:t>
      </w:r>
    </w:p>
    <w:p>
      <w:pPr>
        <w:pStyle w:val="ListBullet"/>
      </w:pPr>
      <w:r>
        <w:t>Recruiting: Permanent Placement, Contract Staffing</w:t>
      </w:r>
    </w:p>
    <w:p>
      <w:pPr>
        <w:pStyle w:val="ListBullet"/>
      </w:pPr>
      <w:r>
        <w:t>Career Services: Resume Writing, Career Coaching</w:t>
      </w:r>
    </w:p>
    <w:p>
      <w:pPr>
        <w:pStyle w:val="ListBullet"/>
      </w:pPr>
      <w:r>
        <w:t>Managed Workforce: Staff Augmentation, Workforce Outsourcing, RPO, Executive Search</w:t>
      </w:r>
    </w:p>
    <w:p>
      <w:pPr>
        <w:pStyle w:val="Heading2"/>
      </w:pPr>
      <w:r>
        <w:rPr>
          <w:b/>
          <w:color w:val="5B4E96"/>
          <w:sz w:val="28"/>
        </w:rPr>
        <w:t>Business Unit — K-12 &amp; Early Education (NEW)</w:t>
      </w:r>
    </w:p>
    <w:p>
      <w:pPr>
        <w:pStyle w:val="ListBullet"/>
      </w:pPr>
      <w:r>
        <w:t>Primary &amp; Secondary Schools</w:t>
      </w:r>
    </w:p>
    <w:p>
      <w:pPr>
        <w:pStyle w:val="ListBullet"/>
      </w:pPr>
      <w:r>
        <w:t>STEM Enrichment Programs</w:t>
      </w:r>
    </w:p>
    <w:p>
      <w:pPr>
        <w:pStyle w:val="ListBullet"/>
      </w:pPr>
      <w:r>
        <w:t>Edutech Curriculum Licensing</w:t>
      </w:r>
    </w:p>
    <w:p>
      <w:r>
        <w:br w:type="page"/>
      </w:r>
    </w:p>
    <w:p>
      <w:pPr>
        <w:pStyle w:val="Heading1"/>
      </w:pPr>
      <w:r>
        <w:rPr>
          <w:b/>
          <w:color w:val="B23A4A"/>
          <w:sz w:val="44"/>
        </w:rPr>
        <w:t>SBG 9 — AFANO Media, Communications &amp; Entertainment Group</w:t>
      </w:r>
    </w:p>
    <w:p>
      <w:r>
        <w:rPr>
          <w:b w:val="0"/>
          <w:i/>
          <w:color w:val="555555"/>
        </w:rPr>
        <w:t>Broadcasting, digital media, creative services and entertainment production.</w:t>
      </w:r>
    </w:p>
    <w:p>
      <w:r>
        <w:rPr>
          <w:b w:val="0"/>
          <w:i w:val="0"/>
        </w:rPr>
        <w:t>Independent brand domain: to be assigned per Brand Architecture (see Domain &amp; Branding annex).</w:t>
      </w:r>
    </w:p>
    <w:p>
      <w:r>
        <w:rPr>
          <w:b w:val="0"/>
          <w:i w:val="0"/>
          <w:color w:val="555555"/>
          <w:sz w:val="18"/>
        </w:rPr>
        <w:t>Working subdomain for cross-reference: media.afanogroup.com</w:t>
      </w:r>
    </w:p>
    <w:p>
      <w:pPr>
        <w:pStyle w:val="Heading2"/>
      </w:pPr>
      <w:r>
        <w:rPr>
          <w:b/>
          <w:color w:val="B23A4A"/>
          <w:sz w:val="28"/>
        </w:rPr>
        <w:t>Business Unit — Broadcasting</w:t>
      </w:r>
    </w:p>
    <w:p>
      <w:pPr>
        <w:pStyle w:val="ListBullet"/>
      </w:pPr>
      <w:r>
        <w:t>Television Networks</w:t>
      </w:r>
    </w:p>
    <w:p>
      <w:pPr>
        <w:pStyle w:val="ListBullet"/>
      </w:pPr>
      <w:r>
        <w:t>Radio Networks</w:t>
      </w:r>
    </w:p>
    <w:p>
      <w:pPr>
        <w:pStyle w:val="ListBullet"/>
      </w:pPr>
      <w:r>
        <w:t>Streaming Networks</w:t>
      </w:r>
    </w:p>
    <w:p>
      <w:pPr>
        <w:pStyle w:val="Heading2"/>
      </w:pPr>
      <w:r>
        <w:rPr>
          <w:b/>
          <w:color w:val="B23A4A"/>
          <w:sz w:val="28"/>
        </w:rPr>
        <w:t>Business Unit — Digital Media</w:t>
      </w:r>
    </w:p>
    <w:p>
      <w:pPr>
        <w:pStyle w:val="ListBullet"/>
      </w:pPr>
      <w:r>
        <w:t>Content Creation</w:t>
      </w:r>
    </w:p>
    <w:p>
      <w:pPr>
        <w:pStyle w:val="ListBullet"/>
      </w:pPr>
      <w:r>
        <w:t>Social Media Management</w:t>
      </w:r>
    </w:p>
    <w:p>
      <w:pPr>
        <w:pStyle w:val="ListBullet"/>
      </w:pPr>
      <w:r>
        <w:t>Podcast Production</w:t>
      </w:r>
    </w:p>
    <w:p>
      <w:pPr>
        <w:pStyle w:val="ListBullet"/>
      </w:pPr>
      <w:r>
        <w:t>Digital Marketing: SEO, SEM, Social, Content, Email, Marketing Automation</w:t>
      </w:r>
    </w:p>
    <w:p>
      <w:pPr>
        <w:pStyle w:val="Heading2"/>
      </w:pPr>
      <w:r>
        <w:rPr>
          <w:b/>
          <w:color w:val="B23A4A"/>
          <w:sz w:val="28"/>
        </w:rPr>
        <w:t>Business Unit — Creative Services</w:t>
      </w:r>
    </w:p>
    <w:p>
      <w:pPr>
        <w:pStyle w:val="ListBullet"/>
      </w:pPr>
      <w:r>
        <w:t>Advertising</w:t>
      </w:r>
    </w:p>
    <w:p>
      <w:pPr>
        <w:pStyle w:val="ListBullet"/>
      </w:pPr>
      <w:r>
        <w:t>Public Relations</w:t>
      </w:r>
    </w:p>
    <w:p>
      <w:pPr>
        <w:pStyle w:val="ListBullet"/>
      </w:pPr>
      <w:r>
        <w:t>Branding &amp; Identity</w:t>
      </w:r>
    </w:p>
    <w:p>
      <w:pPr>
        <w:pStyle w:val="Heading2"/>
      </w:pPr>
      <w:r>
        <w:rPr>
          <w:b/>
          <w:color w:val="B23A4A"/>
          <w:sz w:val="28"/>
        </w:rPr>
        <w:t>Business Unit — Entertainment</w:t>
      </w:r>
    </w:p>
    <w:p>
      <w:pPr>
        <w:pStyle w:val="ListBullet"/>
      </w:pPr>
      <w:r>
        <w:t>Film Production</w:t>
      </w:r>
    </w:p>
    <w:p>
      <w:pPr>
        <w:pStyle w:val="ListBullet"/>
      </w:pPr>
      <w:r>
        <w:t>Music Production</w:t>
      </w:r>
    </w:p>
    <w:p>
      <w:pPr>
        <w:pStyle w:val="ListBullet"/>
      </w:pPr>
      <w:r>
        <w:t>Event Production</w:t>
      </w:r>
    </w:p>
    <w:p>
      <w:pPr>
        <w:pStyle w:val="ListBullet"/>
      </w:pPr>
      <w:r>
        <w:t>Sports Entertainment &amp; Live Events (NEW)</w:t>
      </w:r>
    </w:p>
    <w:p>
      <w:pPr>
        <w:pStyle w:val="Heading2"/>
      </w:pPr>
      <w:r>
        <w:rPr>
          <w:b/>
          <w:color w:val="B23A4A"/>
          <w:sz w:val="28"/>
        </w:rPr>
        <w:t>Business Unit — Publishing (NEW)</w:t>
      </w:r>
    </w:p>
    <w:p>
      <w:pPr>
        <w:pStyle w:val="ListBullet"/>
      </w:pPr>
      <w:r>
        <w:t>Book Publishing</w:t>
      </w:r>
    </w:p>
    <w:p>
      <w:pPr>
        <w:pStyle w:val="ListBullet"/>
      </w:pPr>
      <w:r>
        <w:t>Magazines &amp; Journals</w:t>
      </w:r>
    </w:p>
    <w:p>
      <w:pPr>
        <w:pStyle w:val="ListBullet"/>
      </w:pPr>
      <w:r>
        <w:t>Digital Publications</w:t>
      </w:r>
    </w:p>
    <w:p>
      <w:r>
        <w:br w:type="page"/>
      </w:r>
    </w:p>
    <w:p>
      <w:pPr>
        <w:pStyle w:val="Heading1"/>
      </w:pPr>
      <w:r>
        <w:rPr>
          <w:b/>
          <w:color w:val="1F4F8C"/>
          <w:sz w:val="44"/>
        </w:rPr>
        <w:t>SBG 10 — AFANO Trade, Commerce &amp; Consumer Services Group</w:t>
      </w:r>
    </w:p>
    <w:p>
      <w:r>
        <w:rPr>
          <w:b w:val="0"/>
          <w:i/>
          <w:color w:val="555555"/>
        </w:rPr>
        <w:t>International trade, distribution, e-commerce, retail and procurement.</w:t>
      </w:r>
    </w:p>
    <w:p>
      <w:r>
        <w:rPr>
          <w:b w:val="0"/>
          <w:i w:val="0"/>
        </w:rPr>
        <w:t>Independent brand domain: to be assigned per Brand Architecture (see Domain &amp; Branding annex).</w:t>
      </w:r>
    </w:p>
    <w:p>
      <w:r>
        <w:rPr>
          <w:b w:val="0"/>
          <w:i w:val="0"/>
          <w:color w:val="555555"/>
          <w:sz w:val="18"/>
        </w:rPr>
        <w:t>Working subdomain for cross-reference: trade.afanogroup.com</w:t>
      </w:r>
    </w:p>
    <w:p>
      <w:pPr>
        <w:pStyle w:val="Heading2"/>
      </w:pPr>
      <w:r>
        <w:rPr>
          <w:b/>
          <w:color w:val="1F4F8C"/>
          <w:sz w:val="28"/>
        </w:rPr>
        <w:t>Business Unit — International Trade</w:t>
      </w:r>
    </w:p>
    <w:p>
      <w:pPr>
        <w:pStyle w:val="ListBullet"/>
      </w:pPr>
      <w:r>
        <w:t>Import Services</w:t>
      </w:r>
    </w:p>
    <w:p>
      <w:pPr>
        <w:pStyle w:val="ListBullet"/>
      </w:pPr>
      <w:r>
        <w:t>Export Services</w:t>
      </w:r>
    </w:p>
    <w:p>
      <w:pPr>
        <w:pStyle w:val="ListBullet"/>
      </w:pPr>
      <w:r>
        <w:t>Trade Facilitation</w:t>
      </w:r>
    </w:p>
    <w:p>
      <w:pPr>
        <w:pStyle w:val="Heading2"/>
      </w:pPr>
      <w:r>
        <w:rPr>
          <w:b/>
          <w:color w:val="1F4F8C"/>
          <w:sz w:val="28"/>
        </w:rPr>
        <w:t>Business Unit — Distribution</w:t>
      </w:r>
    </w:p>
    <w:p>
      <w:pPr>
        <w:pStyle w:val="ListBullet"/>
      </w:pPr>
      <w:r>
        <w:t>Wholesale Distribution</w:t>
      </w:r>
    </w:p>
    <w:p>
      <w:pPr>
        <w:pStyle w:val="ListBullet"/>
      </w:pPr>
      <w:r>
        <w:t>Supply Chain Distribution</w:t>
      </w:r>
    </w:p>
    <w:p>
      <w:pPr>
        <w:pStyle w:val="Heading2"/>
      </w:pPr>
      <w:r>
        <w:rPr>
          <w:b/>
          <w:color w:val="1F4F8C"/>
          <w:sz w:val="28"/>
        </w:rPr>
        <w:t>Business Unit — E-Commerce</w:t>
      </w:r>
    </w:p>
    <w:p>
      <w:pPr>
        <w:pStyle w:val="ListBullet"/>
      </w:pPr>
      <w:r>
        <w:t>Online Marketplace</w:t>
      </w:r>
    </w:p>
    <w:p>
      <w:pPr>
        <w:pStyle w:val="ListBullet"/>
      </w:pPr>
      <w:r>
        <w:t>Digital Commerce Platforms</w:t>
      </w:r>
    </w:p>
    <w:p>
      <w:pPr>
        <w:pStyle w:val="ListBullet"/>
      </w:pPr>
      <w:r>
        <w:t>Cross-Border E-Commerce (NEW)</w:t>
      </w:r>
    </w:p>
    <w:p>
      <w:pPr>
        <w:pStyle w:val="Heading2"/>
      </w:pPr>
      <w:r>
        <w:rPr>
          <w:b/>
          <w:color w:val="1F4F8C"/>
          <w:sz w:val="28"/>
        </w:rPr>
        <w:t>Business Unit — Retail</w:t>
      </w:r>
    </w:p>
    <w:p>
      <w:pPr>
        <w:pStyle w:val="ListBullet"/>
      </w:pPr>
      <w:r>
        <w:t>Consumer Retail</w:t>
      </w:r>
    </w:p>
    <w:p>
      <w:pPr>
        <w:pStyle w:val="ListBullet"/>
      </w:pPr>
      <w:r>
        <w:t>Franchise Operations</w:t>
      </w:r>
    </w:p>
    <w:p>
      <w:pPr>
        <w:pStyle w:val="ListBullet"/>
      </w:pPr>
      <w:r>
        <w:t>Department Stores &amp; Specialty Retail (NEW)</w:t>
      </w:r>
    </w:p>
    <w:p>
      <w:pPr>
        <w:pStyle w:val="Heading2"/>
      </w:pPr>
      <w:r>
        <w:rPr>
          <w:b/>
          <w:color w:val="1F4F8C"/>
          <w:sz w:val="28"/>
        </w:rPr>
        <w:t>Business Unit — Procurement &amp; Sourcing</w:t>
      </w:r>
    </w:p>
    <w:p>
      <w:pPr>
        <w:pStyle w:val="ListBullet"/>
      </w:pPr>
      <w:r>
        <w:t>Strategic Sourcing</w:t>
      </w:r>
    </w:p>
    <w:p>
      <w:pPr>
        <w:pStyle w:val="ListBullet"/>
      </w:pPr>
      <w:r>
        <w:t>Vendor Management</w:t>
      </w:r>
    </w:p>
    <w:p>
      <w:pPr>
        <w:pStyle w:val="ListBullet"/>
      </w:pPr>
      <w:r>
        <w:t>Contract Management</w:t>
      </w:r>
    </w:p>
    <w:p>
      <w:pPr>
        <w:pStyle w:val="ListBullet"/>
      </w:pPr>
      <w:r>
        <w:t>Global Procurement</w:t>
      </w:r>
    </w:p>
    <w:p>
      <w:r>
        <w:br w:type="page"/>
      </w:r>
    </w:p>
    <w:p>
      <w:pPr>
        <w:pStyle w:val="Heading1"/>
      </w:pPr>
      <w:r>
        <w:rPr>
          <w:b/>
          <w:color w:val="1C2E3E"/>
          <w:sz w:val="44"/>
        </w:rPr>
        <w:t>SBG 11 — AFANO Government, Defense &amp; National Security Group</w:t>
      </w:r>
    </w:p>
    <w:p>
      <w:r>
        <w:rPr>
          <w:b w:val="0"/>
          <w:i/>
          <w:color w:val="555555"/>
        </w:rPr>
        <w:t>Government consulting, defense technology, security services, public safety and homeland security solutions.</w:t>
      </w:r>
    </w:p>
    <w:p>
      <w:r>
        <w:rPr>
          <w:b w:val="0"/>
          <w:i w:val="0"/>
        </w:rPr>
        <w:t>Independent brand domain: to be assigned per Brand Architecture (see Domain &amp; Branding annex).</w:t>
      </w:r>
    </w:p>
    <w:p>
      <w:r>
        <w:rPr>
          <w:b w:val="0"/>
          <w:i w:val="0"/>
          <w:color w:val="555555"/>
          <w:sz w:val="18"/>
        </w:rPr>
        <w:t>Working subdomain for cross-reference: shield.afanogroup.com</w:t>
      </w:r>
    </w:p>
    <w:p>
      <w:pPr>
        <w:pStyle w:val="Heading2"/>
      </w:pPr>
      <w:r>
        <w:rPr>
          <w:b/>
          <w:color w:val="1C2E3E"/>
          <w:sz w:val="28"/>
        </w:rPr>
        <w:t>Business Unit — Government Consulting</w:t>
      </w:r>
    </w:p>
    <w:p>
      <w:pPr>
        <w:pStyle w:val="ListBullet"/>
      </w:pPr>
      <w:r>
        <w:t>Public Sector Advisory</w:t>
      </w:r>
    </w:p>
    <w:p>
      <w:pPr>
        <w:pStyle w:val="ListBullet"/>
      </w:pPr>
      <w:r>
        <w:t>Government Modernization</w:t>
      </w:r>
    </w:p>
    <w:p>
      <w:pPr>
        <w:pStyle w:val="ListBullet"/>
      </w:pPr>
      <w:r>
        <w:t>Policy Implementation Support</w:t>
      </w:r>
    </w:p>
    <w:p>
      <w:pPr>
        <w:pStyle w:val="Heading2"/>
      </w:pPr>
      <w:r>
        <w:rPr>
          <w:b/>
          <w:color w:val="1C2E3E"/>
          <w:sz w:val="28"/>
        </w:rPr>
        <w:t>Business Unit — Defense Technology</w:t>
      </w:r>
    </w:p>
    <w:p>
      <w:pPr>
        <w:pStyle w:val="ListBullet"/>
      </w:pPr>
      <w:r>
        <w:t>Cyber Defense</w:t>
      </w:r>
    </w:p>
    <w:p>
      <w:pPr>
        <w:pStyle w:val="ListBullet"/>
      </w:pPr>
      <w:r>
        <w:t>Command &amp; Control Systems</w:t>
      </w:r>
    </w:p>
    <w:p>
      <w:pPr>
        <w:pStyle w:val="ListBullet"/>
      </w:pPr>
      <w:r>
        <w:t>ISR (Intelligence, Surveillance, Reconnaissance)</w:t>
      </w:r>
    </w:p>
    <w:p>
      <w:pPr>
        <w:pStyle w:val="Heading2"/>
      </w:pPr>
      <w:r>
        <w:rPr>
          <w:b/>
          <w:color w:val="1C2E3E"/>
          <w:sz w:val="28"/>
        </w:rPr>
        <w:t>Business Unit — Security Services</w:t>
      </w:r>
    </w:p>
    <w:p>
      <w:pPr>
        <w:pStyle w:val="ListBullet"/>
      </w:pPr>
      <w:r>
        <w:t>Physical Security: Armed Guards, Unarmed Guards, Event Security, Executive Protection, VIP Protection, Security Training</w:t>
      </w:r>
    </w:p>
    <w:p>
      <w:pPr>
        <w:pStyle w:val="Heading2"/>
      </w:pPr>
      <w:r>
        <w:rPr>
          <w:b/>
          <w:color w:val="1C2E3E"/>
          <w:sz w:val="28"/>
        </w:rPr>
        <w:t>Business Unit — Public Safety</w:t>
      </w:r>
    </w:p>
    <w:p>
      <w:pPr>
        <w:pStyle w:val="ListBullet"/>
      </w:pPr>
      <w:r>
        <w:t>Emergency Management</w:t>
      </w:r>
    </w:p>
    <w:p>
      <w:pPr>
        <w:pStyle w:val="ListBullet"/>
      </w:pPr>
      <w:r>
        <w:t>Critical Infrastructure Protection</w:t>
      </w:r>
    </w:p>
    <w:p>
      <w:pPr>
        <w:pStyle w:val="ListBullet"/>
      </w:pPr>
      <w:r>
        <w:t>Disaster Response Coordination</w:t>
      </w:r>
    </w:p>
    <w:p>
      <w:pPr>
        <w:pStyle w:val="Heading2"/>
      </w:pPr>
      <w:r>
        <w:rPr>
          <w:b/>
          <w:color w:val="1C2E3E"/>
          <w:sz w:val="28"/>
        </w:rPr>
        <w:t>Business Unit — Aerospace &amp; Defense Manufacturing (NEW)</w:t>
      </w:r>
    </w:p>
    <w:p>
      <w:pPr>
        <w:pStyle w:val="ListBullet"/>
      </w:pPr>
      <w:r>
        <w:t>UAV / Drones</w:t>
      </w:r>
    </w:p>
    <w:p>
      <w:pPr>
        <w:pStyle w:val="ListBullet"/>
      </w:pPr>
      <w:r>
        <w:t>Satellite Systems</w:t>
      </w:r>
    </w:p>
    <w:p>
      <w:pPr>
        <w:pStyle w:val="ListBullet"/>
      </w:pPr>
      <w:r>
        <w:t>Defense Electronics</w:t>
      </w:r>
    </w:p>
    <w:p>
      <w:pPr>
        <w:pStyle w:val="ListBullet"/>
      </w:pPr>
      <w:r>
        <w:t>Munitions &amp; Land Systems (regulated)</w:t>
      </w:r>
    </w:p>
    <w:p>
      <w:r>
        <w:br w:type="page"/>
      </w:r>
    </w:p>
    <w:p>
      <w:pPr>
        <w:pStyle w:val="Heading1"/>
      </w:pPr>
      <w:r>
        <w:rPr>
          <w:b/>
          <w:color w:val="5F4B1E"/>
          <w:sz w:val="44"/>
        </w:rPr>
        <w:t>SBG 12 — AFANO Industrial Manufacturing &amp; Supply Chain Group</w:t>
      </w:r>
    </w:p>
    <w:p>
      <w:r>
        <w:rPr>
          <w:b w:val="0"/>
          <w:i/>
          <w:color w:val="555555"/>
        </w:rPr>
        <w:t>Heavy industry, manufacturing, industrial processing and supply chain operations.</w:t>
      </w:r>
    </w:p>
    <w:p>
      <w:r>
        <w:rPr>
          <w:b w:val="0"/>
          <w:i w:val="0"/>
        </w:rPr>
        <w:t>Independent brand domain: to be assigned per Brand Architecture (see Domain &amp; Branding annex).</w:t>
      </w:r>
    </w:p>
    <w:p>
      <w:r>
        <w:rPr>
          <w:b w:val="0"/>
          <w:i w:val="0"/>
          <w:color w:val="555555"/>
          <w:sz w:val="18"/>
        </w:rPr>
        <w:t>Working subdomain for cross-reference: industry.afanogroup.com</w:t>
      </w:r>
    </w:p>
    <w:p>
      <w:pPr>
        <w:pStyle w:val="Heading2"/>
      </w:pPr>
      <w:r>
        <w:rPr>
          <w:b/>
          <w:color w:val="5F4B1E"/>
          <w:sz w:val="28"/>
        </w:rPr>
        <w:t>Business Unit — Manufacturing</w:t>
      </w:r>
    </w:p>
    <w:p>
      <w:pPr>
        <w:pStyle w:val="ListBullet"/>
      </w:pPr>
      <w:r>
        <w:t>Construction Materials: Cement, Steel Reinforcement, Iron Rods, Building Products</w:t>
      </w:r>
    </w:p>
    <w:p>
      <w:pPr>
        <w:pStyle w:val="ListBullet"/>
      </w:pPr>
      <w:r>
        <w:t>Consumer Goods Manufacturing</w:t>
      </w:r>
    </w:p>
    <w:p>
      <w:pPr>
        <w:pStyle w:val="ListBullet"/>
      </w:pPr>
      <w:r>
        <w:t>Industrial Equipment Manufacturing (NEW)</w:t>
      </w:r>
    </w:p>
    <w:p>
      <w:pPr>
        <w:pStyle w:val="Heading2"/>
      </w:pPr>
      <w:r>
        <w:rPr>
          <w:b/>
          <w:color w:val="5F4B1E"/>
          <w:sz w:val="28"/>
        </w:rPr>
        <w:t>Business Unit — Industrial Processing</w:t>
      </w:r>
    </w:p>
    <w:p>
      <w:pPr>
        <w:pStyle w:val="ListBullet"/>
      </w:pPr>
      <w:r>
        <w:t>Material Processing</w:t>
      </w:r>
    </w:p>
    <w:p>
      <w:pPr>
        <w:pStyle w:val="ListBullet"/>
      </w:pPr>
      <w:r>
        <w:t>Fabrication</w:t>
      </w:r>
    </w:p>
    <w:p>
      <w:pPr>
        <w:pStyle w:val="ListBullet"/>
      </w:pPr>
      <w:r>
        <w:t>Chemicals &amp; Plastics (NEW)</w:t>
      </w:r>
    </w:p>
    <w:p>
      <w:pPr>
        <w:pStyle w:val="Heading2"/>
      </w:pPr>
      <w:r>
        <w:rPr>
          <w:b/>
          <w:color w:val="5F4B1E"/>
          <w:sz w:val="28"/>
        </w:rPr>
        <w:t>Business Unit — Supply Chain</w:t>
      </w:r>
    </w:p>
    <w:p>
      <w:pPr>
        <w:pStyle w:val="ListBullet"/>
      </w:pPr>
      <w:r>
        <w:t>Logistics</w:t>
      </w:r>
    </w:p>
    <w:p>
      <w:pPr>
        <w:pStyle w:val="ListBullet"/>
      </w:pPr>
      <w:r>
        <w:t>Warehousing</w:t>
      </w:r>
    </w:p>
    <w:p>
      <w:pPr>
        <w:pStyle w:val="ListBullet"/>
      </w:pPr>
      <w:r>
        <w:t>Distribution</w:t>
      </w:r>
    </w:p>
    <w:p>
      <w:pPr>
        <w:pStyle w:val="Heading2"/>
      </w:pPr>
      <w:r>
        <w:rPr>
          <w:b/>
          <w:color w:val="5F4B1E"/>
          <w:sz w:val="28"/>
        </w:rPr>
        <w:t>Business Unit — Textiles &amp; Apparel (NEW)</w:t>
      </w:r>
    </w:p>
    <w:p>
      <w:pPr>
        <w:pStyle w:val="ListBullet"/>
      </w:pPr>
      <w:r>
        <w:t>Ginning, Spinning, Weaving</w:t>
      </w:r>
    </w:p>
    <w:p>
      <w:pPr>
        <w:pStyle w:val="ListBullet"/>
      </w:pPr>
      <w:r>
        <w:t>Garment Manufacturing</w:t>
      </w:r>
    </w:p>
    <w:p>
      <w:pPr>
        <w:pStyle w:val="ListBullet"/>
      </w:pPr>
      <w:r>
        <w:t>Branded Apparel</w:t>
      </w:r>
    </w:p>
    <w:p>
      <w:r>
        <w:br w:type="page"/>
      </w:r>
    </w:p>
    <w:p>
      <w:pPr>
        <w:pStyle w:val="Heading1"/>
      </w:pPr>
      <w:r>
        <w:rPr>
          <w:b/>
          <w:color w:val="2E4A3A"/>
          <w:sz w:val="44"/>
        </w:rPr>
        <w:t>SBG 13 — AFANO Professional &amp; Business Services Group</w:t>
      </w:r>
    </w:p>
    <w:p>
      <w:r>
        <w:rPr>
          <w:b w:val="0"/>
          <w:i/>
          <w:color w:val="555555"/>
        </w:rPr>
        <w:t>Management consulting, project management, organisational development, outsourcing and professional services.</w:t>
      </w:r>
    </w:p>
    <w:p>
      <w:r>
        <w:rPr>
          <w:b w:val="0"/>
          <w:i w:val="0"/>
        </w:rPr>
        <w:t>Independent brand domain: to be assigned per Brand Architecture (see Domain &amp; Branding annex).</w:t>
      </w:r>
    </w:p>
    <w:p>
      <w:r>
        <w:rPr>
          <w:b w:val="0"/>
          <w:i w:val="0"/>
          <w:color w:val="555555"/>
          <w:sz w:val="18"/>
        </w:rPr>
        <w:t>Working subdomain for cross-reference: business.afanogroup.com</w:t>
      </w:r>
    </w:p>
    <w:p>
      <w:pPr>
        <w:pStyle w:val="Heading2"/>
      </w:pPr>
      <w:r>
        <w:rPr>
          <w:b/>
          <w:color w:val="2E4A3A"/>
          <w:sz w:val="28"/>
        </w:rPr>
        <w:t>Business Unit — Management Consulting</w:t>
      </w:r>
    </w:p>
    <w:p>
      <w:pPr>
        <w:pStyle w:val="ListBullet"/>
      </w:pPr>
      <w:r>
        <w:t>Strategy Consulting</w:t>
      </w:r>
    </w:p>
    <w:p>
      <w:pPr>
        <w:pStyle w:val="ListBullet"/>
      </w:pPr>
      <w:r>
        <w:t>Business Transformation</w:t>
      </w:r>
    </w:p>
    <w:p>
      <w:pPr>
        <w:pStyle w:val="ListBullet"/>
      </w:pPr>
      <w:r>
        <w:t>Governance, Risk &amp; Compliance Advisory: Enterprise Risk Management, Internal Controls, Compliance Programs, Audit Readiness</w:t>
      </w:r>
    </w:p>
    <w:p>
      <w:pPr>
        <w:pStyle w:val="Heading2"/>
      </w:pPr>
      <w:r>
        <w:rPr>
          <w:b/>
          <w:color w:val="2E4A3A"/>
          <w:sz w:val="28"/>
        </w:rPr>
        <w:t>Business Unit — Project Management</w:t>
      </w:r>
    </w:p>
    <w:p>
      <w:pPr>
        <w:pStyle w:val="ListBullet"/>
      </w:pPr>
      <w:r>
        <w:t>PMO Services</w:t>
      </w:r>
    </w:p>
    <w:p>
      <w:pPr>
        <w:pStyle w:val="ListBullet"/>
      </w:pPr>
      <w:r>
        <w:t>Program Management</w:t>
      </w:r>
    </w:p>
    <w:p>
      <w:pPr>
        <w:pStyle w:val="Heading2"/>
      </w:pPr>
      <w:r>
        <w:rPr>
          <w:b/>
          <w:color w:val="2E4A3A"/>
          <w:sz w:val="28"/>
        </w:rPr>
        <w:t>Business Unit — Organizational Development</w:t>
      </w:r>
    </w:p>
    <w:p>
      <w:pPr>
        <w:pStyle w:val="ListBullet"/>
      </w:pPr>
      <w:r>
        <w:t>HR Consulting</w:t>
      </w:r>
    </w:p>
    <w:p>
      <w:pPr>
        <w:pStyle w:val="ListBullet"/>
      </w:pPr>
      <w:r>
        <w:t>Change Management</w:t>
      </w:r>
    </w:p>
    <w:p>
      <w:pPr>
        <w:pStyle w:val="Heading2"/>
      </w:pPr>
      <w:r>
        <w:rPr>
          <w:b/>
          <w:color w:val="2E4A3A"/>
          <w:sz w:val="28"/>
        </w:rPr>
        <w:t>Business Unit — Business Outsourcing</w:t>
      </w:r>
    </w:p>
    <w:p>
      <w:pPr>
        <w:pStyle w:val="ListBullet"/>
      </w:pPr>
      <w:r>
        <w:t>Administrative Services</w:t>
      </w:r>
    </w:p>
    <w:p>
      <w:pPr>
        <w:pStyle w:val="ListBullet"/>
      </w:pPr>
      <w:r>
        <w:t>Back Office Operations</w:t>
      </w:r>
    </w:p>
    <w:p>
      <w:pPr>
        <w:pStyle w:val="ListBullet"/>
      </w:pPr>
      <w:r>
        <w:t>Customer Contact Centers (NEW)</w:t>
      </w:r>
    </w:p>
    <w:p>
      <w:pPr>
        <w:pStyle w:val="Heading2"/>
      </w:pPr>
      <w:r>
        <w:rPr>
          <w:b/>
          <w:color w:val="2E4A3A"/>
          <w:sz w:val="28"/>
        </w:rPr>
        <w:t>Business Unit — Legal Services (NEW)</w:t>
      </w:r>
    </w:p>
    <w:p>
      <w:pPr>
        <w:pStyle w:val="ListBullet"/>
      </w:pPr>
      <w:r>
        <w:t>Corporate Law</w:t>
      </w:r>
    </w:p>
    <w:p>
      <w:pPr>
        <w:pStyle w:val="ListBullet"/>
      </w:pPr>
      <w:r>
        <w:t>Intellectual Property</w:t>
      </w:r>
    </w:p>
    <w:p>
      <w:pPr>
        <w:pStyle w:val="ListBullet"/>
      </w:pPr>
      <w:r>
        <w:t>Regulatory &amp; Compliance Counsel</w:t>
      </w:r>
    </w:p>
    <w:p>
      <w:pPr>
        <w:pStyle w:val="ListBullet"/>
      </w:pPr>
      <w:r>
        <w:t>Cross-Border Transaction Counsel</w:t>
      </w:r>
    </w:p>
    <w:p>
      <w:pPr>
        <w:pStyle w:val="Heading2"/>
      </w:pPr>
      <w:r>
        <w:rPr>
          <w:b/>
          <w:color w:val="2E4A3A"/>
          <w:sz w:val="28"/>
        </w:rPr>
        <w:t>Business Unit — Accounting, Tax &amp; Audit (NEW)</w:t>
      </w:r>
    </w:p>
    <w:p>
      <w:pPr>
        <w:pStyle w:val="ListBullet"/>
      </w:pPr>
      <w:r>
        <w:t>Tax Advisory</w:t>
      </w:r>
    </w:p>
    <w:p>
      <w:pPr>
        <w:pStyle w:val="ListBullet"/>
      </w:pPr>
      <w:r>
        <w:t>External Audit</w:t>
      </w:r>
    </w:p>
    <w:p>
      <w:pPr>
        <w:pStyle w:val="ListBullet"/>
      </w:pPr>
      <w:r>
        <w:t>Forensic Accounting</w:t>
      </w:r>
    </w:p>
    <w:p>
      <w:pPr>
        <w:pStyle w:val="ListBullet"/>
      </w:pPr>
      <w:r>
        <w:t>Transfer Pricing</w:t>
      </w:r>
    </w:p>
    <w:p>
      <w:r>
        <w:br w:type="page"/>
      </w:r>
    </w:p>
    <w:p>
      <w:pPr>
        <w:pStyle w:val="Heading1"/>
      </w:pPr>
      <w:r>
        <w:rPr>
          <w:b/>
          <w:color w:val="1B6E5E"/>
          <w:sz w:val="44"/>
        </w:rPr>
        <w:t>SBG 14 — AFANO Social Impact &amp; International Development Group</w:t>
      </w:r>
    </w:p>
    <w:p>
      <w:r>
        <w:rPr>
          <w:b w:val="0"/>
          <w:i/>
          <w:color w:val="555555"/>
        </w:rPr>
        <w:t>Development, community programs, foundation grants and policy research. Operated on a not-for-profit basis where applicable.</w:t>
      </w:r>
    </w:p>
    <w:p>
      <w:r>
        <w:rPr>
          <w:b w:val="0"/>
          <w:i w:val="0"/>
        </w:rPr>
        <w:t>Independent brand domain: to be assigned per Brand Architecture (see Domain &amp; Branding annex).</w:t>
      </w:r>
    </w:p>
    <w:p>
      <w:r>
        <w:rPr>
          <w:b w:val="0"/>
          <w:i w:val="0"/>
          <w:color w:val="555555"/>
          <w:sz w:val="18"/>
        </w:rPr>
        <w:t>Working subdomain for cross-reference: impact.afanogroup.com</w:t>
      </w:r>
    </w:p>
    <w:p>
      <w:pPr>
        <w:pStyle w:val="Heading2"/>
      </w:pPr>
      <w:r>
        <w:rPr>
          <w:b/>
          <w:color w:val="1B6E5E"/>
          <w:sz w:val="28"/>
        </w:rPr>
        <w:t>Business Unit — International Development</w:t>
      </w:r>
    </w:p>
    <w:p>
      <w:pPr>
        <w:pStyle w:val="ListBullet"/>
      </w:pPr>
      <w:r>
        <w:t>Economic Development</w:t>
      </w:r>
    </w:p>
    <w:p>
      <w:pPr>
        <w:pStyle w:val="ListBullet"/>
      </w:pPr>
      <w:r>
        <w:t>Institutional Strengthening</w:t>
      </w:r>
    </w:p>
    <w:p>
      <w:pPr>
        <w:pStyle w:val="ListBullet"/>
      </w:pPr>
      <w:r>
        <w:t>Donor-Funded Programs: USAID, UN, World Bank, African Development Bank, Capacity Building</w:t>
      </w:r>
    </w:p>
    <w:p>
      <w:pPr>
        <w:pStyle w:val="Heading2"/>
      </w:pPr>
      <w:r>
        <w:rPr>
          <w:b/>
          <w:color w:val="1B6E5E"/>
          <w:sz w:val="28"/>
        </w:rPr>
        <w:t>Business Unit — Community Development</w:t>
      </w:r>
    </w:p>
    <w:p>
      <w:pPr>
        <w:pStyle w:val="ListBullet"/>
      </w:pPr>
      <w:r>
        <w:t>Youth Programs</w:t>
      </w:r>
    </w:p>
    <w:p>
      <w:pPr>
        <w:pStyle w:val="ListBullet"/>
      </w:pPr>
      <w:r>
        <w:t>Women Empowerment</w:t>
      </w:r>
    </w:p>
    <w:p>
      <w:pPr>
        <w:pStyle w:val="Heading2"/>
      </w:pPr>
      <w:r>
        <w:rPr>
          <w:b/>
          <w:color w:val="1B6E5E"/>
          <w:sz w:val="28"/>
        </w:rPr>
        <w:t>Business Unit — Foundation Programs</w:t>
      </w:r>
    </w:p>
    <w:p>
      <w:pPr>
        <w:pStyle w:val="ListBullet"/>
      </w:pPr>
      <w:r>
        <w:t>Scholarships</w:t>
      </w:r>
    </w:p>
    <w:p>
      <w:pPr>
        <w:pStyle w:val="ListBullet"/>
      </w:pPr>
      <w:r>
        <w:t>Grants</w:t>
      </w:r>
    </w:p>
    <w:p>
      <w:pPr>
        <w:pStyle w:val="ListBullet"/>
      </w:pPr>
      <w:r>
        <w:t>Charitable Giving</w:t>
      </w:r>
    </w:p>
    <w:p>
      <w:pPr>
        <w:pStyle w:val="Heading2"/>
      </w:pPr>
      <w:r>
        <w:rPr>
          <w:b/>
          <w:color w:val="1B6E5E"/>
          <w:sz w:val="28"/>
        </w:rPr>
        <w:t>Business Unit — Research &amp; Policy</w:t>
      </w:r>
    </w:p>
    <w:p>
      <w:pPr>
        <w:pStyle w:val="ListBullet"/>
      </w:pPr>
      <w:r>
        <w:t>Policy Research</w:t>
      </w:r>
    </w:p>
    <w:p>
      <w:pPr>
        <w:pStyle w:val="ListBullet"/>
      </w:pPr>
      <w:r>
        <w:t>Monitoring &amp; Evaluation</w:t>
      </w:r>
    </w:p>
    <w:p>
      <w:pPr>
        <w:pStyle w:val="Heading2"/>
      </w:pPr>
      <w:r>
        <w:rPr>
          <w:b/>
          <w:color w:val="1B6E5E"/>
          <w:sz w:val="28"/>
        </w:rPr>
        <w:t>Business Unit — Humanitarian &amp; Disaster Response (NEW)</w:t>
      </w:r>
    </w:p>
    <w:p>
      <w:pPr>
        <w:pStyle w:val="ListBullet"/>
      </w:pPr>
      <w:r>
        <w:t>Emergency Relief</w:t>
      </w:r>
    </w:p>
    <w:p>
      <w:pPr>
        <w:pStyle w:val="ListBullet"/>
      </w:pPr>
      <w:r>
        <w:t>Refugee &amp; Displacement Support</w:t>
      </w:r>
    </w:p>
    <w:p>
      <w:pPr>
        <w:pStyle w:val="ListBullet"/>
      </w:pPr>
      <w:r>
        <w:t>Resilience Programs</w:t>
      </w:r>
    </w:p>
    <w:p>
      <w:r>
        <w:br w:type="page"/>
      </w:r>
    </w:p>
    <w:p>
      <w:pPr>
        <w:pStyle w:val="Heading1"/>
      </w:pPr>
      <w:r>
        <w:rPr>
          <w:b/>
          <w:color w:val="C45A18"/>
          <w:sz w:val="44"/>
        </w:rPr>
        <w:t>SBG 15 — AFANO Sports, Recreation &amp; Youth Development Group</w:t>
      </w:r>
    </w:p>
    <w:p>
      <w:r>
        <w:rPr>
          <w:b w:val="0"/>
          <w:i/>
          <w:color w:val="555555"/>
        </w:rPr>
        <w:t>Academies, recreation, youth development and sports management.</w:t>
      </w:r>
    </w:p>
    <w:p>
      <w:r>
        <w:rPr>
          <w:b w:val="0"/>
          <w:i w:val="0"/>
        </w:rPr>
        <w:t>Independent brand domain: to be assigned per Brand Architecture (see Domain &amp; Branding annex).</w:t>
      </w:r>
    </w:p>
    <w:p>
      <w:r>
        <w:rPr>
          <w:b w:val="0"/>
          <w:i w:val="0"/>
          <w:color w:val="555555"/>
          <w:sz w:val="18"/>
        </w:rPr>
        <w:t>Working subdomain for cross-reference: sports.afanogroup.com</w:t>
      </w:r>
    </w:p>
    <w:p>
      <w:pPr>
        <w:pStyle w:val="Heading2"/>
      </w:pPr>
      <w:r>
        <w:rPr>
          <w:b/>
          <w:color w:val="C45A18"/>
          <w:sz w:val="28"/>
        </w:rPr>
        <w:t>Business Unit — Sports Academies</w:t>
      </w:r>
    </w:p>
    <w:p>
      <w:pPr>
        <w:pStyle w:val="ListBullet"/>
      </w:pPr>
      <w:r>
        <w:t>Football Academy</w:t>
      </w:r>
    </w:p>
    <w:p>
      <w:pPr>
        <w:pStyle w:val="ListBullet"/>
      </w:pPr>
      <w:r>
        <w:t>Basketball Academy</w:t>
      </w:r>
    </w:p>
    <w:p>
      <w:pPr>
        <w:pStyle w:val="ListBullet"/>
      </w:pPr>
      <w:r>
        <w:t>Athletics Academy</w:t>
      </w:r>
    </w:p>
    <w:p>
      <w:pPr>
        <w:pStyle w:val="Heading2"/>
      </w:pPr>
      <w:r>
        <w:rPr>
          <w:b/>
          <w:color w:val="C45A18"/>
          <w:sz w:val="28"/>
        </w:rPr>
        <w:t>Business Unit — Recreation</w:t>
      </w:r>
    </w:p>
    <w:p>
      <w:pPr>
        <w:pStyle w:val="ListBullet"/>
      </w:pPr>
      <w:r>
        <w:t>Recreation Centers</w:t>
      </w:r>
    </w:p>
    <w:p>
      <w:pPr>
        <w:pStyle w:val="ListBullet"/>
      </w:pPr>
      <w:r>
        <w:t>Community Sports Programs</w:t>
      </w:r>
    </w:p>
    <w:p>
      <w:pPr>
        <w:pStyle w:val="Heading2"/>
      </w:pPr>
      <w:r>
        <w:rPr>
          <w:b/>
          <w:color w:val="C45A18"/>
          <w:sz w:val="28"/>
        </w:rPr>
        <w:t>Business Unit — Youth Development</w:t>
      </w:r>
    </w:p>
    <w:p>
      <w:pPr>
        <w:pStyle w:val="ListBullet"/>
      </w:pPr>
      <w:r>
        <w:t>Leadership Programs</w:t>
      </w:r>
    </w:p>
    <w:p>
      <w:pPr>
        <w:pStyle w:val="ListBullet"/>
      </w:pPr>
      <w:r>
        <w:t>Mentorship Programs</w:t>
      </w:r>
    </w:p>
    <w:p>
      <w:pPr>
        <w:pStyle w:val="ListBullet"/>
      </w:pPr>
      <w:r>
        <w:t>Youth Entrepreneurship: Startup Incubation, Business Training, Innovation Challenges, Youth Employment</w:t>
      </w:r>
    </w:p>
    <w:p>
      <w:pPr>
        <w:pStyle w:val="Heading2"/>
      </w:pPr>
      <w:r>
        <w:rPr>
          <w:b/>
          <w:color w:val="C45A18"/>
          <w:sz w:val="28"/>
        </w:rPr>
        <w:t>Business Unit — Sports Management</w:t>
      </w:r>
    </w:p>
    <w:p>
      <w:pPr>
        <w:pStyle w:val="ListBullet"/>
      </w:pPr>
      <w:r>
        <w:t>Event Management</w:t>
      </w:r>
    </w:p>
    <w:p>
      <w:pPr>
        <w:pStyle w:val="ListBullet"/>
      </w:pPr>
      <w:r>
        <w:t>Talent Management</w:t>
      </w:r>
    </w:p>
    <w:p>
      <w:pPr>
        <w:pStyle w:val="ListBullet"/>
      </w:pPr>
      <w:r>
        <w:t>Facility Management</w:t>
      </w:r>
    </w:p>
    <w:p>
      <w:pPr>
        <w:pStyle w:val="Heading2"/>
      </w:pPr>
      <w:r>
        <w:rPr>
          <w:b/>
          <w:color w:val="C45A18"/>
          <w:sz w:val="28"/>
        </w:rPr>
        <w:t>Business Unit — eSports &amp; Gaming (NEW)</w:t>
      </w:r>
    </w:p>
    <w:p>
      <w:pPr>
        <w:pStyle w:val="ListBullet"/>
      </w:pPr>
      <w:r>
        <w:t>Pro Teams &amp; Leagues</w:t>
      </w:r>
    </w:p>
    <w:p>
      <w:pPr>
        <w:pStyle w:val="ListBullet"/>
      </w:pPr>
      <w:r>
        <w:t>Gaming Arenas</w:t>
      </w:r>
    </w:p>
    <w:p>
      <w:pPr>
        <w:pStyle w:val="ListBullet"/>
      </w:pPr>
      <w:r>
        <w:t>Tournaments &amp; Events</w:t>
      </w:r>
    </w:p>
    <w:p>
      <w:r>
        <w:br w:type="page"/>
      </w:r>
    </w:p>
    <w:p>
      <w:pPr>
        <w:pStyle w:val="Heading1"/>
      </w:pPr>
      <w:r>
        <w:rPr>
          <w:b/>
          <w:color w:val="0B1F3A"/>
        </w:rPr>
        <w:t>Annex A — Expansion Roadmap (Optional Future SBGs 16–19)</w:t>
      </w:r>
    </w:p>
    <w:p>
      <w:r>
        <w:rPr>
          <w:b w:val="0"/>
          <w:i w:val="0"/>
        </w:rPr>
        <w:t>The following divisions are recommended as candidate elevations once their underlying Business Units reach scale. They are documented here so the Group's structure can absorb them without reorganisation.</w:t>
      </w:r>
    </w:p>
    <w:p>
      <w:pPr>
        <w:pStyle w:val="Heading2"/>
      </w:pPr>
      <w:r>
        <w:rPr>
          <w:b/>
          <w:color w:val="0B1F3A"/>
          <w:sz w:val="28"/>
        </w:rPr>
        <w:t>SBG 16 — AFANO Aerospace &amp; Defense Industrial</w:t>
      </w:r>
    </w:p>
    <w:p>
      <w:r>
        <w:rPr>
          <w:b w:val="0"/>
          <w:i w:val="0"/>
        </w:rPr>
        <w:t>Standalone division for satellites, UAVs, defense manufacturing, and dual-use technology — split from SBG 11 once revenue justifies.</w:t>
      </w:r>
    </w:p>
    <w:p>
      <w:pPr>
        <w:pStyle w:val="Heading2"/>
      </w:pPr>
      <w:r>
        <w:rPr>
          <w:b/>
          <w:color w:val="0B1F3A"/>
          <w:sz w:val="28"/>
        </w:rPr>
        <w:t>SBG 17 — AFANO Capital Partners (Holdings)</w:t>
      </w:r>
    </w:p>
    <w:p>
      <w:r>
        <w:rPr>
          <w:b w:val="0"/>
          <w:i w:val="0"/>
        </w:rPr>
        <w:t>Already structured at the holdings layer above; elevate to a full SBG once AUM exceeds a Group-defined threshold.</w:t>
      </w:r>
    </w:p>
    <w:p>
      <w:pPr>
        <w:pStyle w:val="Heading2"/>
      </w:pPr>
      <w:r>
        <w:rPr>
          <w:b/>
          <w:color w:val="0B1F3A"/>
          <w:sz w:val="28"/>
        </w:rPr>
        <w:t>SBG 18 — AFANO Insurance Holdings</w:t>
      </w:r>
    </w:p>
    <w:p>
      <w:r>
        <w:rPr>
          <w:b w:val="0"/>
          <w:i w:val="0"/>
        </w:rPr>
        <w:t>Spin Insurance &amp; Reinsurance out of SBG 1 once standalone capital adequacy makes regulatory sense (Solvency II / NAIC analog).</w:t>
      </w:r>
    </w:p>
    <w:p>
      <w:pPr>
        <w:pStyle w:val="Heading2"/>
      </w:pPr>
      <w:r>
        <w:rPr>
          <w:b/>
          <w:color w:val="0B1F3A"/>
          <w:sz w:val="28"/>
        </w:rPr>
        <w:t>SBG 19 — AFANO Pan-African Trade &amp; Investment Bank</w:t>
      </w:r>
    </w:p>
    <w:p>
      <w:r>
        <w:rPr>
          <w:b w:val="0"/>
          <w:i w:val="0"/>
        </w:rPr>
        <w:t>Elevate Banking &amp; Lending from SBG 1 to a chartered bank once a banking licence is secured in a primary market.</w:t>
      </w:r>
    </w:p>
    <w:p>
      <w:pPr>
        <w:pStyle w:val="Heading1"/>
      </w:pPr>
      <w:r>
        <w:rPr>
          <w:b/>
          <w:color w:val="0B1F3A"/>
        </w:rPr>
        <w:t>Annex B — Brand &amp; Domain Independence</w:t>
      </w:r>
    </w:p>
    <w:p>
      <w:r>
        <w:rPr>
          <w:b w:val="0"/>
          <w:i w:val="0"/>
        </w:rPr>
        <w:t>Each Business Unit is assigned an independent brand and domain that does not begin or end with 'afano' or 'cybit'. This permits the subsidiary to be spun off, sold, listed, or operated as a joint venture without rename risk to the customer-facing identity.</w:t>
      </w:r>
    </w:p>
    <w:p>
      <w:r>
        <w:rPr>
          <w:b w:val="0"/>
          <w:i w:val="0"/>
        </w:rPr>
        <w:t>All operating subsidiary websites include a single 'An AFANO Group Company' endorsement footer with the AFANO Network Node mark, linking back to afanogroup.com. This is the entire scope of the AFANO endorsement; no further AFANO co-branding is permitted in customer-facing contexts.</w:t>
      </w:r>
    </w:p>
    <w:p>
      <w:r>
        <w:rPr>
          <w:b w:val="0"/>
          <w:i w:val="0"/>
        </w:rPr>
        <w:t>The complete Domain Architecture, with 3–5 candidate names per SBG and per Business Unit and a RDAP availability check column, is delivered as a separate workbook in 01_Branding-Domains/Domain-Architecture.xlsx.</w:t>
      </w:r>
    </w:p>
    <w:p>
      <w:pPr>
        <w:pStyle w:val="Heading1"/>
      </w:pPr>
      <w:r>
        <w:rPr>
          <w:b/>
          <w:color w:val="0B1F3A"/>
        </w:rPr>
        <w:t>Annex C — Phased Build Roadmap</w:t>
      </w:r>
    </w:p>
    <w:p>
      <w:r>
        <w:rPr>
          <w:b w:val="0"/>
          <w:i w:val="0"/>
        </w:rPr>
        <w:t>The Group's build sequence mirrors the proven phased approach used in regulated industries: Governance Foundation → Operations Launch → Growth &amp; Expansion → Scale &amp; IPO. Each phase has a folder of deliverables in this repository:</w:t>
      </w:r>
    </w:p>
    <w:p>
      <w:pPr>
        <w:pStyle w:val="ListBullet"/>
      </w:pPr>
      <w:r>
        <w:t>03_Governance-Foundation/ — Holdings legal stack, board charters, capital budget, multi-jurisdiction registration.</w:t>
      </w:r>
    </w:p>
    <w:p>
      <w:pPr>
        <w:pStyle w:val="ListBullet"/>
      </w:pPr>
      <w:r>
        <w:t>04_Operations-Launch/ — 15 capability statements, shared-services SOPs, IR playbook, ESG framework, cyber &amp; data policy.</w:t>
      </w:r>
    </w:p>
    <w:p>
      <w:pPr>
        <w:pStyle w:val="ListBullet"/>
      </w:pPr>
      <w:r>
        <w:t>05_Growth-Expansion/ — M&amp;A playbook, international market entry, PPP playbook, sovereign procurement, FDI strategy.</w:t>
      </w:r>
    </w:p>
    <w:p>
      <w:pPr>
        <w:pStyle w:val="ListBullet"/>
      </w:pPr>
      <w:r>
        <w:t>06_Scale-IPO/ — IPO readiness, subsidiary spinoff, sukuk &amp; green bond issuance, carve-out &amp; divestiture.</w:t>
      </w:r>
    </w:p>
    <w:p>
      <w:r>
        <w:br w:type="page"/>
      </w:r>
    </w:p>
    <w:p>
      <w:pPr>
        <w:pStyle w:val="Heading1"/>
      </w:pPr>
      <w:r>
        <w:rPr>
          <w:b/>
          <w:color w:val="0B1F3A"/>
        </w:rPr>
        <w:t>Closing Statement</w:t>
      </w:r>
    </w:p>
    <w:p>
      <w:r>
        <w:rPr>
          <w:b w:val="0"/>
          <w:i w:val="0"/>
        </w:rPr>
        <w:t>AFANO Group Holdings is a structure capable of supporting 50–100+ subsidiary companies, 200+ service lines, and expansion across multiple countries while maintaining clear governance, branding and operational accountability. Each Business Unit is designed to evolve into a standalone, IPO-ready company that can acquire subsidiaries and build its own market reputation independent of the AFANO name.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