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 w:val="0"/>
        </w:rPr>
      </w:r>
    </w:p>
    <w:p>
      <w:r>
        <w:rPr>
          <w:b w:val="0"/>
          <w:i w:val="0"/>
        </w:rPr>
      </w:r>
    </w:p>
    <w:p>
      <w:pPr>
        <w:jc w:val="center"/>
      </w:pPr>
      <w:r>
        <w:rPr>
          <w:b/>
          <w:i w:val="0"/>
          <w:color w:val="0B1F3A"/>
          <w:sz w:val="56"/>
        </w:rPr>
        <w:t>AFANO GROUP HOLDINGS</w:t>
      </w:r>
    </w:p>
    <w:p>
      <w:pPr>
        <w:jc w:val="center"/>
      </w:pPr>
      <w:r>
        <w:rPr>
          <w:b/>
          <w:i w:val="0"/>
          <w:color w:val="0B1F3A"/>
          <w:sz w:val="44"/>
        </w:rPr>
        <w:t>Group Capability Statements</w:t>
      </w:r>
    </w:p>
    <w:p>
      <w:pPr>
        <w:jc w:val="center"/>
      </w:pPr>
      <w:r>
        <w:rPr>
          <w:b w:val="0"/>
          <w:i/>
          <w:color w:val="C8A04A"/>
          <w:sz w:val="26"/>
        </w:rPr>
        <w:t>15 Strategic Business Groups — Investor &amp; Procurement Ready</w:t>
      </w:r>
    </w:p>
    <w:p>
      <w:pPr>
        <w:jc w:val="center"/>
      </w:pPr>
      <w:r>
        <w:rPr>
          <w:b w:val="0"/>
          <w:i w:val="0"/>
          <w:color w:val="555555"/>
          <w:sz w:val="20"/>
        </w:rPr>
        <w:t>Effective: 2026-06-15  ·  Version 1.0</w:t>
      </w:r>
    </w:p>
    <w:p>
      <w:r>
        <w:br w:type="page"/>
      </w:r>
    </w:p>
    <w:p>
      <w:r>
        <w:rPr>
          <w:b w:val="0"/>
          <w:i/>
          <w:color w:val="555555"/>
        </w:rPr>
        <w:t>Each Capability Statement is structured for use in: government procurement (SAM.gov, EU TED, AfDB, World Bank, UN), private-sector RFPs, sovereign-investor outreach, and IR roadshows. Statements are written in the third person and exclude forward-looking statements that could be construed as projections under SEC Rule 175.</w:t>
      </w:r>
    </w:p>
    <w:p>
      <w:r>
        <w:br w:type="page"/>
      </w:r>
    </w:p>
    <w:p>
      <w:pPr>
        <w:pStyle w:val="Heading1"/>
      </w:pPr>
      <w:r>
        <w:rPr>
          <w:b/>
          <w:color w:val="0E3A5F"/>
          <w:sz w:val="40"/>
        </w:rPr>
        <w:t>SBG 1 — AFANO Financial Services Group</w:t>
      </w:r>
    </w:p>
    <w:p>
      <w:r>
        <w:rPr>
          <w:b w:val="0"/>
          <w:i/>
          <w:color w:val="555555"/>
        </w:rPr>
        <w:t>Wealth, capital, banking, insurance and FinTech across emerging and developed markets.</w:t>
      </w:r>
    </w:p>
    <w:p>
      <w:pPr>
        <w:pStyle w:val="Heading2"/>
      </w:pPr>
      <w:r>
        <w:rPr>
          <w:b/>
          <w:color w:val="0E3A5F"/>
          <w:sz w:val="26"/>
        </w:rPr>
        <w:t>Mission</w:t>
      </w:r>
    </w:p>
    <w:p>
      <w:r>
        <w:rPr>
          <w:b w:val="0"/>
          <w:i w:val="0"/>
        </w:rPr>
        <w:t>To deliver world-class afano financial services group solutions across Africa, the Middle East and global frontier markets, operating as an independent, IPO-ready subsidiary of AFANO Group Holdings.</w:t>
      </w:r>
    </w:p>
    <w:p>
      <w:pPr>
        <w:pStyle w:val="Heading2"/>
      </w:pPr>
      <w:r>
        <w:rPr>
          <w:b/>
          <w:color w:val="0E3A5F"/>
          <w:sz w:val="26"/>
        </w:rPr>
        <w:t>Core Capabilities (Business Units)</w:t>
      </w:r>
    </w:p>
    <w:p>
      <w:r>
        <w:rPr>
          <w:b/>
          <w:i w:val="0"/>
          <w:color w:val="0B1F3A"/>
        </w:rPr>
        <w:t>Wealth &amp; Investment Management</w:t>
      </w:r>
    </w:p>
    <w:p>
      <w:pPr>
        <w:pStyle w:val="ListBullet"/>
      </w:pPr>
      <w:r>
        <w:t>Wealth Management: Financial Planning, Retirement Planning, Estate Planning, Family Office Services</w:t>
      </w:r>
    </w:p>
    <w:p>
      <w:pPr>
        <w:pStyle w:val="ListBullet"/>
      </w:pPr>
      <w:r>
        <w:t>Investment Management: Portfolio Management, Equity, Fixed Income, Alternatives</w:t>
      </w:r>
    </w:p>
    <w:p>
      <w:pPr>
        <w:pStyle w:val="ListBullet"/>
      </w:pPr>
      <w:r>
        <w:t>Asset Management: Institutional, Private, Fund Management, Investment Research</w:t>
      </w:r>
    </w:p>
    <w:p>
      <w:r>
        <w:rPr>
          <w:b/>
          <w:i w:val="0"/>
          <w:color w:val="0B1F3A"/>
        </w:rPr>
        <w:t>Capital &amp; Development Finance</w:t>
      </w:r>
    </w:p>
    <w:p>
      <w:pPr>
        <w:pStyle w:val="ListBullet"/>
      </w:pPr>
      <w:r>
        <w:t>Project Finance: Infrastructure, Energy, Public-Private Partnership</w:t>
      </w:r>
    </w:p>
    <w:p>
      <w:pPr>
        <w:pStyle w:val="ListBullet"/>
      </w:pPr>
      <w:r>
        <w:t>Development Finance: SME Financing, Development Programs, Economic Growth Initiatives</w:t>
      </w:r>
    </w:p>
    <w:p>
      <w:pPr>
        <w:pStyle w:val="ListBullet"/>
      </w:pPr>
      <w:r>
        <w:t>Capital Advisory: Capital Raising, M&amp;A Advisory, Business Valuation</w:t>
      </w:r>
    </w:p>
    <w:p>
      <w:r>
        <w:rPr>
          <w:b/>
          <w:i w:val="0"/>
          <w:color w:val="0B1F3A"/>
        </w:rPr>
        <w:t>Financial Services &amp; FinTech</w:t>
      </w:r>
    </w:p>
    <w:p>
      <w:pPr>
        <w:pStyle w:val="ListBullet"/>
      </w:pPr>
      <w:r>
        <w:t>Credit Services: Credit Repair, Credit Monitoring, Debt Management</w:t>
      </w:r>
    </w:p>
    <w:p>
      <w:pPr>
        <w:pStyle w:val="ListBullet"/>
      </w:pPr>
      <w:r>
        <w:t>FinTech Solutions: Digital Payments, Mobile Banking, Financial Technology Platforms</w:t>
      </w:r>
    </w:p>
    <w:p>
      <w:pPr>
        <w:pStyle w:val="ListBullet"/>
      </w:pPr>
      <w:r>
        <w:t>Live site: https://srv1736078.hstgr.cloud/</w:t>
      </w:r>
    </w:p>
    <w:p>
      <w:r>
        <w:rPr>
          <w:b/>
          <w:i w:val="0"/>
          <w:color w:val="0B1F3A"/>
        </w:rPr>
        <w:t>Banking &amp; Lending (NEW)</w:t>
      </w:r>
    </w:p>
    <w:p>
      <w:pPr>
        <w:pStyle w:val="ListBullet"/>
      </w:pPr>
      <w:r>
        <w:t>Commercial Banking: Corporate Banking, Trade Finance, Cash Management</w:t>
      </w:r>
    </w:p>
    <w:p>
      <w:pPr>
        <w:pStyle w:val="ListBullet"/>
      </w:pPr>
      <w:r>
        <w:t>Consumer Banking &amp; Microfinance</w:t>
      </w:r>
    </w:p>
    <w:p>
      <w:pPr>
        <w:pStyle w:val="ListBullet"/>
      </w:pPr>
      <w:r>
        <w:t>Islamic Finance &amp; Shariah-Compliant Products</w:t>
      </w:r>
    </w:p>
    <w:p>
      <w:r>
        <w:rPr>
          <w:b/>
          <w:i w:val="0"/>
          <w:color w:val="0B1F3A"/>
        </w:rPr>
        <w:t>Insurance &amp; Reinsurance (NEW)</w:t>
      </w:r>
    </w:p>
    <w:p>
      <w:pPr>
        <w:pStyle w:val="ListBullet"/>
      </w:pPr>
      <w:r>
        <w:t>Life &amp; Health Insurance</w:t>
      </w:r>
    </w:p>
    <w:p>
      <w:pPr>
        <w:pStyle w:val="ListBullet"/>
      </w:pPr>
      <w:r>
        <w:t>Property &amp; Casualty Insurance</w:t>
      </w:r>
    </w:p>
    <w:p>
      <w:pPr>
        <w:pStyle w:val="ListBullet"/>
      </w:pPr>
      <w:r>
        <w:t>Reinsurance &amp; Captive Insurance Solutions</w:t>
      </w:r>
    </w:p>
    <w:p>
      <w:pPr>
        <w:pStyle w:val="ListBullet"/>
      </w:pPr>
      <w:r>
        <w:t>Bancassurance partnerships</w:t>
      </w:r>
    </w:p>
    <w:p>
      <w:pPr>
        <w:pStyle w:val="Heading2"/>
      </w:pPr>
      <w:r>
        <w:rPr>
          <w:b/>
          <w:color w:val="0E3A5F"/>
          <w:sz w:val="26"/>
        </w:rPr>
        <w:t>Differentiators</w:t>
      </w:r>
    </w:p>
    <w:p>
      <w:pPr>
        <w:pStyle w:val="ListBullet"/>
      </w:pPr>
      <w:r>
        <w:t>Multinational holding-backed governance and capital access.</w:t>
      </w:r>
    </w:p>
    <w:p>
      <w:pPr>
        <w:pStyle w:val="ListBullet"/>
      </w:pPr>
      <w:r>
        <w:t>Independent operating brand and management team.</w:t>
      </w:r>
    </w:p>
    <w:p>
      <w:pPr>
        <w:pStyle w:val="ListBullet"/>
      </w:pPr>
      <w:r>
        <w:t>Cross-divisional supply-chain and customer synergies.</w:t>
      </w:r>
    </w:p>
    <w:p>
      <w:pPr>
        <w:pStyle w:val="ListBullet"/>
      </w:pPr>
      <w:r>
        <w:t>ESG-aligned operations (GRI / SASB / TCFD compliant).</w:t>
      </w:r>
    </w:p>
    <w:p>
      <w:pPr>
        <w:pStyle w:val="ListBullet"/>
      </w:pPr>
      <w:r>
        <w:t>Regulatory experience across multiple operating jurisdictions.</w:t>
      </w:r>
    </w:p>
    <w:p>
      <w:pPr>
        <w:pStyle w:val="Heading2"/>
      </w:pPr>
      <w:r>
        <w:rPr>
          <w:b/>
          <w:color w:val="0E3A5F"/>
          <w:sz w:val="26"/>
        </w:rPr>
        <w:t>Target Markets</w:t>
      </w:r>
    </w:p>
    <w:p>
      <w:pPr>
        <w:pStyle w:val="ListBullet"/>
      </w:pPr>
      <w:r>
        <w:t>Government and sovereign clients (federal, state, municipal).</w:t>
      </w:r>
    </w:p>
    <w:p>
      <w:pPr>
        <w:pStyle w:val="ListBullet"/>
      </w:pPr>
      <w:r>
        <w:t>Multinational corporates with regional expansion needs.</w:t>
      </w:r>
    </w:p>
    <w:p>
      <w:pPr>
        <w:pStyle w:val="ListBullet"/>
      </w:pPr>
      <w:r>
        <w:t>Multilateral institutions (World Bank, AfDB, IFC, UN agencies).</w:t>
      </w:r>
    </w:p>
    <w:p>
      <w:pPr>
        <w:pStyle w:val="ListBullet"/>
      </w:pPr>
      <w:r>
        <w:t>Private-sector enterprise clients across operating sectors.</w:t>
      </w:r>
    </w:p>
    <w:p>
      <w:pPr>
        <w:pStyle w:val="Heading2"/>
      </w:pPr>
      <w:r>
        <w:rPr>
          <w:b/>
          <w:color w:val="0E3A5F"/>
          <w:sz w:val="26"/>
        </w:rPr>
        <w:t>Past Performance Themes</w:t>
      </w:r>
    </w:p>
    <w:p>
      <w:r>
        <w:rPr>
          <w:b w:val="0"/>
          <w:i w:val="0"/>
        </w:rPr>
        <w:t>Captured separately in the Past-Performance Annex maintained by the Business Development function; refresh quarterly.</w:t>
      </w:r>
    </w:p>
    <w:p>
      <w:r>
        <w:br w:type="page"/>
      </w:r>
    </w:p>
    <w:p>
      <w:pPr>
        <w:pStyle w:val="Heading1"/>
      </w:pPr>
      <w:r>
        <w:rPr>
          <w:b/>
          <w:color w:val="1F6E3E"/>
          <w:sz w:val="40"/>
        </w:rPr>
        <w:t>SBG 2 — AFANO Energy &amp; Natural Resources Group</w:t>
      </w:r>
    </w:p>
    <w:p>
      <w:r>
        <w:rPr>
          <w:b w:val="0"/>
          <w:i/>
          <w:color w:val="555555"/>
        </w:rPr>
        <w:t>Renewable generation, power utilities, mining and resource trading.</w:t>
      </w:r>
    </w:p>
    <w:p>
      <w:pPr>
        <w:pStyle w:val="Heading2"/>
      </w:pPr>
      <w:r>
        <w:rPr>
          <w:b/>
          <w:color w:val="1F6E3E"/>
          <w:sz w:val="26"/>
        </w:rPr>
        <w:t>Mission</w:t>
      </w:r>
    </w:p>
    <w:p>
      <w:r>
        <w:rPr>
          <w:b w:val="0"/>
          <w:i w:val="0"/>
        </w:rPr>
        <w:t>To deliver world-class afano energy &amp; natural resources group solutions across Africa, the Middle East and global frontier markets, operating as an independent, IPO-ready subsidiary of AFANO Group Holdings.</w:t>
      </w:r>
    </w:p>
    <w:p>
      <w:pPr>
        <w:pStyle w:val="Heading2"/>
      </w:pPr>
      <w:r>
        <w:rPr>
          <w:b/>
          <w:color w:val="1F6E3E"/>
          <w:sz w:val="26"/>
        </w:rPr>
        <w:t>Core Capabilities (Business Units)</w:t>
      </w:r>
    </w:p>
    <w:p>
      <w:r>
        <w:rPr>
          <w:b/>
          <w:i w:val="0"/>
          <w:color w:val="0B1F3A"/>
        </w:rPr>
        <w:t>Renewable Energy</w:t>
      </w:r>
    </w:p>
    <w:p>
      <w:pPr>
        <w:pStyle w:val="ListBullet"/>
      </w:pPr>
      <w:r>
        <w:t>Solar Energy: Installation, Solar Farm Development, Maintenance</w:t>
      </w:r>
    </w:p>
    <w:p>
      <w:pPr>
        <w:pStyle w:val="ListBullet"/>
      </w:pPr>
      <w:r>
        <w:t>Renewable Solutions: Wind, Hybrid Systems, Off-Grid</w:t>
      </w:r>
    </w:p>
    <w:p>
      <w:r>
        <w:rPr>
          <w:b/>
          <w:i w:val="0"/>
          <w:color w:val="0B1F3A"/>
        </w:rPr>
        <w:t>Power &amp; Utilities</w:t>
      </w:r>
    </w:p>
    <w:p>
      <w:pPr>
        <w:pStyle w:val="ListBullet"/>
      </w:pPr>
      <w:r>
        <w:t>Power Generation: Utility-Scale, Independent Power Production</w:t>
      </w:r>
    </w:p>
    <w:p>
      <w:pPr>
        <w:pStyle w:val="ListBullet"/>
      </w:pPr>
      <w:r>
        <w:t>Power Distribution: Grid Infrastructure, Rural Electrification</w:t>
      </w:r>
    </w:p>
    <w:p>
      <w:r>
        <w:rPr>
          <w:b/>
          <w:i w:val="0"/>
          <w:color w:val="0B1F3A"/>
        </w:rPr>
        <w:t>Mining &amp; Natural Resources</w:t>
      </w:r>
    </w:p>
    <w:p>
      <w:pPr>
        <w:pStyle w:val="ListBullet"/>
      </w:pPr>
      <w:r>
        <w:t>Mining Operations: Exploration, Extraction, Processing</w:t>
      </w:r>
    </w:p>
    <w:p>
      <w:pPr>
        <w:pStyle w:val="ListBullet"/>
      </w:pPr>
      <w:r>
        <w:t>Resource Development: Mineral Trading, Resource Management</w:t>
      </w:r>
    </w:p>
    <w:p>
      <w:r>
        <w:rPr>
          <w:b/>
          <w:i w:val="0"/>
          <w:color w:val="0B1F3A"/>
        </w:rPr>
        <w:t>Oil, Gas &amp; Petrochemicals (NEW)</w:t>
      </w:r>
    </w:p>
    <w:p>
      <w:pPr>
        <w:pStyle w:val="ListBullet"/>
      </w:pPr>
      <w:r>
        <w:t>Upstream Exploration &amp; Production</w:t>
      </w:r>
    </w:p>
    <w:p>
      <w:pPr>
        <w:pStyle w:val="ListBullet"/>
      </w:pPr>
      <w:r>
        <w:t>Midstream Storage &amp; Transportation</w:t>
      </w:r>
    </w:p>
    <w:p>
      <w:pPr>
        <w:pStyle w:val="ListBullet"/>
      </w:pPr>
      <w:r>
        <w:t>Downstream Refining &amp; Petrochemicals</w:t>
      </w:r>
    </w:p>
    <w:p>
      <w:pPr>
        <w:pStyle w:val="ListBullet"/>
      </w:pPr>
      <w:r>
        <w:t>Trading &amp; Marketing</w:t>
      </w:r>
    </w:p>
    <w:p>
      <w:pPr>
        <w:pStyle w:val="Heading2"/>
      </w:pPr>
      <w:r>
        <w:rPr>
          <w:b/>
          <w:color w:val="1F6E3E"/>
          <w:sz w:val="26"/>
        </w:rPr>
        <w:t>Differentiators</w:t>
      </w:r>
    </w:p>
    <w:p>
      <w:pPr>
        <w:pStyle w:val="ListBullet"/>
      </w:pPr>
      <w:r>
        <w:t>Multinational holding-backed governance and capital access.</w:t>
      </w:r>
    </w:p>
    <w:p>
      <w:pPr>
        <w:pStyle w:val="ListBullet"/>
      </w:pPr>
      <w:r>
        <w:t>Independent operating brand and management team.</w:t>
      </w:r>
    </w:p>
    <w:p>
      <w:pPr>
        <w:pStyle w:val="ListBullet"/>
      </w:pPr>
      <w:r>
        <w:t>Cross-divisional supply-chain and customer synergies.</w:t>
      </w:r>
    </w:p>
    <w:p>
      <w:pPr>
        <w:pStyle w:val="ListBullet"/>
      </w:pPr>
      <w:r>
        <w:t>ESG-aligned operations (GRI / SASB / TCFD compliant).</w:t>
      </w:r>
    </w:p>
    <w:p>
      <w:pPr>
        <w:pStyle w:val="ListBullet"/>
      </w:pPr>
      <w:r>
        <w:t>Regulatory experience across multiple operating jurisdictions.</w:t>
      </w:r>
    </w:p>
    <w:p>
      <w:pPr>
        <w:pStyle w:val="Heading2"/>
      </w:pPr>
      <w:r>
        <w:rPr>
          <w:b/>
          <w:color w:val="1F6E3E"/>
          <w:sz w:val="26"/>
        </w:rPr>
        <w:t>Target Markets</w:t>
      </w:r>
    </w:p>
    <w:p>
      <w:pPr>
        <w:pStyle w:val="ListBullet"/>
      </w:pPr>
      <w:r>
        <w:t>Government and sovereign clients (federal, state, municipal).</w:t>
      </w:r>
    </w:p>
    <w:p>
      <w:pPr>
        <w:pStyle w:val="ListBullet"/>
      </w:pPr>
      <w:r>
        <w:t>Multinational corporates with regional expansion needs.</w:t>
      </w:r>
    </w:p>
    <w:p>
      <w:pPr>
        <w:pStyle w:val="ListBullet"/>
      </w:pPr>
      <w:r>
        <w:t>Multilateral institutions (World Bank, AfDB, IFC, UN agencies).</w:t>
      </w:r>
    </w:p>
    <w:p>
      <w:pPr>
        <w:pStyle w:val="ListBullet"/>
      </w:pPr>
      <w:r>
        <w:t>Private-sector enterprise clients across operating sectors.</w:t>
      </w:r>
    </w:p>
    <w:p>
      <w:pPr>
        <w:pStyle w:val="Heading2"/>
      </w:pPr>
      <w:r>
        <w:rPr>
          <w:b/>
          <w:color w:val="1F6E3E"/>
          <w:sz w:val="26"/>
        </w:rPr>
        <w:t>Past Performance Themes</w:t>
      </w:r>
    </w:p>
    <w:p>
      <w:r>
        <w:rPr>
          <w:b w:val="0"/>
          <w:i w:val="0"/>
        </w:rPr>
        <w:t>Captured separately in the Past-Performance Annex maintained by the Business Development function; refresh quarterly.</w:t>
      </w:r>
    </w:p>
    <w:p>
      <w:r>
        <w:br w:type="page"/>
      </w:r>
    </w:p>
    <w:p>
      <w:pPr>
        <w:pStyle w:val="Heading1"/>
      </w:pPr>
      <w:r>
        <w:rPr>
          <w:b/>
          <w:color w:val="3B2E8C"/>
          <w:sz w:val="40"/>
        </w:rPr>
        <w:t>SBG 3 — AFANO Technology &amp; Digital Innovation Group</w:t>
      </w:r>
    </w:p>
    <w:p>
      <w:r>
        <w:rPr>
          <w:b w:val="0"/>
          <w:i/>
          <w:color w:val="555555"/>
        </w:rPr>
        <w:t>Cybersecurity, cloud, software engineering, AI, digital transformation and telecommunications.</w:t>
      </w:r>
    </w:p>
    <w:p>
      <w:pPr>
        <w:pStyle w:val="Heading2"/>
      </w:pPr>
      <w:r>
        <w:rPr>
          <w:b/>
          <w:color w:val="3B2E8C"/>
          <w:sz w:val="26"/>
        </w:rPr>
        <w:t>Mission</w:t>
      </w:r>
    </w:p>
    <w:p>
      <w:r>
        <w:rPr>
          <w:b w:val="0"/>
          <w:i w:val="0"/>
        </w:rPr>
        <w:t>To deliver world-class afano technology &amp; digital innovation group solutions across Africa, the Middle East and global frontier markets, operating as an independent, IPO-ready subsidiary of AFANO Group Holdings.</w:t>
      </w:r>
    </w:p>
    <w:p>
      <w:pPr>
        <w:pStyle w:val="Heading2"/>
      </w:pPr>
      <w:r>
        <w:rPr>
          <w:b/>
          <w:color w:val="3B2E8C"/>
          <w:sz w:val="26"/>
        </w:rPr>
        <w:t>Core Capabilities (Business Units)</w:t>
      </w:r>
    </w:p>
    <w:p>
      <w:r>
        <w:rPr>
          <w:b/>
          <w:i w:val="0"/>
          <w:color w:val="0B1F3A"/>
        </w:rPr>
        <w:t>Cybersecurity</w:t>
      </w:r>
    </w:p>
    <w:p>
      <w:pPr>
        <w:pStyle w:val="ListBullet"/>
      </w:pPr>
      <w:r>
        <w:t>Governance Risk &amp; Compliance: RMF, FedRAMP, NIST, CMMC</w:t>
      </w:r>
    </w:p>
    <w:p>
      <w:pPr>
        <w:pStyle w:val="ListBullet"/>
      </w:pPr>
      <w:r>
        <w:t>Security Operations: SOC, Incident Response, Threat Hunting</w:t>
      </w:r>
    </w:p>
    <w:p>
      <w:pPr>
        <w:pStyle w:val="ListBullet"/>
      </w:pPr>
      <w:r>
        <w:t>Identity &amp; Access Management: IGA, PAM, SSO, MFA</w:t>
      </w:r>
    </w:p>
    <w:p>
      <w:pPr>
        <w:pStyle w:val="ListBullet"/>
      </w:pPr>
      <w:r>
        <w:t>Vulnerability Management: Assessments, Penetration Testing, Remediation</w:t>
      </w:r>
    </w:p>
    <w:p>
      <w:pPr>
        <w:pStyle w:val="ListBullet"/>
      </w:pPr>
      <w:r>
        <w:t>Live site: https://cybitsolutions.net</w:t>
      </w:r>
    </w:p>
    <w:p>
      <w:r>
        <w:rPr>
          <w:b/>
          <w:i w:val="0"/>
          <w:color w:val="0B1F3A"/>
        </w:rPr>
        <w:t>Cloud &amp; Infrastructure</w:t>
      </w:r>
    </w:p>
    <w:p>
      <w:pPr>
        <w:pStyle w:val="ListBullet"/>
      </w:pPr>
      <w:r>
        <w:t>Cloud Services: AWS, Azure, Google Cloud</w:t>
      </w:r>
    </w:p>
    <w:p>
      <w:pPr>
        <w:pStyle w:val="ListBullet"/>
      </w:pPr>
      <w:r>
        <w:t>Infrastructure: Data Centers, Networking, Virtualization</w:t>
      </w:r>
    </w:p>
    <w:p>
      <w:pPr>
        <w:pStyle w:val="ListBullet"/>
      </w:pPr>
      <w:r>
        <w:t>Managed Services: Help Desk, NOC, Infrastructure Support</w:t>
      </w:r>
    </w:p>
    <w:p>
      <w:r>
        <w:rPr>
          <w:b/>
          <w:i w:val="0"/>
          <w:color w:val="0B1F3A"/>
        </w:rPr>
        <w:t>Software Engineering</w:t>
      </w:r>
    </w:p>
    <w:p>
      <w:pPr>
        <w:pStyle w:val="ListBullet"/>
      </w:pPr>
      <w:r>
        <w:t>Application Development: Web, Mobile, Enterprise</w:t>
      </w:r>
    </w:p>
    <w:p>
      <w:pPr>
        <w:pStyle w:val="ListBullet"/>
      </w:pPr>
      <w:r>
        <w:t>DevSecOps: CI/CD, Automation, Containerization</w:t>
      </w:r>
    </w:p>
    <w:p>
      <w:r>
        <w:rPr>
          <w:b/>
          <w:i w:val="0"/>
          <w:color w:val="0B1F3A"/>
        </w:rPr>
        <w:t>Data, AI &amp; Automation</w:t>
      </w:r>
    </w:p>
    <w:p>
      <w:pPr>
        <w:pStyle w:val="ListBullet"/>
      </w:pPr>
      <w:r>
        <w:t>Data Analytics: BI, Data Warehousing, Dashboards</w:t>
      </w:r>
    </w:p>
    <w:p>
      <w:pPr>
        <w:pStyle w:val="ListBullet"/>
      </w:pPr>
      <w:r>
        <w:t>Artificial Intelligence: Machine Learning, Generative AI, Predictive Analytics</w:t>
      </w:r>
    </w:p>
    <w:p>
      <w:pPr>
        <w:pStyle w:val="ListBullet"/>
      </w:pPr>
      <w:r>
        <w:t>Automation: RPA, Workflow Automation</w:t>
      </w:r>
    </w:p>
    <w:p>
      <w:r>
        <w:rPr>
          <w:b/>
          <w:i w:val="0"/>
          <w:color w:val="0B1F3A"/>
        </w:rPr>
        <w:t>Digital Transformation</w:t>
      </w:r>
    </w:p>
    <w:p>
      <w:pPr>
        <w:pStyle w:val="ListBullet"/>
      </w:pPr>
      <w:r>
        <w:t>Government Solutions: eGovernment, Smart Cities, Digital Identity</w:t>
      </w:r>
    </w:p>
    <w:p>
      <w:pPr>
        <w:pStyle w:val="ListBullet"/>
      </w:pPr>
      <w:r>
        <w:t>Enterprise Transformation: ERP, CRM, Process Modernization</w:t>
      </w:r>
    </w:p>
    <w:p>
      <w:pPr>
        <w:pStyle w:val="ListBullet"/>
      </w:pPr>
      <w:r>
        <w:t>Website &amp; Digital Experience: Design, Development, eCommerce, UI/UX, Portals</w:t>
      </w:r>
    </w:p>
    <w:p>
      <w:pPr>
        <w:pStyle w:val="ListBullet"/>
      </w:pPr>
      <w:r>
        <w:t>Digital Government: eCabinet, Digital Parliament, Citizen Portals, eVisa, eProcurement, Digital Tax</w:t>
      </w:r>
    </w:p>
    <w:p>
      <w:r>
        <w:rPr>
          <w:b/>
          <w:i w:val="0"/>
          <w:color w:val="0B1F3A"/>
        </w:rPr>
        <w:t>Telecommunications (NEW)</w:t>
      </w:r>
    </w:p>
    <w:p>
      <w:pPr>
        <w:pStyle w:val="ListBullet"/>
      </w:pPr>
      <w:r>
        <w:t>Mobile Network Operations</w:t>
      </w:r>
    </w:p>
    <w:p>
      <w:pPr>
        <w:pStyle w:val="ListBullet"/>
      </w:pPr>
      <w:r>
        <w:t>Fixed-Line &amp; Broadband ISP</w:t>
      </w:r>
    </w:p>
    <w:p>
      <w:pPr>
        <w:pStyle w:val="ListBullet"/>
      </w:pPr>
      <w:r>
        <w:t>Tower Infrastructure</w:t>
      </w:r>
    </w:p>
    <w:p>
      <w:pPr>
        <w:pStyle w:val="ListBullet"/>
      </w:pPr>
      <w:r>
        <w:t>Submarine &amp; Terrestrial Fibre</w:t>
      </w:r>
    </w:p>
    <w:p>
      <w:pPr>
        <w:pStyle w:val="ListBullet"/>
      </w:pPr>
      <w:r>
        <w:t>Satellite Communications</w:t>
      </w:r>
    </w:p>
    <w:p>
      <w:pPr>
        <w:pStyle w:val="Heading2"/>
      </w:pPr>
      <w:r>
        <w:rPr>
          <w:b/>
          <w:color w:val="3B2E8C"/>
          <w:sz w:val="26"/>
        </w:rPr>
        <w:t>Differentiators</w:t>
      </w:r>
    </w:p>
    <w:p>
      <w:pPr>
        <w:pStyle w:val="ListBullet"/>
      </w:pPr>
      <w:r>
        <w:t>Multinational holding-backed governance and capital access.</w:t>
      </w:r>
    </w:p>
    <w:p>
      <w:pPr>
        <w:pStyle w:val="ListBullet"/>
      </w:pPr>
      <w:r>
        <w:t>Independent operating brand and management team.</w:t>
      </w:r>
    </w:p>
    <w:p>
      <w:pPr>
        <w:pStyle w:val="ListBullet"/>
      </w:pPr>
      <w:r>
        <w:t>Cross-divisional supply-chain and customer synergies.</w:t>
      </w:r>
    </w:p>
    <w:p>
      <w:pPr>
        <w:pStyle w:val="ListBullet"/>
      </w:pPr>
      <w:r>
        <w:t>ESG-aligned operations (GRI / SASB / TCFD compliant).</w:t>
      </w:r>
    </w:p>
    <w:p>
      <w:pPr>
        <w:pStyle w:val="ListBullet"/>
      </w:pPr>
      <w:r>
        <w:t>Regulatory experience across multiple operating jurisdictions.</w:t>
      </w:r>
    </w:p>
    <w:p>
      <w:pPr>
        <w:pStyle w:val="Heading2"/>
      </w:pPr>
      <w:r>
        <w:rPr>
          <w:b/>
          <w:color w:val="3B2E8C"/>
          <w:sz w:val="26"/>
        </w:rPr>
        <w:t>Target Markets</w:t>
      </w:r>
    </w:p>
    <w:p>
      <w:pPr>
        <w:pStyle w:val="ListBullet"/>
      </w:pPr>
      <w:r>
        <w:t>Government and sovereign clients (federal, state, municipal).</w:t>
      </w:r>
    </w:p>
    <w:p>
      <w:pPr>
        <w:pStyle w:val="ListBullet"/>
      </w:pPr>
      <w:r>
        <w:t>Multinational corporates with regional expansion needs.</w:t>
      </w:r>
    </w:p>
    <w:p>
      <w:pPr>
        <w:pStyle w:val="ListBullet"/>
      </w:pPr>
      <w:r>
        <w:t>Multilateral institutions (World Bank, AfDB, IFC, UN agencies).</w:t>
      </w:r>
    </w:p>
    <w:p>
      <w:pPr>
        <w:pStyle w:val="ListBullet"/>
      </w:pPr>
      <w:r>
        <w:t>Private-sector enterprise clients across operating sectors.</w:t>
      </w:r>
    </w:p>
    <w:p>
      <w:pPr>
        <w:pStyle w:val="Heading2"/>
      </w:pPr>
      <w:r>
        <w:rPr>
          <w:b/>
          <w:color w:val="3B2E8C"/>
          <w:sz w:val="26"/>
        </w:rPr>
        <w:t>Past Performance Themes</w:t>
      </w:r>
    </w:p>
    <w:p>
      <w:r>
        <w:rPr>
          <w:b w:val="0"/>
          <w:i w:val="0"/>
        </w:rPr>
        <w:t>Captured separately in the Past-Performance Annex maintained by the Business Development function; refresh quarterly.</w:t>
      </w:r>
    </w:p>
    <w:p>
      <w:r>
        <w:br w:type="page"/>
      </w:r>
    </w:p>
    <w:p>
      <w:pPr>
        <w:pStyle w:val="Heading1"/>
      </w:pPr>
      <w:r>
        <w:rPr>
          <w:b/>
          <w:color w:val="7A3D1C"/>
          <w:sz w:val="40"/>
        </w:rPr>
        <w:t>SBG 4 — AFANO Infrastructure, Real Estate &amp; Development Group</w:t>
      </w:r>
    </w:p>
    <w:p>
      <w:r>
        <w:rPr>
          <w:b w:val="0"/>
          <w:i/>
          <w:color w:val="555555"/>
        </w:rPr>
        <w:t>Architecture, construction, real estate, facility services and logistics infrastructure.</w:t>
      </w:r>
    </w:p>
    <w:p>
      <w:pPr>
        <w:pStyle w:val="Heading2"/>
      </w:pPr>
      <w:r>
        <w:rPr>
          <w:b/>
          <w:color w:val="7A3D1C"/>
          <w:sz w:val="26"/>
        </w:rPr>
        <w:t>Mission</w:t>
      </w:r>
    </w:p>
    <w:p>
      <w:r>
        <w:rPr>
          <w:b w:val="0"/>
          <w:i w:val="0"/>
        </w:rPr>
        <w:t>To deliver world-class afano infrastructure, real estate &amp; development group solutions across Africa, the Middle East and global frontier markets, operating as an independent, IPO-ready subsidiary of AFANO Group Holdings.</w:t>
      </w:r>
    </w:p>
    <w:p>
      <w:pPr>
        <w:pStyle w:val="Heading2"/>
      </w:pPr>
      <w:r>
        <w:rPr>
          <w:b/>
          <w:color w:val="7A3D1C"/>
          <w:sz w:val="26"/>
        </w:rPr>
        <w:t>Core Capabilities (Business Units)</w:t>
      </w:r>
    </w:p>
    <w:p>
      <w:r>
        <w:rPr>
          <w:b/>
          <w:i w:val="0"/>
          <w:color w:val="0B1F3A"/>
        </w:rPr>
        <w:t>Architecture &amp; Engineering</w:t>
      </w:r>
    </w:p>
    <w:p>
      <w:pPr>
        <w:pStyle w:val="ListBullet"/>
      </w:pPr>
      <w:r>
        <w:t>Architecture: Building Design, Master Planning, Interior Design</w:t>
      </w:r>
    </w:p>
    <w:p>
      <w:pPr>
        <w:pStyle w:val="ListBullet"/>
      </w:pPr>
      <w:r>
        <w:t>Engineering: Civil, Structural, MEP</w:t>
      </w:r>
    </w:p>
    <w:p>
      <w:r>
        <w:rPr>
          <w:b/>
          <w:i w:val="0"/>
          <w:color w:val="0B1F3A"/>
        </w:rPr>
        <w:t>Construction</w:t>
      </w:r>
    </w:p>
    <w:p>
      <w:pPr>
        <w:pStyle w:val="ListBullet"/>
      </w:pPr>
      <w:r>
        <w:t>Commercial Construction: Office Buildings, Industrial Facilities</w:t>
      </w:r>
    </w:p>
    <w:p>
      <w:pPr>
        <w:pStyle w:val="ListBullet"/>
      </w:pPr>
      <w:r>
        <w:t>Residential Construction: Housing Developments, Luxury Residences</w:t>
      </w:r>
    </w:p>
    <w:p>
      <w:pPr>
        <w:pStyle w:val="ListBullet"/>
      </w:pPr>
      <w:r>
        <w:t>Infrastructure Construction: Roads, Bridges, Utilities</w:t>
      </w:r>
    </w:p>
    <w:p>
      <w:r>
        <w:rPr>
          <w:b/>
          <w:i w:val="0"/>
          <w:color w:val="0B1F3A"/>
        </w:rPr>
        <w:t>Real Estate</w:t>
      </w:r>
    </w:p>
    <w:p>
      <w:pPr>
        <w:pStyle w:val="ListBullet"/>
      </w:pPr>
      <w:r>
        <w:t>Brokerage: Buying, Selling</w:t>
      </w:r>
    </w:p>
    <w:p>
      <w:pPr>
        <w:pStyle w:val="ListBullet"/>
      </w:pPr>
      <w:r>
        <w:t>Property Development: Commercial, Residential</w:t>
      </w:r>
    </w:p>
    <w:p>
      <w:pPr>
        <w:pStyle w:val="ListBullet"/>
      </w:pPr>
      <w:r>
        <w:t>Property Management: Tenant, Facility</w:t>
      </w:r>
    </w:p>
    <w:p>
      <w:pPr>
        <w:pStyle w:val="ListBullet"/>
      </w:pPr>
      <w:r>
        <w:t>Realty Services: Residential &amp; Commercial Sales, Land Sales, Acquisition, Investment Advisory</w:t>
      </w:r>
    </w:p>
    <w:p>
      <w:pPr>
        <w:pStyle w:val="ListBullet"/>
      </w:pPr>
      <w:r>
        <w:t>Facility Support: Janitorial, Cleaning, Landscaping, Building Maintenance</w:t>
      </w:r>
    </w:p>
    <w:p>
      <w:r>
        <w:rPr>
          <w:b/>
          <w:i w:val="0"/>
          <w:color w:val="0B1F3A"/>
        </w:rPr>
        <w:t>Logistics &amp; Supply Chain</w:t>
      </w:r>
    </w:p>
    <w:p>
      <w:pPr>
        <w:pStyle w:val="ListBullet"/>
      </w:pPr>
      <w:r>
        <w:t>Logistics: Transportation, Freight</w:t>
      </w:r>
    </w:p>
    <w:p>
      <w:pPr>
        <w:pStyle w:val="ListBullet"/>
      </w:pPr>
      <w:r>
        <w:t>Warehousing: Distribution Centers, Inventory Management</w:t>
      </w:r>
    </w:p>
    <w:p>
      <w:pPr>
        <w:pStyle w:val="Heading2"/>
      </w:pPr>
      <w:r>
        <w:rPr>
          <w:b/>
          <w:color w:val="7A3D1C"/>
          <w:sz w:val="26"/>
        </w:rPr>
        <w:t>Differentiators</w:t>
      </w:r>
    </w:p>
    <w:p>
      <w:pPr>
        <w:pStyle w:val="ListBullet"/>
      </w:pPr>
      <w:r>
        <w:t>Multinational holding-backed governance and capital access.</w:t>
      </w:r>
    </w:p>
    <w:p>
      <w:pPr>
        <w:pStyle w:val="ListBullet"/>
      </w:pPr>
      <w:r>
        <w:t>Independent operating brand and management team.</w:t>
      </w:r>
    </w:p>
    <w:p>
      <w:pPr>
        <w:pStyle w:val="ListBullet"/>
      </w:pPr>
      <w:r>
        <w:t>Cross-divisional supply-chain and customer synergies.</w:t>
      </w:r>
    </w:p>
    <w:p>
      <w:pPr>
        <w:pStyle w:val="ListBullet"/>
      </w:pPr>
      <w:r>
        <w:t>ESG-aligned operations (GRI / SASB / TCFD compliant).</w:t>
      </w:r>
    </w:p>
    <w:p>
      <w:pPr>
        <w:pStyle w:val="ListBullet"/>
      </w:pPr>
      <w:r>
        <w:t>Regulatory experience across multiple operating jurisdictions.</w:t>
      </w:r>
    </w:p>
    <w:p>
      <w:pPr>
        <w:pStyle w:val="Heading2"/>
      </w:pPr>
      <w:r>
        <w:rPr>
          <w:b/>
          <w:color w:val="7A3D1C"/>
          <w:sz w:val="26"/>
        </w:rPr>
        <w:t>Target Markets</w:t>
      </w:r>
    </w:p>
    <w:p>
      <w:pPr>
        <w:pStyle w:val="ListBullet"/>
      </w:pPr>
      <w:r>
        <w:t>Government and sovereign clients (federal, state, municipal).</w:t>
      </w:r>
    </w:p>
    <w:p>
      <w:pPr>
        <w:pStyle w:val="ListBullet"/>
      </w:pPr>
      <w:r>
        <w:t>Multinational corporates with regional expansion needs.</w:t>
      </w:r>
    </w:p>
    <w:p>
      <w:pPr>
        <w:pStyle w:val="ListBullet"/>
      </w:pPr>
      <w:r>
        <w:t>Multilateral institutions (World Bank, AfDB, IFC, UN agencies).</w:t>
      </w:r>
    </w:p>
    <w:p>
      <w:pPr>
        <w:pStyle w:val="ListBullet"/>
      </w:pPr>
      <w:r>
        <w:t>Private-sector enterprise clients across operating sectors.</w:t>
      </w:r>
    </w:p>
    <w:p>
      <w:pPr>
        <w:pStyle w:val="Heading2"/>
      </w:pPr>
      <w:r>
        <w:rPr>
          <w:b/>
          <w:color w:val="7A3D1C"/>
          <w:sz w:val="26"/>
        </w:rPr>
        <w:t>Past Performance Themes</w:t>
      </w:r>
    </w:p>
    <w:p>
      <w:r>
        <w:rPr>
          <w:b w:val="0"/>
          <w:i w:val="0"/>
        </w:rPr>
        <w:t>Captured separately in the Past-Performance Annex maintained by the Business Development function; refresh quarterly.</w:t>
      </w:r>
    </w:p>
    <w:p>
      <w:r>
        <w:br w:type="page"/>
      </w:r>
    </w:p>
    <w:p>
      <w:pPr>
        <w:pStyle w:val="Heading1"/>
      </w:pPr>
      <w:r>
        <w:rPr>
          <w:b/>
          <w:color w:val="4F7A1F"/>
          <w:sz w:val="40"/>
        </w:rPr>
        <w:t>SBG 5 — AFANO Agriculture &amp; Agribusiness Group</w:t>
      </w:r>
    </w:p>
    <w:p>
      <w:r>
        <w:rPr>
          <w:b w:val="0"/>
          <w:i/>
          <w:color w:val="555555"/>
        </w:rPr>
        <w:t>Production, processing, agritech and environmental services.</w:t>
      </w:r>
    </w:p>
    <w:p>
      <w:pPr>
        <w:pStyle w:val="Heading2"/>
      </w:pPr>
      <w:r>
        <w:rPr>
          <w:b/>
          <w:color w:val="4F7A1F"/>
          <w:sz w:val="26"/>
        </w:rPr>
        <w:t>Mission</w:t>
      </w:r>
    </w:p>
    <w:p>
      <w:r>
        <w:rPr>
          <w:b w:val="0"/>
          <w:i w:val="0"/>
        </w:rPr>
        <w:t>To deliver world-class afano agriculture &amp; agribusiness group solutions across Africa, the Middle East and global frontier markets, operating as an independent, IPO-ready subsidiary of AFANO Group Holdings.</w:t>
      </w:r>
    </w:p>
    <w:p>
      <w:pPr>
        <w:pStyle w:val="Heading2"/>
      </w:pPr>
      <w:r>
        <w:rPr>
          <w:b/>
          <w:color w:val="4F7A1F"/>
          <w:sz w:val="26"/>
        </w:rPr>
        <w:t>Core Capabilities (Business Units)</w:t>
      </w:r>
    </w:p>
    <w:p>
      <w:r>
        <w:rPr>
          <w:b/>
          <w:i w:val="0"/>
          <w:color w:val="0B1F3A"/>
        </w:rPr>
        <w:t>Agriculture Production</w:t>
      </w:r>
    </w:p>
    <w:p>
      <w:pPr>
        <w:pStyle w:val="ListBullet"/>
      </w:pPr>
      <w:r>
        <w:t>Crop Farming: Staple Crops, Cash Crops, Greenhouse</w:t>
      </w:r>
    </w:p>
    <w:p>
      <w:pPr>
        <w:pStyle w:val="ListBullet"/>
      </w:pPr>
      <w:r>
        <w:t>Livestock: Poultry, Cattle, Dairy</w:t>
      </w:r>
    </w:p>
    <w:p>
      <w:pPr>
        <w:pStyle w:val="ListBullet"/>
      </w:pPr>
      <w:r>
        <w:t>Aquaculture: Fish Farming, Aquatic Processing</w:t>
      </w:r>
    </w:p>
    <w:p>
      <w:r>
        <w:rPr>
          <w:b/>
          <w:i w:val="0"/>
          <w:color w:val="0B1F3A"/>
        </w:rPr>
        <w:t>Agribusiness</w:t>
      </w:r>
    </w:p>
    <w:p>
      <w:pPr>
        <w:pStyle w:val="ListBullet"/>
      </w:pPr>
      <w:r>
        <w:t>Agricultural Consulting: Farm Management, Agritech Solutions</w:t>
      </w:r>
    </w:p>
    <w:p>
      <w:pPr>
        <w:pStyle w:val="ListBullet"/>
      </w:pPr>
      <w:r>
        <w:t>Commodity Trading: Cocoa, Agricultural Exports</w:t>
      </w:r>
    </w:p>
    <w:p>
      <w:r>
        <w:rPr>
          <w:b/>
          <w:i w:val="0"/>
          <w:color w:val="0B1F3A"/>
        </w:rPr>
        <w:t>Food Processing</w:t>
      </w:r>
    </w:p>
    <w:p>
      <w:pPr>
        <w:pStyle w:val="ListBullet"/>
      </w:pPr>
      <w:r>
        <w:t>Food Manufacturing: Beverages, Packaged Foods</w:t>
      </w:r>
    </w:p>
    <w:p>
      <w:pPr>
        <w:pStyle w:val="ListBullet"/>
      </w:pPr>
      <w:r>
        <w:t>Storage Services: Cold Storage, Commodity Storage</w:t>
      </w:r>
    </w:p>
    <w:p>
      <w:pPr>
        <w:pStyle w:val="ListBullet"/>
      </w:pPr>
      <w:r>
        <w:t>Consumer Products: Cocoa Products, Beverages, Mineral Drinks, Packaged Consumer Goods</w:t>
      </w:r>
    </w:p>
    <w:p>
      <w:r>
        <w:rPr>
          <w:b/>
          <w:i w:val="0"/>
          <w:color w:val="0B1F3A"/>
        </w:rPr>
        <w:t>Environmental &amp; Recycling Solutions</w:t>
      </w:r>
    </w:p>
    <w:p>
      <w:pPr>
        <w:pStyle w:val="ListBullet"/>
      </w:pPr>
      <w:r>
        <w:t>Recycling: Plastic, Metal, Electronic Waste, Industrial Waste Processing</w:t>
      </w:r>
    </w:p>
    <w:p>
      <w:pPr>
        <w:pStyle w:val="ListBullet"/>
      </w:pPr>
      <w:r>
        <w:t>Circular Economy Programs</w:t>
      </w:r>
    </w:p>
    <w:p>
      <w:pPr>
        <w:pStyle w:val="Heading2"/>
      </w:pPr>
      <w:r>
        <w:rPr>
          <w:b/>
          <w:color w:val="4F7A1F"/>
          <w:sz w:val="26"/>
        </w:rPr>
        <w:t>Differentiators</w:t>
      </w:r>
    </w:p>
    <w:p>
      <w:pPr>
        <w:pStyle w:val="ListBullet"/>
      </w:pPr>
      <w:r>
        <w:t>Multinational holding-backed governance and capital access.</w:t>
      </w:r>
    </w:p>
    <w:p>
      <w:pPr>
        <w:pStyle w:val="ListBullet"/>
      </w:pPr>
      <w:r>
        <w:t>Independent operating brand and management team.</w:t>
      </w:r>
    </w:p>
    <w:p>
      <w:pPr>
        <w:pStyle w:val="ListBullet"/>
      </w:pPr>
      <w:r>
        <w:t>Cross-divisional supply-chain and customer synergies.</w:t>
      </w:r>
    </w:p>
    <w:p>
      <w:pPr>
        <w:pStyle w:val="ListBullet"/>
      </w:pPr>
      <w:r>
        <w:t>ESG-aligned operations (GRI / SASB / TCFD compliant).</w:t>
      </w:r>
    </w:p>
    <w:p>
      <w:pPr>
        <w:pStyle w:val="ListBullet"/>
      </w:pPr>
      <w:r>
        <w:t>Regulatory experience across multiple operating jurisdictions.</w:t>
      </w:r>
    </w:p>
    <w:p>
      <w:pPr>
        <w:pStyle w:val="Heading2"/>
      </w:pPr>
      <w:r>
        <w:rPr>
          <w:b/>
          <w:color w:val="4F7A1F"/>
          <w:sz w:val="26"/>
        </w:rPr>
        <w:t>Target Markets</w:t>
      </w:r>
    </w:p>
    <w:p>
      <w:pPr>
        <w:pStyle w:val="ListBullet"/>
      </w:pPr>
      <w:r>
        <w:t>Government and sovereign clients (federal, state, municipal).</w:t>
      </w:r>
    </w:p>
    <w:p>
      <w:pPr>
        <w:pStyle w:val="ListBullet"/>
      </w:pPr>
      <w:r>
        <w:t>Multinational corporates with regional expansion needs.</w:t>
      </w:r>
    </w:p>
    <w:p>
      <w:pPr>
        <w:pStyle w:val="ListBullet"/>
      </w:pPr>
      <w:r>
        <w:t>Multilateral institutions (World Bank, AfDB, IFC, UN agencies).</w:t>
      </w:r>
    </w:p>
    <w:p>
      <w:pPr>
        <w:pStyle w:val="ListBullet"/>
      </w:pPr>
      <w:r>
        <w:t>Private-sector enterprise clients across operating sectors.</w:t>
      </w:r>
    </w:p>
    <w:p>
      <w:pPr>
        <w:pStyle w:val="Heading2"/>
      </w:pPr>
      <w:r>
        <w:rPr>
          <w:b/>
          <w:color w:val="4F7A1F"/>
          <w:sz w:val="26"/>
        </w:rPr>
        <w:t>Past Performance Themes</w:t>
      </w:r>
    </w:p>
    <w:p>
      <w:r>
        <w:rPr>
          <w:b w:val="0"/>
          <w:i w:val="0"/>
        </w:rPr>
        <w:t>Captured separately in the Past-Performance Annex maintained by the Business Development function; refresh quarterly.</w:t>
      </w:r>
    </w:p>
    <w:p>
      <w:r>
        <w:br w:type="page"/>
      </w:r>
    </w:p>
    <w:p>
      <w:pPr>
        <w:pStyle w:val="Heading1"/>
      </w:pPr>
      <w:r>
        <w:rPr>
          <w:b/>
          <w:color w:val="A4173B"/>
          <w:sz w:val="40"/>
        </w:rPr>
        <w:t>SBG 6 — AFANO Healthcare &amp; Life Sciences Group</w:t>
      </w:r>
    </w:p>
    <w:p>
      <w:r>
        <w:rPr>
          <w:b w:val="0"/>
          <w:i/>
          <w:color w:val="555555"/>
        </w:rPr>
        <w:t>Clinical care, pharmaceuticals, life sciences, health technology and medical infrastructure.</w:t>
      </w:r>
    </w:p>
    <w:p>
      <w:pPr>
        <w:pStyle w:val="Heading2"/>
      </w:pPr>
      <w:r>
        <w:rPr>
          <w:b/>
          <w:color w:val="A4173B"/>
          <w:sz w:val="26"/>
        </w:rPr>
        <w:t>Mission</w:t>
      </w:r>
    </w:p>
    <w:p>
      <w:r>
        <w:rPr>
          <w:b w:val="0"/>
          <w:i w:val="0"/>
        </w:rPr>
        <w:t>To deliver world-class afano healthcare &amp; life sciences group solutions across Africa, the Middle East and global frontier markets, operating as an independent, IPO-ready subsidiary of AFANO Group Holdings.</w:t>
      </w:r>
    </w:p>
    <w:p>
      <w:pPr>
        <w:pStyle w:val="Heading2"/>
      </w:pPr>
      <w:r>
        <w:rPr>
          <w:b/>
          <w:color w:val="A4173B"/>
          <w:sz w:val="26"/>
        </w:rPr>
        <w:t>Core Capabilities (Business Units)</w:t>
      </w:r>
    </w:p>
    <w:p>
      <w:r>
        <w:rPr>
          <w:b/>
          <w:i w:val="0"/>
          <w:color w:val="0B1F3A"/>
        </w:rPr>
        <w:t>Healthcare Services</w:t>
      </w:r>
    </w:p>
    <w:p>
      <w:pPr>
        <w:pStyle w:val="ListBullet"/>
      </w:pPr>
      <w:r>
        <w:t>Clinical Services: Primary Care, Specialty Care</w:t>
      </w:r>
    </w:p>
    <w:p>
      <w:pPr>
        <w:pStyle w:val="ListBullet"/>
      </w:pPr>
      <w:r>
        <w:t>Telehealth: Virtual Consultations, Remote Monitoring</w:t>
      </w:r>
    </w:p>
    <w:p>
      <w:pPr>
        <w:pStyle w:val="ListBullet"/>
      </w:pPr>
      <w:r>
        <w:t>Hospital &amp; Clinic Operations (NEW)</w:t>
      </w:r>
    </w:p>
    <w:p>
      <w:r>
        <w:rPr>
          <w:b/>
          <w:i w:val="0"/>
          <w:color w:val="0B1F3A"/>
        </w:rPr>
        <w:t>Pharmaceuticals</w:t>
      </w:r>
    </w:p>
    <w:p>
      <w:pPr>
        <w:pStyle w:val="ListBullet"/>
      </w:pPr>
      <w:r>
        <w:t>Pharmacy Operations: Retail, Wholesale</w:t>
      </w:r>
    </w:p>
    <w:p>
      <w:pPr>
        <w:pStyle w:val="ListBullet"/>
      </w:pPr>
      <w:r>
        <w:t>Medical Supplies: Equipment Distribution, Consumables</w:t>
      </w:r>
    </w:p>
    <w:p>
      <w:pPr>
        <w:pStyle w:val="ListBullet"/>
      </w:pPr>
      <w:r>
        <w:t>Chemical &amp; Laboratory Distribution: Lab Chemicals, Medical Chemicals, Research Chemicals, Pharmaceutical Inputs</w:t>
      </w:r>
    </w:p>
    <w:p>
      <w:r>
        <w:rPr>
          <w:b/>
          <w:i w:val="0"/>
          <w:color w:val="0B1F3A"/>
        </w:rPr>
        <w:t>Life Sciences</w:t>
      </w:r>
    </w:p>
    <w:p>
      <w:pPr>
        <w:pStyle w:val="ListBullet"/>
      </w:pPr>
      <w:r>
        <w:t>Laboratory Services: Diagnostics, Clinical Testing</w:t>
      </w:r>
    </w:p>
    <w:p>
      <w:pPr>
        <w:pStyle w:val="ListBullet"/>
      </w:pPr>
      <w:r>
        <w:t>Biotechnology: Research, Innovation Programs</w:t>
      </w:r>
    </w:p>
    <w:p>
      <w:pPr>
        <w:pStyle w:val="ListBullet"/>
      </w:pPr>
      <w:r>
        <w:t>Contract Research Organisation (NEW)</w:t>
      </w:r>
    </w:p>
    <w:p>
      <w:r>
        <w:rPr>
          <w:b/>
          <w:i w:val="0"/>
          <w:color w:val="0B1F3A"/>
        </w:rPr>
        <w:t>Health Technology</w:t>
      </w:r>
    </w:p>
    <w:p>
      <w:pPr>
        <w:pStyle w:val="ListBullet"/>
      </w:pPr>
      <w:r>
        <w:t>Electronic Medical Records: EMR, Hospital Information Systems</w:t>
      </w:r>
    </w:p>
    <w:p>
      <w:pPr>
        <w:pStyle w:val="ListBullet"/>
      </w:pPr>
      <w:r>
        <w:t>Telemedicine Platforms</w:t>
      </w:r>
    </w:p>
    <w:p>
      <w:pPr>
        <w:pStyle w:val="ListBullet"/>
      </w:pPr>
      <w:r>
        <w:t>Health Analytics</w:t>
      </w:r>
    </w:p>
    <w:p>
      <w:r>
        <w:rPr>
          <w:b/>
          <w:i w:val="0"/>
          <w:color w:val="0B1F3A"/>
        </w:rPr>
        <w:t>Medical Devices &amp; Diagnostics (NEW)</w:t>
      </w:r>
    </w:p>
    <w:p>
      <w:pPr>
        <w:pStyle w:val="ListBullet"/>
      </w:pPr>
      <w:r>
        <w:t>Imaging Equipment</w:t>
      </w:r>
    </w:p>
    <w:p>
      <w:pPr>
        <w:pStyle w:val="ListBullet"/>
      </w:pPr>
      <w:r>
        <w:t>Diagnostic Devices</w:t>
      </w:r>
    </w:p>
    <w:p>
      <w:pPr>
        <w:pStyle w:val="ListBullet"/>
      </w:pPr>
      <w:r>
        <w:t>Wearables &amp; Remote Patient Monitoring Hardware</w:t>
      </w:r>
    </w:p>
    <w:p>
      <w:pPr>
        <w:pStyle w:val="Heading2"/>
      </w:pPr>
      <w:r>
        <w:rPr>
          <w:b/>
          <w:color w:val="A4173B"/>
          <w:sz w:val="26"/>
        </w:rPr>
        <w:t>Differentiators</w:t>
      </w:r>
    </w:p>
    <w:p>
      <w:pPr>
        <w:pStyle w:val="ListBullet"/>
      </w:pPr>
      <w:r>
        <w:t>Multinational holding-backed governance and capital access.</w:t>
      </w:r>
    </w:p>
    <w:p>
      <w:pPr>
        <w:pStyle w:val="ListBullet"/>
      </w:pPr>
      <w:r>
        <w:t>Independent operating brand and management team.</w:t>
      </w:r>
    </w:p>
    <w:p>
      <w:pPr>
        <w:pStyle w:val="ListBullet"/>
      </w:pPr>
      <w:r>
        <w:t>Cross-divisional supply-chain and customer synergies.</w:t>
      </w:r>
    </w:p>
    <w:p>
      <w:pPr>
        <w:pStyle w:val="ListBullet"/>
      </w:pPr>
      <w:r>
        <w:t>ESG-aligned operations (GRI / SASB / TCFD compliant).</w:t>
      </w:r>
    </w:p>
    <w:p>
      <w:pPr>
        <w:pStyle w:val="ListBullet"/>
      </w:pPr>
      <w:r>
        <w:t>Regulatory experience across multiple operating jurisdictions.</w:t>
      </w:r>
    </w:p>
    <w:p>
      <w:pPr>
        <w:pStyle w:val="Heading2"/>
      </w:pPr>
      <w:r>
        <w:rPr>
          <w:b/>
          <w:color w:val="A4173B"/>
          <w:sz w:val="26"/>
        </w:rPr>
        <w:t>Target Markets</w:t>
      </w:r>
    </w:p>
    <w:p>
      <w:pPr>
        <w:pStyle w:val="ListBullet"/>
      </w:pPr>
      <w:r>
        <w:t>Government and sovereign clients (federal, state, municipal).</w:t>
      </w:r>
    </w:p>
    <w:p>
      <w:pPr>
        <w:pStyle w:val="ListBullet"/>
      </w:pPr>
      <w:r>
        <w:t>Multinational corporates with regional expansion needs.</w:t>
      </w:r>
    </w:p>
    <w:p>
      <w:pPr>
        <w:pStyle w:val="ListBullet"/>
      </w:pPr>
      <w:r>
        <w:t>Multilateral institutions (World Bank, AfDB, IFC, UN agencies).</w:t>
      </w:r>
    </w:p>
    <w:p>
      <w:pPr>
        <w:pStyle w:val="ListBullet"/>
      </w:pPr>
      <w:r>
        <w:t>Private-sector enterprise clients across operating sectors.</w:t>
      </w:r>
    </w:p>
    <w:p>
      <w:pPr>
        <w:pStyle w:val="Heading2"/>
      </w:pPr>
      <w:r>
        <w:rPr>
          <w:b/>
          <w:color w:val="A4173B"/>
          <w:sz w:val="26"/>
        </w:rPr>
        <w:t>Past Performance Themes</w:t>
      </w:r>
    </w:p>
    <w:p>
      <w:r>
        <w:rPr>
          <w:b w:val="0"/>
          <w:i w:val="0"/>
        </w:rPr>
        <w:t>Captured separately in the Past-Performance Annex maintained by the Business Development function; refresh quarterly.</w:t>
      </w:r>
    </w:p>
    <w:p>
      <w:r>
        <w:br w:type="page"/>
      </w:r>
    </w:p>
    <w:p>
      <w:pPr>
        <w:pStyle w:val="Heading1"/>
      </w:pPr>
      <w:r>
        <w:rPr>
          <w:b/>
          <w:color w:val="0F6E7A"/>
          <w:sz w:val="40"/>
        </w:rPr>
        <w:t>SBG 7 — AFANO Tourism, Hospitality &amp; Mobility Group</w:t>
      </w:r>
    </w:p>
    <w:p>
      <w:r>
        <w:rPr>
          <w:b w:val="0"/>
          <w:i/>
          <w:color w:val="555555"/>
        </w:rPr>
        <w:t>Tourism, hospitality, travel, mobility, automotive, aviation and maritime.</w:t>
      </w:r>
    </w:p>
    <w:p>
      <w:pPr>
        <w:pStyle w:val="Heading2"/>
      </w:pPr>
      <w:r>
        <w:rPr>
          <w:b/>
          <w:color w:val="0F6E7A"/>
          <w:sz w:val="26"/>
        </w:rPr>
        <w:t>Mission</w:t>
      </w:r>
    </w:p>
    <w:p>
      <w:r>
        <w:rPr>
          <w:b w:val="0"/>
          <w:i w:val="0"/>
        </w:rPr>
        <w:t>To deliver world-class afano tourism, hospitality &amp; mobility group solutions across Africa, the Middle East and global frontier markets, operating as an independent, IPO-ready subsidiary of AFANO Group Holdings.</w:t>
      </w:r>
    </w:p>
    <w:p>
      <w:pPr>
        <w:pStyle w:val="Heading2"/>
      </w:pPr>
      <w:r>
        <w:rPr>
          <w:b/>
          <w:color w:val="0F6E7A"/>
          <w:sz w:val="26"/>
        </w:rPr>
        <w:t>Core Capabilities (Business Units)</w:t>
      </w:r>
    </w:p>
    <w:p>
      <w:r>
        <w:rPr>
          <w:b/>
          <w:i w:val="0"/>
          <w:color w:val="0B1F3A"/>
        </w:rPr>
        <w:t>Tourism</w:t>
      </w:r>
    </w:p>
    <w:p>
      <w:pPr>
        <w:pStyle w:val="ListBullet"/>
      </w:pPr>
      <w:r>
        <w:t>Tourism Camps: Eco-Tourism, Adventure</w:t>
      </w:r>
    </w:p>
    <w:p>
      <w:pPr>
        <w:pStyle w:val="ListBullet"/>
      </w:pPr>
      <w:r>
        <w:t>Destination Management: Planning, Marketing</w:t>
      </w:r>
    </w:p>
    <w:p>
      <w:pPr>
        <w:pStyle w:val="ListBullet"/>
      </w:pPr>
      <w:r>
        <w:t>Tour Operations: Guided Tours, Cultural Tours</w:t>
      </w:r>
    </w:p>
    <w:p>
      <w:pPr>
        <w:pStyle w:val="ListBullet"/>
      </w:pPr>
      <w:r>
        <w:t>Cultural Tourism: Heritage Programs, Cultural Events</w:t>
      </w:r>
    </w:p>
    <w:p>
      <w:r>
        <w:rPr>
          <w:b/>
          <w:i w:val="0"/>
          <w:color w:val="0B1F3A"/>
        </w:rPr>
        <w:t>Hospitality</w:t>
      </w:r>
    </w:p>
    <w:p>
      <w:pPr>
        <w:pStyle w:val="ListBullet"/>
      </w:pPr>
      <w:r>
        <w:t>Hotels &amp; Resorts: Business, Luxury, Beach, Eco</w:t>
      </w:r>
    </w:p>
    <w:p>
      <w:pPr>
        <w:pStyle w:val="ListBullet"/>
      </w:pPr>
      <w:r>
        <w:t>Event &amp; Conference Centers: Conventions, Corporate Events, Weddings, Exhibitions</w:t>
      </w:r>
    </w:p>
    <w:p>
      <w:r>
        <w:rPr>
          <w:b/>
          <w:i w:val="0"/>
          <w:color w:val="0B1F3A"/>
        </w:rPr>
        <w:t>Travel Services</w:t>
      </w:r>
    </w:p>
    <w:p>
      <w:pPr>
        <w:pStyle w:val="ListBullet"/>
      </w:pPr>
      <w:r>
        <w:t>Travel Agency: Flight, Hotel Booking</w:t>
      </w:r>
    </w:p>
    <w:p>
      <w:pPr>
        <w:pStyle w:val="ListBullet"/>
      </w:pPr>
      <w:r>
        <w:t>Corporate Travel: Business Travel Management, Executive Travel</w:t>
      </w:r>
    </w:p>
    <w:p>
      <w:r>
        <w:rPr>
          <w:b/>
          <w:i w:val="0"/>
          <w:color w:val="0B1F3A"/>
        </w:rPr>
        <w:t>Mobility</w:t>
      </w:r>
    </w:p>
    <w:p>
      <w:pPr>
        <w:pStyle w:val="ListBullet"/>
      </w:pPr>
      <w:r>
        <w:t>Vehicle Rentals: Daily Rentals, Fleet Leasing</w:t>
      </w:r>
    </w:p>
    <w:p>
      <w:pPr>
        <w:pStyle w:val="ListBullet"/>
      </w:pPr>
      <w:r>
        <w:t>Transportation: Shuttle, Corporate Transportation</w:t>
      </w:r>
    </w:p>
    <w:p>
      <w:pPr>
        <w:pStyle w:val="ListBullet"/>
      </w:pPr>
      <w:r>
        <w:t>Ride-Hailing &amp; Last-Mile Mobility (NEW)</w:t>
      </w:r>
    </w:p>
    <w:p>
      <w:r>
        <w:rPr>
          <w:b/>
          <w:i w:val="0"/>
          <w:color w:val="0B1F3A"/>
        </w:rPr>
        <w:t>Automotive</w:t>
      </w:r>
    </w:p>
    <w:p>
      <w:pPr>
        <w:pStyle w:val="ListBullet"/>
      </w:pPr>
      <w:r>
        <w:t>Vehicle Sales: New, Used</w:t>
      </w:r>
    </w:p>
    <w:p>
      <w:pPr>
        <w:pStyle w:val="ListBullet"/>
      </w:pPr>
      <w:r>
        <w:t>Auto Repair: Maintenance, Diagnostics</w:t>
      </w:r>
    </w:p>
    <w:p>
      <w:pPr>
        <w:pStyle w:val="ListBullet"/>
      </w:pPr>
      <w:r>
        <w:t>Auto Finance &amp; Insurance (NEW)</w:t>
      </w:r>
    </w:p>
    <w:p>
      <w:r>
        <w:rPr>
          <w:b/>
          <w:i w:val="0"/>
          <w:color w:val="0B1F3A"/>
        </w:rPr>
        <w:t>Aviation (NEW)</w:t>
      </w:r>
    </w:p>
    <w:p>
      <w:pPr>
        <w:pStyle w:val="ListBullet"/>
      </w:pPr>
      <w:r>
        <w:t>Charter &amp; Executive Aviation</w:t>
      </w:r>
    </w:p>
    <w:p>
      <w:pPr>
        <w:pStyle w:val="ListBullet"/>
      </w:pPr>
      <w:r>
        <w:t>MRO (Maintenance, Repair, Overhaul)</w:t>
      </w:r>
    </w:p>
    <w:p>
      <w:pPr>
        <w:pStyle w:val="ListBullet"/>
      </w:pPr>
      <w:r>
        <w:t>Ground Handling &amp; Airport Services</w:t>
      </w:r>
    </w:p>
    <w:p>
      <w:pPr>
        <w:pStyle w:val="ListBullet"/>
      </w:pPr>
      <w:r>
        <w:t>Cargo Aviation</w:t>
      </w:r>
    </w:p>
    <w:p>
      <w:r>
        <w:rPr>
          <w:b/>
          <w:i w:val="0"/>
          <w:color w:val="0B1F3A"/>
        </w:rPr>
        <w:t>Maritime &amp; Ports (NEW)</w:t>
      </w:r>
    </w:p>
    <w:p>
      <w:pPr>
        <w:pStyle w:val="ListBullet"/>
      </w:pPr>
      <w:r>
        <w:t>Shipping &amp; Freight Forwarding</w:t>
      </w:r>
    </w:p>
    <w:p>
      <w:pPr>
        <w:pStyle w:val="ListBullet"/>
      </w:pPr>
      <w:r>
        <w:t>Port Operations &amp; Terminals</w:t>
      </w:r>
    </w:p>
    <w:p>
      <w:pPr>
        <w:pStyle w:val="ListBullet"/>
      </w:pPr>
      <w:r>
        <w:t>Coastal &amp; Inland Waterways Logistics</w:t>
      </w:r>
    </w:p>
    <w:p>
      <w:pPr>
        <w:pStyle w:val="ListBullet"/>
      </w:pPr>
      <w:r>
        <w:t>Marine Services</w:t>
      </w:r>
    </w:p>
    <w:p>
      <w:pPr>
        <w:pStyle w:val="Heading2"/>
      </w:pPr>
      <w:r>
        <w:rPr>
          <w:b/>
          <w:color w:val="0F6E7A"/>
          <w:sz w:val="26"/>
        </w:rPr>
        <w:t>Differentiators</w:t>
      </w:r>
    </w:p>
    <w:p>
      <w:pPr>
        <w:pStyle w:val="ListBullet"/>
      </w:pPr>
      <w:r>
        <w:t>Multinational holding-backed governance and capital access.</w:t>
      </w:r>
    </w:p>
    <w:p>
      <w:pPr>
        <w:pStyle w:val="ListBullet"/>
      </w:pPr>
      <w:r>
        <w:t>Independent operating brand and management team.</w:t>
      </w:r>
    </w:p>
    <w:p>
      <w:pPr>
        <w:pStyle w:val="ListBullet"/>
      </w:pPr>
      <w:r>
        <w:t>Cross-divisional supply-chain and customer synergies.</w:t>
      </w:r>
    </w:p>
    <w:p>
      <w:pPr>
        <w:pStyle w:val="ListBullet"/>
      </w:pPr>
      <w:r>
        <w:t>ESG-aligned operations (GRI / SASB / TCFD compliant).</w:t>
      </w:r>
    </w:p>
    <w:p>
      <w:pPr>
        <w:pStyle w:val="ListBullet"/>
      </w:pPr>
      <w:r>
        <w:t>Regulatory experience across multiple operating jurisdictions.</w:t>
      </w:r>
    </w:p>
    <w:p>
      <w:pPr>
        <w:pStyle w:val="Heading2"/>
      </w:pPr>
      <w:r>
        <w:rPr>
          <w:b/>
          <w:color w:val="0F6E7A"/>
          <w:sz w:val="26"/>
        </w:rPr>
        <w:t>Target Markets</w:t>
      </w:r>
    </w:p>
    <w:p>
      <w:pPr>
        <w:pStyle w:val="ListBullet"/>
      </w:pPr>
      <w:r>
        <w:t>Government and sovereign clients (federal, state, municipal).</w:t>
      </w:r>
    </w:p>
    <w:p>
      <w:pPr>
        <w:pStyle w:val="ListBullet"/>
      </w:pPr>
      <w:r>
        <w:t>Multinational corporates with regional expansion needs.</w:t>
      </w:r>
    </w:p>
    <w:p>
      <w:pPr>
        <w:pStyle w:val="ListBullet"/>
      </w:pPr>
      <w:r>
        <w:t>Multilateral institutions (World Bank, AfDB, IFC, UN agencies).</w:t>
      </w:r>
    </w:p>
    <w:p>
      <w:pPr>
        <w:pStyle w:val="ListBullet"/>
      </w:pPr>
      <w:r>
        <w:t>Private-sector enterprise clients across operating sectors.</w:t>
      </w:r>
    </w:p>
    <w:p>
      <w:pPr>
        <w:pStyle w:val="Heading2"/>
      </w:pPr>
      <w:r>
        <w:rPr>
          <w:b/>
          <w:color w:val="0F6E7A"/>
          <w:sz w:val="26"/>
        </w:rPr>
        <w:t>Past Performance Themes</w:t>
      </w:r>
    </w:p>
    <w:p>
      <w:r>
        <w:rPr>
          <w:b w:val="0"/>
          <w:i w:val="0"/>
        </w:rPr>
        <w:t>Captured separately in the Past-Performance Annex maintained by the Business Development function; refresh quarterly.</w:t>
      </w:r>
    </w:p>
    <w:p>
      <w:r>
        <w:br w:type="page"/>
      </w:r>
    </w:p>
    <w:p>
      <w:pPr>
        <w:pStyle w:val="Heading1"/>
      </w:pPr>
      <w:r>
        <w:rPr>
          <w:b/>
          <w:color w:val="5B4E96"/>
          <w:sz w:val="40"/>
        </w:rPr>
        <w:t>SBG 8 — AFANO Education, Training &amp; Workforce Development Group</w:t>
      </w:r>
    </w:p>
    <w:p>
      <w:r>
        <w:rPr>
          <w:b w:val="0"/>
          <w:i/>
          <w:color w:val="555555"/>
        </w:rPr>
        <w:t>Academies, higher education, vocational training, talent and workforce solutions.</w:t>
      </w:r>
    </w:p>
    <w:p>
      <w:pPr>
        <w:pStyle w:val="Heading2"/>
      </w:pPr>
      <w:r>
        <w:rPr>
          <w:b/>
          <w:color w:val="5B4E96"/>
          <w:sz w:val="26"/>
        </w:rPr>
        <w:t>Mission</w:t>
      </w:r>
    </w:p>
    <w:p>
      <w:r>
        <w:rPr>
          <w:b w:val="0"/>
          <w:i w:val="0"/>
        </w:rPr>
        <w:t>To deliver world-class afano education, training &amp; workforce development group solutions across Africa, the Middle East and global frontier markets, operating as an independent, IPO-ready subsidiary of AFANO Group Holdings.</w:t>
      </w:r>
    </w:p>
    <w:p>
      <w:pPr>
        <w:pStyle w:val="Heading2"/>
      </w:pPr>
      <w:r>
        <w:rPr>
          <w:b/>
          <w:color w:val="5B4E96"/>
          <w:sz w:val="26"/>
        </w:rPr>
        <w:t>Core Capabilities (Business Units)</w:t>
      </w:r>
    </w:p>
    <w:p>
      <w:r>
        <w:rPr>
          <w:b/>
          <w:i w:val="0"/>
          <w:color w:val="0B1F3A"/>
        </w:rPr>
        <w:t>AFANO / Cybit Academy</w:t>
      </w:r>
    </w:p>
    <w:p>
      <w:pPr>
        <w:pStyle w:val="ListBullet"/>
      </w:pPr>
      <w:r>
        <w:t>Technology Training: Cybersecurity, Cloud Computing, AI &amp; Data Analytics</w:t>
      </w:r>
    </w:p>
    <w:p>
      <w:pPr>
        <w:pStyle w:val="ListBullet"/>
      </w:pPr>
      <w:r>
        <w:t>Professional Certifications: PMP, Security+, AWS, CISSP</w:t>
      </w:r>
    </w:p>
    <w:p>
      <w:pPr>
        <w:pStyle w:val="ListBullet"/>
      </w:pPr>
      <w:r>
        <w:t>Fast-Track Programs: Bootcamps, Intensive Courses</w:t>
      </w:r>
    </w:p>
    <w:p>
      <w:pPr>
        <w:pStyle w:val="ListBullet"/>
      </w:pPr>
      <w:r>
        <w:t>Professional Development: Leadership, Project Management, Business Analysis, Executive Coaching</w:t>
      </w:r>
    </w:p>
    <w:p>
      <w:pPr>
        <w:pStyle w:val="ListBullet"/>
      </w:pPr>
      <w:r>
        <w:t>Live site: https://cybit360.com</w:t>
      </w:r>
    </w:p>
    <w:p>
      <w:r>
        <w:rPr>
          <w:b/>
          <w:i w:val="0"/>
          <w:color w:val="0B1F3A"/>
        </w:rPr>
        <w:t>Higher Education</w:t>
      </w:r>
    </w:p>
    <w:p>
      <w:pPr>
        <w:pStyle w:val="ListBullet"/>
      </w:pPr>
      <w:r>
        <w:t>Online Degrees: Undergraduate, Graduate</w:t>
      </w:r>
    </w:p>
    <w:p>
      <w:pPr>
        <w:pStyle w:val="ListBullet"/>
      </w:pPr>
      <w:r>
        <w:t>Diplomas: Professional, Technical</w:t>
      </w:r>
    </w:p>
    <w:p>
      <w:r>
        <w:rPr>
          <w:b/>
          <w:i w:val="0"/>
          <w:color w:val="0B1F3A"/>
        </w:rPr>
        <w:t>Workforce Development</w:t>
      </w:r>
    </w:p>
    <w:p>
      <w:pPr>
        <w:pStyle w:val="ListBullet"/>
      </w:pPr>
      <w:r>
        <w:t>Vocational Training: Trades, Technical Skills</w:t>
      </w:r>
    </w:p>
    <w:p>
      <w:pPr>
        <w:pStyle w:val="ListBullet"/>
      </w:pPr>
      <w:r>
        <w:t>Leadership Development: Executive Programs, Management Training</w:t>
      </w:r>
    </w:p>
    <w:p>
      <w:r>
        <w:rPr>
          <w:b/>
          <w:i w:val="0"/>
          <w:color w:val="0B1F3A"/>
        </w:rPr>
        <w:t>Talent Solutions</w:t>
      </w:r>
    </w:p>
    <w:p>
      <w:pPr>
        <w:pStyle w:val="ListBullet"/>
      </w:pPr>
      <w:r>
        <w:t>Recruiting: Permanent Placement, Contract Staffing</w:t>
      </w:r>
    </w:p>
    <w:p>
      <w:pPr>
        <w:pStyle w:val="ListBullet"/>
      </w:pPr>
      <w:r>
        <w:t>Career Services: Resume Writing, Career Coaching</w:t>
      </w:r>
    </w:p>
    <w:p>
      <w:pPr>
        <w:pStyle w:val="ListBullet"/>
      </w:pPr>
      <w:r>
        <w:t>Managed Workforce: Staff Augmentation, Workforce Outsourcing, RPO, Executive Search</w:t>
      </w:r>
    </w:p>
    <w:p>
      <w:r>
        <w:rPr>
          <w:b/>
          <w:i w:val="0"/>
          <w:color w:val="0B1F3A"/>
        </w:rPr>
        <w:t>K-12 &amp; Early Education (NEW)</w:t>
      </w:r>
    </w:p>
    <w:p>
      <w:pPr>
        <w:pStyle w:val="ListBullet"/>
      </w:pPr>
      <w:r>
        <w:t>Primary &amp; Secondary Schools</w:t>
      </w:r>
    </w:p>
    <w:p>
      <w:pPr>
        <w:pStyle w:val="ListBullet"/>
      </w:pPr>
      <w:r>
        <w:t>STEM Enrichment Programs</w:t>
      </w:r>
    </w:p>
    <w:p>
      <w:pPr>
        <w:pStyle w:val="ListBullet"/>
      </w:pPr>
      <w:r>
        <w:t>Edutech Curriculum Licensing</w:t>
      </w:r>
    </w:p>
    <w:p>
      <w:pPr>
        <w:pStyle w:val="Heading2"/>
      </w:pPr>
      <w:r>
        <w:rPr>
          <w:b/>
          <w:color w:val="5B4E96"/>
          <w:sz w:val="26"/>
        </w:rPr>
        <w:t>Differentiators</w:t>
      </w:r>
    </w:p>
    <w:p>
      <w:pPr>
        <w:pStyle w:val="ListBullet"/>
      </w:pPr>
      <w:r>
        <w:t>Multinational holding-backed governance and capital access.</w:t>
      </w:r>
    </w:p>
    <w:p>
      <w:pPr>
        <w:pStyle w:val="ListBullet"/>
      </w:pPr>
      <w:r>
        <w:t>Independent operating brand and management team.</w:t>
      </w:r>
    </w:p>
    <w:p>
      <w:pPr>
        <w:pStyle w:val="ListBullet"/>
      </w:pPr>
      <w:r>
        <w:t>Cross-divisional supply-chain and customer synergies.</w:t>
      </w:r>
    </w:p>
    <w:p>
      <w:pPr>
        <w:pStyle w:val="ListBullet"/>
      </w:pPr>
      <w:r>
        <w:t>ESG-aligned operations (GRI / SASB / TCFD compliant).</w:t>
      </w:r>
    </w:p>
    <w:p>
      <w:pPr>
        <w:pStyle w:val="ListBullet"/>
      </w:pPr>
      <w:r>
        <w:t>Regulatory experience across multiple operating jurisdictions.</w:t>
      </w:r>
    </w:p>
    <w:p>
      <w:pPr>
        <w:pStyle w:val="Heading2"/>
      </w:pPr>
      <w:r>
        <w:rPr>
          <w:b/>
          <w:color w:val="5B4E96"/>
          <w:sz w:val="26"/>
        </w:rPr>
        <w:t>Target Markets</w:t>
      </w:r>
    </w:p>
    <w:p>
      <w:pPr>
        <w:pStyle w:val="ListBullet"/>
      </w:pPr>
      <w:r>
        <w:t>Government and sovereign clients (federal, state, municipal).</w:t>
      </w:r>
    </w:p>
    <w:p>
      <w:pPr>
        <w:pStyle w:val="ListBullet"/>
      </w:pPr>
      <w:r>
        <w:t>Multinational corporates with regional expansion needs.</w:t>
      </w:r>
    </w:p>
    <w:p>
      <w:pPr>
        <w:pStyle w:val="ListBullet"/>
      </w:pPr>
      <w:r>
        <w:t>Multilateral institutions (World Bank, AfDB, IFC, UN agencies).</w:t>
      </w:r>
    </w:p>
    <w:p>
      <w:pPr>
        <w:pStyle w:val="ListBullet"/>
      </w:pPr>
      <w:r>
        <w:t>Private-sector enterprise clients across operating sectors.</w:t>
      </w:r>
    </w:p>
    <w:p>
      <w:pPr>
        <w:pStyle w:val="Heading2"/>
      </w:pPr>
      <w:r>
        <w:rPr>
          <w:b/>
          <w:color w:val="5B4E96"/>
          <w:sz w:val="26"/>
        </w:rPr>
        <w:t>Past Performance Themes</w:t>
      </w:r>
    </w:p>
    <w:p>
      <w:r>
        <w:rPr>
          <w:b w:val="0"/>
          <w:i w:val="0"/>
        </w:rPr>
        <w:t>Captured separately in the Past-Performance Annex maintained by the Business Development function; refresh quarterly.</w:t>
      </w:r>
    </w:p>
    <w:p>
      <w:r>
        <w:br w:type="page"/>
      </w:r>
    </w:p>
    <w:p>
      <w:pPr>
        <w:pStyle w:val="Heading1"/>
      </w:pPr>
      <w:r>
        <w:rPr>
          <w:b/>
          <w:color w:val="B23A4A"/>
          <w:sz w:val="40"/>
        </w:rPr>
        <w:t>SBG 9 — AFANO Media, Communications &amp; Entertainment Group</w:t>
      </w:r>
    </w:p>
    <w:p>
      <w:r>
        <w:rPr>
          <w:b w:val="0"/>
          <w:i/>
          <w:color w:val="555555"/>
        </w:rPr>
        <w:t>Broadcasting, digital media, creative services and entertainment production.</w:t>
      </w:r>
    </w:p>
    <w:p>
      <w:pPr>
        <w:pStyle w:val="Heading2"/>
      </w:pPr>
      <w:r>
        <w:rPr>
          <w:b/>
          <w:color w:val="B23A4A"/>
          <w:sz w:val="26"/>
        </w:rPr>
        <w:t>Mission</w:t>
      </w:r>
    </w:p>
    <w:p>
      <w:r>
        <w:rPr>
          <w:b w:val="0"/>
          <w:i w:val="0"/>
        </w:rPr>
        <w:t>To deliver world-class afano media, communications &amp; entertainment group solutions across Africa, the Middle East and global frontier markets, operating as an independent, IPO-ready subsidiary of AFANO Group Holdings.</w:t>
      </w:r>
    </w:p>
    <w:p>
      <w:pPr>
        <w:pStyle w:val="Heading2"/>
      </w:pPr>
      <w:r>
        <w:rPr>
          <w:b/>
          <w:color w:val="B23A4A"/>
          <w:sz w:val="26"/>
        </w:rPr>
        <w:t>Core Capabilities (Business Units)</w:t>
      </w:r>
    </w:p>
    <w:p>
      <w:r>
        <w:rPr>
          <w:b/>
          <w:i w:val="0"/>
          <w:color w:val="0B1F3A"/>
        </w:rPr>
        <w:t>Broadcasting</w:t>
      </w:r>
    </w:p>
    <w:p>
      <w:pPr>
        <w:pStyle w:val="ListBullet"/>
      </w:pPr>
      <w:r>
        <w:t>Television Networks</w:t>
      </w:r>
    </w:p>
    <w:p>
      <w:pPr>
        <w:pStyle w:val="ListBullet"/>
      </w:pPr>
      <w:r>
        <w:t>Radio Networks</w:t>
      </w:r>
    </w:p>
    <w:p>
      <w:pPr>
        <w:pStyle w:val="ListBullet"/>
      </w:pPr>
      <w:r>
        <w:t>Streaming Networks</w:t>
      </w:r>
    </w:p>
    <w:p>
      <w:r>
        <w:rPr>
          <w:b/>
          <w:i w:val="0"/>
          <w:color w:val="0B1F3A"/>
        </w:rPr>
        <w:t>Digital Media</w:t>
      </w:r>
    </w:p>
    <w:p>
      <w:pPr>
        <w:pStyle w:val="ListBullet"/>
      </w:pPr>
      <w:r>
        <w:t>Content Creation</w:t>
      </w:r>
    </w:p>
    <w:p>
      <w:pPr>
        <w:pStyle w:val="ListBullet"/>
      </w:pPr>
      <w:r>
        <w:t>Social Media Management</w:t>
      </w:r>
    </w:p>
    <w:p>
      <w:pPr>
        <w:pStyle w:val="ListBullet"/>
      </w:pPr>
      <w:r>
        <w:t>Podcast Production</w:t>
      </w:r>
    </w:p>
    <w:p>
      <w:pPr>
        <w:pStyle w:val="ListBullet"/>
      </w:pPr>
      <w:r>
        <w:t>Digital Marketing: SEO, SEM, Social, Content, Email, Marketing Automation</w:t>
      </w:r>
    </w:p>
    <w:p>
      <w:r>
        <w:rPr>
          <w:b/>
          <w:i w:val="0"/>
          <w:color w:val="0B1F3A"/>
        </w:rPr>
        <w:t>Creative Services</w:t>
      </w:r>
    </w:p>
    <w:p>
      <w:pPr>
        <w:pStyle w:val="ListBullet"/>
      </w:pPr>
      <w:r>
        <w:t>Advertising</w:t>
      </w:r>
    </w:p>
    <w:p>
      <w:pPr>
        <w:pStyle w:val="ListBullet"/>
      </w:pPr>
      <w:r>
        <w:t>Public Relations</w:t>
      </w:r>
    </w:p>
    <w:p>
      <w:pPr>
        <w:pStyle w:val="ListBullet"/>
      </w:pPr>
      <w:r>
        <w:t>Branding &amp; Identity</w:t>
      </w:r>
    </w:p>
    <w:p>
      <w:r>
        <w:rPr>
          <w:b/>
          <w:i w:val="0"/>
          <w:color w:val="0B1F3A"/>
        </w:rPr>
        <w:t>Entertainment</w:t>
      </w:r>
    </w:p>
    <w:p>
      <w:pPr>
        <w:pStyle w:val="ListBullet"/>
      </w:pPr>
      <w:r>
        <w:t>Film Production</w:t>
      </w:r>
    </w:p>
    <w:p>
      <w:pPr>
        <w:pStyle w:val="ListBullet"/>
      </w:pPr>
      <w:r>
        <w:t>Music Production</w:t>
      </w:r>
    </w:p>
    <w:p>
      <w:pPr>
        <w:pStyle w:val="ListBullet"/>
      </w:pPr>
      <w:r>
        <w:t>Event Production</w:t>
      </w:r>
    </w:p>
    <w:p>
      <w:pPr>
        <w:pStyle w:val="ListBullet"/>
      </w:pPr>
      <w:r>
        <w:t>Sports Entertainment &amp; Live Events (NEW)</w:t>
      </w:r>
    </w:p>
    <w:p>
      <w:r>
        <w:rPr>
          <w:b/>
          <w:i w:val="0"/>
          <w:color w:val="0B1F3A"/>
        </w:rPr>
        <w:t>Publishing (NEW)</w:t>
      </w:r>
    </w:p>
    <w:p>
      <w:pPr>
        <w:pStyle w:val="ListBullet"/>
      </w:pPr>
      <w:r>
        <w:t>Book Publishing</w:t>
      </w:r>
    </w:p>
    <w:p>
      <w:pPr>
        <w:pStyle w:val="ListBullet"/>
      </w:pPr>
      <w:r>
        <w:t>Magazines &amp; Journals</w:t>
      </w:r>
    </w:p>
    <w:p>
      <w:pPr>
        <w:pStyle w:val="ListBullet"/>
      </w:pPr>
      <w:r>
        <w:t>Digital Publications</w:t>
      </w:r>
    </w:p>
    <w:p>
      <w:pPr>
        <w:pStyle w:val="Heading2"/>
      </w:pPr>
      <w:r>
        <w:rPr>
          <w:b/>
          <w:color w:val="B23A4A"/>
          <w:sz w:val="26"/>
        </w:rPr>
        <w:t>Differentiators</w:t>
      </w:r>
    </w:p>
    <w:p>
      <w:pPr>
        <w:pStyle w:val="ListBullet"/>
      </w:pPr>
      <w:r>
        <w:t>Multinational holding-backed governance and capital access.</w:t>
      </w:r>
    </w:p>
    <w:p>
      <w:pPr>
        <w:pStyle w:val="ListBullet"/>
      </w:pPr>
      <w:r>
        <w:t>Independent operating brand and management team.</w:t>
      </w:r>
    </w:p>
    <w:p>
      <w:pPr>
        <w:pStyle w:val="ListBullet"/>
      </w:pPr>
      <w:r>
        <w:t>Cross-divisional supply-chain and customer synergies.</w:t>
      </w:r>
    </w:p>
    <w:p>
      <w:pPr>
        <w:pStyle w:val="ListBullet"/>
      </w:pPr>
      <w:r>
        <w:t>ESG-aligned operations (GRI / SASB / TCFD compliant).</w:t>
      </w:r>
    </w:p>
    <w:p>
      <w:pPr>
        <w:pStyle w:val="ListBullet"/>
      </w:pPr>
      <w:r>
        <w:t>Regulatory experience across multiple operating jurisdictions.</w:t>
      </w:r>
    </w:p>
    <w:p>
      <w:pPr>
        <w:pStyle w:val="Heading2"/>
      </w:pPr>
      <w:r>
        <w:rPr>
          <w:b/>
          <w:color w:val="B23A4A"/>
          <w:sz w:val="26"/>
        </w:rPr>
        <w:t>Target Markets</w:t>
      </w:r>
    </w:p>
    <w:p>
      <w:pPr>
        <w:pStyle w:val="ListBullet"/>
      </w:pPr>
      <w:r>
        <w:t>Government and sovereign clients (federal, state, municipal).</w:t>
      </w:r>
    </w:p>
    <w:p>
      <w:pPr>
        <w:pStyle w:val="ListBullet"/>
      </w:pPr>
      <w:r>
        <w:t>Multinational corporates with regional expansion needs.</w:t>
      </w:r>
    </w:p>
    <w:p>
      <w:pPr>
        <w:pStyle w:val="ListBullet"/>
      </w:pPr>
      <w:r>
        <w:t>Multilateral institutions (World Bank, AfDB, IFC, UN agencies).</w:t>
      </w:r>
    </w:p>
    <w:p>
      <w:pPr>
        <w:pStyle w:val="ListBullet"/>
      </w:pPr>
      <w:r>
        <w:t>Private-sector enterprise clients across operating sectors.</w:t>
      </w:r>
    </w:p>
    <w:p>
      <w:pPr>
        <w:pStyle w:val="Heading2"/>
      </w:pPr>
      <w:r>
        <w:rPr>
          <w:b/>
          <w:color w:val="B23A4A"/>
          <w:sz w:val="26"/>
        </w:rPr>
        <w:t>Past Performance Themes</w:t>
      </w:r>
    </w:p>
    <w:p>
      <w:r>
        <w:rPr>
          <w:b w:val="0"/>
          <w:i w:val="0"/>
        </w:rPr>
        <w:t>Captured separately in the Past-Performance Annex maintained by the Business Development function; refresh quarterly.</w:t>
      </w:r>
    </w:p>
    <w:p>
      <w:r>
        <w:br w:type="page"/>
      </w:r>
    </w:p>
    <w:p>
      <w:pPr>
        <w:pStyle w:val="Heading1"/>
      </w:pPr>
      <w:r>
        <w:rPr>
          <w:b/>
          <w:color w:val="1F4F8C"/>
          <w:sz w:val="40"/>
        </w:rPr>
        <w:t>SBG 10 — AFANO Trade, Commerce &amp; Consumer Services Group</w:t>
      </w:r>
    </w:p>
    <w:p>
      <w:r>
        <w:rPr>
          <w:b w:val="0"/>
          <w:i/>
          <w:color w:val="555555"/>
        </w:rPr>
        <w:t>International trade, distribution, e-commerce, retail and procurement.</w:t>
      </w:r>
    </w:p>
    <w:p>
      <w:pPr>
        <w:pStyle w:val="Heading2"/>
      </w:pPr>
      <w:r>
        <w:rPr>
          <w:b/>
          <w:color w:val="1F4F8C"/>
          <w:sz w:val="26"/>
        </w:rPr>
        <w:t>Mission</w:t>
      </w:r>
    </w:p>
    <w:p>
      <w:r>
        <w:rPr>
          <w:b w:val="0"/>
          <w:i w:val="0"/>
        </w:rPr>
        <w:t>To deliver world-class afano trade, commerce &amp; consumer services group solutions across Africa, the Middle East and global frontier markets, operating as an independent, IPO-ready subsidiary of AFANO Group Holdings.</w:t>
      </w:r>
    </w:p>
    <w:p>
      <w:pPr>
        <w:pStyle w:val="Heading2"/>
      </w:pPr>
      <w:r>
        <w:rPr>
          <w:b/>
          <w:color w:val="1F4F8C"/>
          <w:sz w:val="26"/>
        </w:rPr>
        <w:t>Core Capabilities (Business Units)</w:t>
      </w:r>
    </w:p>
    <w:p>
      <w:r>
        <w:rPr>
          <w:b/>
          <w:i w:val="0"/>
          <w:color w:val="0B1F3A"/>
        </w:rPr>
        <w:t>International Trade</w:t>
      </w:r>
    </w:p>
    <w:p>
      <w:pPr>
        <w:pStyle w:val="ListBullet"/>
      </w:pPr>
      <w:r>
        <w:t>Import Services</w:t>
      </w:r>
    </w:p>
    <w:p>
      <w:pPr>
        <w:pStyle w:val="ListBullet"/>
      </w:pPr>
      <w:r>
        <w:t>Export Services</w:t>
      </w:r>
    </w:p>
    <w:p>
      <w:pPr>
        <w:pStyle w:val="ListBullet"/>
      </w:pPr>
      <w:r>
        <w:t>Trade Facilitation</w:t>
      </w:r>
    </w:p>
    <w:p>
      <w:r>
        <w:rPr>
          <w:b/>
          <w:i w:val="0"/>
          <w:color w:val="0B1F3A"/>
        </w:rPr>
        <w:t>Distribution</w:t>
      </w:r>
    </w:p>
    <w:p>
      <w:pPr>
        <w:pStyle w:val="ListBullet"/>
      </w:pPr>
      <w:r>
        <w:t>Wholesale Distribution</w:t>
      </w:r>
    </w:p>
    <w:p>
      <w:pPr>
        <w:pStyle w:val="ListBullet"/>
      </w:pPr>
      <w:r>
        <w:t>Supply Chain Distribution</w:t>
      </w:r>
    </w:p>
    <w:p>
      <w:r>
        <w:rPr>
          <w:b/>
          <w:i w:val="0"/>
          <w:color w:val="0B1F3A"/>
        </w:rPr>
        <w:t>E-Commerce</w:t>
      </w:r>
    </w:p>
    <w:p>
      <w:pPr>
        <w:pStyle w:val="ListBullet"/>
      </w:pPr>
      <w:r>
        <w:t>Online Marketplace</w:t>
      </w:r>
    </w:p>
    <w:p>
      <w:pPr>
        <w:pStyle w:val="ListBullet"/>
      </w:pPr>
      <w:r>
        <w:t>Digital Commerce Platforms</w:t>
      </w:r>
    </w:p>
    <w:p>
      <w:pPr>
        <w:pStyle w:val="ListBullet"/>
      </w:pPr>
      <w:r>
        <w:t>Cross-Border E-Commerce (NEW)</w:t>
      </w:r>
    </w:p>
    <w:p>
      <w:r>
        <w:rPr>
          <w:b/>
          <w:i w:val="0"/>
          <w:color w:val="0B1F3A"/>
        </w:rPr>
        <w:t>Retail</w:t>
      </w:r>
    </w:p>
    <w:p>
      <w:pPr>
        <w:pStyle w:val="ListBullet"/>
      </w:pPr>
      <w:r>
        <w:t>Consumer Retail</w:t>
      </w:r>
    </w:p>
    <w:p>
      <w:pPr>
        <w:pStyle w:val="ListBullet"/>
      </w:pPr>
      <w:r>
        <w:t>Franchise Operations</w:t>
      </w:r>
    </w:p>
    <w:p>
      <w:pPr>
        <w:pStyle w:val="ListBullet"/>
      </w:pPr>
      <w:r>
        <w:t>Department Stores &amp; Specialty Retail (NEW)</w:t>
      </w:r>
    </w:p>
    <w:p>
      <w:r>
        <w:rPr>
          <w:b/>
          <w:i w:val="0"/>
          <w:color w:val="0B1F3A"/>
        </w:rPr>
        <w:t>Procurement &amp; Sourcing</w:t>
      </w:r>
    </w:p>
    <w:p>
      <w:pPr>
        <w:pStyle w:val="ListBullet"/>
      </w:pPr>
      <w:r>
        <w:t>Strategic Sourcing</w:t>
      </w:r>
    </w:p>
    <w:p>
      <w:pPr>
        <w:pStyle w:val="ListBullet"/>
      </w:pPr>
      <w:r>
        <w:t>Vendor Management</w:t>
      </w:r>
    </w:p>
    <w:p>
      <w:pPr>
        <w:pStyle w:val="ListBullet"/>
      </w:pPr>
      <w:r>
        <w:t>Contract Management</w:t>
      </w:r>
    </w:p>
    <w:p>
      <w:pPr>
        <w:pStyle w:val="ListBullet"/>
      </w:pPr>
      <w:r>
        <w:t>Global Procurement</w:t>
      </w:r>
    </w:p>
    <w:p>
      <w:pPr>
        <w:pStyle w:val="Heading2"/>
      </w:pPr>
      <w:r>
        <w:rPr>
          <w:b/>
          <w:color w:val="1F4F8C"/>
          <w:sz w:val="26"/>
        </w:rPr>
        <w:t>Differentiators</w:t>
      </w:r>
    </w:p>
    <w:p>
      <w:pPr>
        <w:pStyle w:val="ListBullet"/>
      </w:pPr>
      <w:r>
        <w:t>Multinational holding-backed governance and capital access.</w:t>
      </w:r>
    </w:p>
    <w:p>
      <w:pPr>
        <w:pStyle w:val="ListBullet"/>
      </w:pPr>
      <w:r>
        <w:t>Independent operating brand and management team.</w:t>
      </w:r>
    </w:p>
    <w:p>
      <w:pPr>
        <w:pStyle w:val="ListBullet"/>
      </w:pPr>
      <w:r>
        <w:t>Cross-divisional supply-chain and customer synergies.</w:t>
      </w:r>
    </w:p>
    <w:p>
      <w:pPr>
        <w:pStyle w:val="ListBullet"/>
      </w:pPr>
      <w:r>
        <w:t>ESG-aligned operations (GRI / SASB / TCFD compliant).</w:t>
      </w:r>
    </w:p>
    <w:p>
      <w:pPr>
        <w:pStyle w:val="ListBullet"/>
      </w:pPr>
      <w:r>
        <w:t>Regulatory experience across multiple operating jurisdictions.</w:t>
      </w:r>
    </w:p>
    <w:p>
      <w:pPr>
        <w:pStyle w:val="Heading2"/>
      </w:pPr>
      <w:r>
        <w:rPr>
          <w:b/>
          <w:color w:val="1F4F8C"/>
          <w:sz w:val="26"/>
        </w:rPr>
        <w:t>Target Markets</w:t>
      </w:r>
    </w:p>
    <w:p>
      <w:pPr>
        <w:pStyle w:val="ListBullet"/>
      </w:pPr>
      <w:r>
        <w:t>Government and sovereign clients (federal, state, municipal).</w:t>
      </w:r>
    </w:p>
    <w:p>
      <w:pPr>
        <w:pStyle w:val="ListBullet"/>
      </w:pPr>
      <w:r>
        <w:t>Multinational corporates with regional expansion needs.</w:t>
      </w:r>
    </w:p>
    <w:p>
      <w:pPr>
        <w:pStyle w:val="ListBullet"/>
      </w:pPr>
      <w:r>
        <w:t>Multilateral institutions (World Bank, AfDB, IFC, UN agencies).</w:t>
      </w:r>
    </w:p>
    <w:p>
      <w:pPr>
        <w:pStyle w:val="ListBullet"/>
      </w:pPr>
      <w:r>
        <w:t>Private-sector enterprise clients across operating sectors.</w:t>
      </w:r>
    </w:p>
    <w:p>
      <w:pPr>
        <w:pStyle w:val="Heading2"/>
      </w:pPr>
      <w:r>
        <w:rPr>
          <w:b/>
          <w:color w:val="1F4F8C"/>
          <w:sz w:val="26"/>
        </w:rPr>
        <w:t>Past Performance Themes</w:t>
      </w:r>
    </w:p>
    <w:p>
      <w:r>
        <w:rPr>
          <w:b w:val="0"/>
          <w:i w:val="0"/>
        </w:rPr>
        <w:t>Captured separately in the Past-Performance Annex maintained by the Business Development function; refresh quarterly.</w:t>
      </w:r>
    </w:p>
    <w:p>
      <w:r>
        <w:br w:type="page"/>
      </w:r>
    </w:p>
    <w:p>
      <w:pPr>
        <w:pStyle w:val="Heading1"/>
      </w:pPr>
      <w:r>
        <w:rPr>
          <w:b/>
          <w:color w:val="1C2E3E"/>
          <w:sz w:val="40"/>
        </w:rPr>
        <w:t>SBG 11 — AFANO Government, Defense &amp; National Security Group</w:t>
      </w:r>
    </w:p>
    <w:p>
      <w:r>
        <w:rPr>
          <w:b w:val="0"/>
          <w:i/>
          <w:color w:val="555555"/>
        </w:rPr>
        <w:t>Government consulting, defense technology, security services, public safety and homeland security solutions.</w:t>
      </w:r>
    </w:p>
    <w:p>
      <w:pPr>
        <w:pStyle w:val="Heading2"/>
      </w:pPr>
      <w:r>
        <w:rPr>
          <w:b/>
          <w:color w:val="1C2E3E"/>
          <w:sz w:val="26"/>
        </w:rPr>
        <w:t>Mission</w:t>
      </w:r>
    </w:p>
    <w:p>
      <w:r>
        <w:rPr>
          <w:b w:val="0"/>
          <w:i w:val="0"/>
        </w:rPr>
        <w:t>To deliver world-class afano government, defense &amp; national security group solutions across Africa, the Middle East and global frontier markets, operating as an independent, IPO-ready subsidiary of AFANO Group Holdings.</w:t>
      </w:r>
    </w:p>
    <w:p>
      <w:pPr>
        <w:pStyle w:val="Heading2"/>
      </w:pPr>
      <w:r>
        <w:rPr>
          <w:b/>
          <w:color w:val="1C2E3E"/>
          <w:sz w:val="26"/>
        </w:rPr>
        <w:t>Core Capabilities (Business Units)</w:t>
      </w:r>
    </w:p>
    <w:p>
      <w:r>
        <w:rPr>
          <w:b/>
          <w:i w:val="0"/>
          <w:color w:val="0B1F3A"/>
        </w:rPr>
        <w:t>Government Consulting</w:t>
      </w:r>
    </w:p>
    <w:p>
      <w:pPr>
        <w:pStyle w:val="ListBullet"/>
      </w:pPr>
      <w:r>
        <w:t>Public Sector Advisory</w:t>
      </w:r>
    </w:p>
    <w:p>
      <w:pPr>
        <w:pStyle w:val="ListBullet"/>
      </w:pPr>
      <w:r>
        <w:t>Government Modernization</w:t>
      </w:r>
    </w:p>
    <w:p>
      <w:pPr>
        <w:pStyle w:val="ListBullet"/>
      </w:pPr>
      <w:r>
        <w:t>Policy Implementation Support</w:t>
      </w:r>
    </w:p>
    <w:p>
      <w:r>
        <w:rPr>
          <w:b/>
          <w:i w:val="0"/>
          <w:color w:val="0B1F3A"/>
        </w:rPr>
        <w:t>Defense Technology</w:t>
      </w:r>
    </w:p>
    <w:p>
      <w:pPr>
        <w:pStyle w:val="ListBullet"/>
      </w:pPr>
      <w:r>
        <w:t>Cyber Defense</w:t>
      </w:r>
    </w:p>
    <w:p>
      <w:pPr>
        <w:pStyle w:val="ListBullet"/>
      </w:pPr>
      <w:r>
        <w:t>Command &amp; Control Systems</w:t>
      </w:r>
    </w:p>
    <w:p>
      <w:pPr>
        <w:pStyle w:val="ListBullet"/>
      </w:pPr>
      <w:r>
        <w:t>ISR (Intelligence, Surveillance, Reconnaissance)</w:t>
      </w:r>
    </w:p>
    <w:p>
      <w:r>
        <w:rPr>
          <w:b/>
          <w:i w:val="0"/>
          <w:color w:val="0B1F3A"/>
        </w:rPr>
        <w:t>Security Services</w:t>
      </w:r>
    </w:p>
    <w:p>
      <w:pPr>
        <w:pStyle w:val="ListBullet"/>
      </w:pPr>
      <w:r>
        <w:t>Physical Security: Armed Guards, Unarmed Guards, Event Security, Executive Protection, VIP Protection, Security Training</w:t>
      </w:r>
    </w:p>
    <w:p>
      <w:r>
        <w:rPr>
          <w:b/>
          <w:i w:val="0"/>
          <w:color w:val="0B1F3A"/>
        </w:rPr>
        <w:t>Public Safety</w:t>
      </w:r>
    </w:p>
    <w:p>
      <w:pPr>
        <w:pStyle w:val="ListBullet"/>
      </w:pPr>
      <w:r>
        <w:t>Emergency Management</w:t>
      </w:r>
    </w:p>
    <w:p>
      <w:pPr>
        <w:pStyle w:val="ListBullet"/>
      </w:pPr>
      <w:r>
        <w:t>Critical Infrastructure Protection</w:t>
      </w:r>
    </w:p>
    <w:p>
      <w:pPr>
        <w:pStyle w:val="ListBullet"/>
      </w:pPr>
      <w:r>
        <w:t>Disaster Response Coordination</w:t>
      </w:r>
    </w:p>
    <w:p>
      <w:r>
        <w:rPr>
          <w:b/>
          <w:i w:val="0"/>
          <w:color w:val="0B1F3A"/>
        </w:rPr>
        <w:t>Aerospace &amp; Defense Manufacturing (NEW)</w:t>
      </w:r>
    </w:p>
    <w:p>
      <w:pPr>
        <w:pStyle w:val="ListBullet"/>
      </w:pPr>
      <w:r>
        <w:t>UAV / Drones</w:t>
      </w:r>
    </w:p>
    <w:p>
      <w:pPr>
        <w:pStyle w:val="ListBullet"/>
      </w:pPr>
      <w:r>
        <w:t>Satellite Systems</w:t>
      </w:r>
    </w:p>
    <w:p>
      <w:pPr>
        <w:pStyle w:val="ListBullet"/>
      </w:pPr>
      <w:r>
        <w:t>Defense Electronics</w:t>
      </w:r>
    </w:p>
    <w:p>
      <w:pPr>
        <w:pStyle w:val="ListBullet"/>
      </w:pPr>
      <w:r>
        <w:t>Munitions &amp; Land Systems (regulated)</w:t>
      </w:r>
    </w:p>
    <w:p>
      <w:pPr>
        <w:pStyle w:val="Heading2"/>
      </w:pPr>
      <w:r>
        <w:rPr>
          <w:b/>
          <w:color w:val="1C2E3E"/>
          <w:sz w:val="26"/>
        </w:rPr>
        <w:t>Differentiators</w:t>
      </w:r>
    </w:p>
    <w:p>
      <w:pPr>
        <w:pStyle w:val="ListBullet"/>
      </w:pPr>
      <w:r>
        <w:t>Multinational holding-backed governance and capital access.</w:t>
      </w:r>
    </w:p>
    <w:p>
      <w:pPr>
        <w:pStyle w:val="ListBullet"/>
      </w:pPr>
      <w:r>
        <w:t>Independent operating brand and management team.</w:t>
      </w:r>
    </w:p>
    <w:p>
      <w:pPr>
        <w:pStyle w:val="ListBullet"/>
      </w:pPr>
      <w:r>
        <w:t>Cross-divisional supply-chain and customer synergies.</w:t>
      </w:r>
    </w:p>
    <w:p>
      <w:pPr>
        <w:pStyle w:val="ListBullet"/>
      </w:pPr>
      <w:r>
        <w:t>ESG-aligned operations (GRI / SASB / TCFD compliant).</w:t>
      </w:r>
    </w:p>
    <w:p>
      <w:pPr>
        <w:pStyle w:val="ListBullet"/>
      </w:pPr>
      <w:r>
        <w:t>Regulatory experience across multiple operating jurisdictions.</w:t>
      </w:r>
    </w:p>
    <w:p>
      <w:pPr>
        <w:pStyle w:val="Heading2"/>
      </w:pPr>
      <w:r>
        <w:rPr>
          <w:b/>
          <w:color w:val="1C2E3E"/>
          <w:sz w:val="26"/>
        </w:rPr>
        <w:t>Target Markets</w:t>
      </w:r>
    </w:p>
    <w:p>
      <w:pPr>
        <w:pStyle w:val="ListBullet"/>
      </w:pPr>
      <w:r>
        <w:t>Government and sovereign clients (federal, state, municipal).</w:t>
      </w:r>
    </w:p>
    <w:p>
      <w:pPr>
        <w:pStyle w:val="ListBullet"/>
      </w:pPr>
      <w:r>
        <w:t>Multinational corporates with regional expansion needs.</w:t>
      </w:r>
    </w:p>
    <w:p>
      <w:pPr>
        <w:pStyle w:val="ListBullet"/>
      </w:pPr>
      <w:r>
        <w:t>Multilateral institutions (World Bank, AfDB, IFC, UN agencies).</w:t>
      </w:r>
    </w:p>
    <w:p>
      <w:pPr>
        <w:pStyle w:val="ListBullet"/>
      </w:pPr>
      <w:r>
        <w:t>Private-sector enterprise clients across operating sectors.</w:t>
      </w:r>
    </w:p>
    <w:p>
      <w:pPr>
        <w:pStyle w:val="Heading2"/>
      </w:pPr>
      <w:r>
        <w:rPr>
          <w:b/>
          <w:color w:val="1C2E3E"/>
          <w:sz w:val="26"/>
        </w:rPr>
        <w:t>Past Performance Themes</w:t>
      </w:r>
    </w:p>
    <w:p>
      <w:r>
        <w:rPr>
          <w:b w:val="0"/>
          <w:i w:val="0"/>
        </w:rPr>
        <w:t>Captured separately in the Past-Performance Annex maintained by the Business Development function; refresh quarterly.</w:t>
      </w:r>
    </w:p>
    <w:p>
      <w:r>
        <w:br w:type="page"/>
      </w:r>
    </w:p>
    <w:p>
      <w:pPr>
        <w:pStyle w:val="Heading1"/>
      </w:pPr>
      <w:r>
        <w:rPr>
          <w:b/>
          <w:color w:val="5F4B1E"/>
          <w:sz w:val="40"/>
        </w:rPr>
        <w:t>SBG 12 — AFANO Industrial Manufacturing &amp; Supply Chain Group</w:t>
      </w:r>
    </w:p>
    <w:p>
      <w:r>
        <w:rPr>
          <w:b w:val="0"/>
          <w:i/>
          <w:color w:val="555555"/>
        </w:rPr>
        <w:t>Heavy industry, manufacturing, industrial processing and supply chain operations.</w:t>
      </w:r>
    </w:p>
    <w:p>
      <w:pPr>
        <w:pStyle w:val="Heading2"/>
      </w:pPr>
      <w:r>
        <w:rPr>
          <w:b/>
          <w:color w:val="5F4B1E"/>
          <w:sz w:val="26"/>
        </w:rPr>
        <w:t>Mission</w:t>
      </w:r>
    </w:p>
    <w:p>
      <w:r>
        <w:rPr>
          <w:b w:val="0"/>
          <w:i w:val="0"/>
        </w:rPr>
        <w:t>To deliver world-class afano industrial manufacturing &amp; supply chain group solutions across Africa, the Middle East and global frontier markets, operating as an independent, IPO-ready subsidiary of AFANO Group Holdings.</w:t>
      </w:r>
    </w:p>
    <w:p>
      <w:pPr>
        <w:pStyle w:val="Heading2"/>
      </w:pPr>
      <w:r>
        <w:rPr>
          <w:b/>
          <w:color w:val="5F4B1E"/>
          <w:sz w:val="26"/>
        </w:rPr>
        <w:t>Core Capabilities (Business Units)</w:t>
      </w:r>
    </w:p>
    <w:p>
      <w:r>
        <w:rPr>
          <w:b/>
          <w:i w:val="0"/>
          <w:color w:val="0B1F3A"/>
        </w:rPr>
        <w:t>Manufacturing</w:t>
      </w:r>
    </w:p>
    <w:p>
      <w:pPr>
        <w:pStyle w:val="ListBullet"/>
      </w:pPr>
      <w:r>
        <w:t>Construction Materials: Cement, Steel Reinforcement, Iron Rods, Building Products</w:t>
      </w:r>
    </w:p>
    <w:p>
      <w:pPr>
        <w:pStyle w:val="ListBullet"/>
      </w:pPr>
      <w:r>
        <w:t>Consumer Goods Manufacturing</w:t>
      </w:r>
    </w:p>
    <w:p>
      <w:pPr>
        <w:pStyle w:val="ListBullet"/>
      </w:pPr>
      <w:r>
        <w:t>Industrial Equipment Manufacturing (NEW)</w:t>
      </w:r>
    </w:p>
    <w:p>
      <w:r>
        <w:rPr>
          <w:b/>
          <w:i w:val="0"/>
          <w:color w:val="0B1F3A"/>
        </w:rPr>
        <w:t>Industrial Processing</w:t>
      </w:r>
    </w:p>
    <w:p>
      <w:pPr>
        <w:pStyle w:val="ListBullet"/>
      </w:pPr>
      <w:r>
        <w:t>Material Processing</w:t>
      </w:r>
    </w:p>
    <w:p>
      <w:pPr>
        <w:pStyle w:val="ListBullet"/>
      </w:pPr>
      <w:r>
        <w:t>Fabrication</w:t>
      </w:r>
    </w:p>
    <w:p>
      <w:pPr>
        <w:pStyle w:val="ListBullet"/>
      </w:pPr>
      <w:r>
        <w:t>Chemicals &amp; Plastics (NEW)</w:t>
      </w:r>
    </w:p>
    <w:p>
      <w:r>
        <w:rPr>
          <w:b/>
          <w:i w:val="0"/>
          <w:color w:val="0B1F3A"/>
        </w:rPr>
        <w:t>Supply Chain</w:t>
      </w:r>
    </w:p>
    <w:p>
      <w:pPr>
        <w:pStyle w:val="ListBullet"/>
      </w:pPr>
      <w:r>
        <w:t>Logistics</w:t>
      </w:r>
    </w:p>
    <w:p>
      <w:pPr>
        <w:pStyle w:val="ListBullet"/>
      </w:pPr>
      <w:r>
        <w:t>Warehousing</w:t>
      </w:r>
    </w:p>
    <w:p>
      <w:pPr>
        <w:pStyle w:val="ListBullet"/>
      </w:pPr>
      <w:r>
        <w:t>Distribution</w:t>
      </w:r>
    </w:p>
    <w:p>
      <w:r>
        <w:rPr>
          <w:b/>
          <w:i w:val="0"/>
          <w:color w:val="0B1F3A"/>
        </w:rPr>
        <w:t>Textiles &amp; Apparel (NEW)</w:t>
      </w:r>
    </w:p>
    <w:p>
      <w:pPr>
        <w:pStyle w:val="ListBullet"/>
      </w:pPr>
      <w:r>
        <w:t>Ginning, Spinning, Weaving</w:t>
      </w:r>
    </w:p>
    <w:p>
      <w:pPr>
        <w:pStyle w:val="ListBullet"/>
      </w:pPr>
      <w:r>
        <w:t>Garment Manufacturing</w:t>
      </w:r>
    </w:p>
    <w:p>
      <w:pPr>
        <w:pStyle w:val="ListBullet"/>
      </w:pPr>
      <w:r>
        <w:t>Branded Apparel</w:t>
      </w:r>
    </w:p>
    <w:p>
      <w:pPr>
        <w:pStyle w:val="Heading2"/>
      </w:pPr>
      <w:r>
        <w:rPr>
          <w:b/>
          <w:color w:val="5F4B1E"/>
          <w:sz w:val="26"/>
        </w:rPr>
        <w:t>Differentiators</w:t>
      </w:r>
    </w:p>
    <w:p>
      <w:pPr>
        <w:pStyle w:val="ListBullet"/>
      </w:pPr>
      <w:r>
        <w:t>Multinational holding-backed governance and capital access.</w:t>
      </w:r>
    </w:p>
    <w:p>
      <w:pPr>
        <w:pStyle w:val="ListBullet"/>
      </w:pPr>
      <w:r>
        <w:t>Independent operating brand and management team.</w:t>
      </w:r>
    </w:p>
    <w:p>
      <w:pPr>
        <w:pStyle w:val="ListBullet"/>
      </w:pPr>
      <w:r>
        <w:t>Cross-divisional supply-chain and customer synergies.</w:t>
      </w:r>
    </w:p>
    <w:p>
      <w:pPr>
        <w:pStyle w:val="ListBullet"/>
      </w:pPr>
      <w:r>
        <w:t>ESG-aligned operations (GRI / SASB / TCFD compliant).</w:t>
      </w:r>
    </w:p>
    <w:p>
      <w:pPr>
        <w:pStyle w:val="ListBullet"/>
      </w:pPr>
      <w:r>
        <w:t>Regulatory experience across multiple operating jurisdictions.</w:t>
      </w:r>
    </w:p>
    <w:p>
      <w:pPr>
        <w:pStyle w:val="Heading2"/>
      </w:pPr>
      <w:r>
        <w:rPr>
          <w:b/>
          <w:color w:val="5F4B1E"/>
          <w:sz w:val="26"/>
        </w:rPr>
        <w:t>Target Markets</w:t>
      </w:r>
    </w:p>
    <w:p>
      <w:pPr>
        <w:pStyle w:val="ListBullet"/>
      </w:pPr>
      <w:r>
        <w:t>Government and sovereign clients (federal, state, municipal).</w:t>
      </w:r>
    </w:p>
    <w:p>
      <w:pPr>
        <w:pStyle w:val="ListBullet"/>
      </w:pPr>
      <w:r>
        <w:t>Multinational corporates with regional expansion needs.</w:t>
      </w:r>
    </w:p>
    <w:p>
      <w:pPr>
        <w:pStyle w:val="ListBullet"/>
      </w:pPr>
      <w:r>
        <w:t>Multilateral institutions (World Bank, AfDB, IFC, UN agencies).</w:t>
      </w:r>
    </w:p>
    <w:p>
      <w:pPr>
        <w:pStyle w:val="ListBullet"/>
      </w:pPr>
      <w:r>
        <w:t>Private-sector enterprise clients across operating sectors.</w:t>
      </w:r>
    </w:p>
    <w:p>
      <w:pPr>
        <w:pStyle w:val="Heading2"/>
      </w:pPr>
      <w:r>
        <w:rPr>
          <w:b/>
          <w:color w:val="5F4B1E"/>
          <w:sz w:val="26"/>
        </w:rPr>
        <w:t>Past Performance Themes</w:t>
      </w:r>
    </w:p>
    <w:p>
      <w:r>
        <w:rPr>
          <w:b w:val="0"/>
          <w:i w:val="0"/>
        </w:rPr>
        <w:t>Captured separately in the Past-Performance Annex maintained by the Business Development function; refresh quarterly.</w:t>
      </w:r>
    </w:p>
    <w:p>
      <w:r>
        <w:br w:type="page"/>
      </w:r>
    </w:p>
    <w:p>
      <w:pPr>
        <w:pStyle w:val="Heading1"/>
      </w:pPr>
      <w:r>
        <w:rPr>
          <w:b/>
          <w:color w:val="2E4A3A"/>
          <w:sz w:val="40"/>
        </w:rPr>
        <w:t>SBG 13 — AFANO Professional &amp; Business Services Group</w:t>
      </w:r>
    </w:p>
    <w:p>
      <w:r>
        <w:rPr>
          <w:b w:val="0"/>
          <w:i/>
          <w:color w:val="555555"/>
        </w:rPr>
        <w:t>Management consulting, project management, organisational development, outsourcing and professional services.</w:t>
      </w:r>
    </w:p>
    <w:p>
      <w:pPr>
        <w:pStyle w:val="Heading2"/>
      </w:pPr>
      <w:r>
        <w:rPr>
          <w:b/>
          <w:color w:val="2E4A3A"/>
          <w:sz w:val="26"/>
        </w:rPr>
        <w:t>Mission</w:t>
      </w:r>
    </w:p>
    <w:p>
      <w:r>
        <w:rPr>
          <w:b w:val="0"/>
          <w:i w:val="0"/>
        </w:rPr>
        <w:t>To deliver world-class afano professional &amp; business services group solutions across Africa, the Middle East and global frontier markets, operating as an independent, IPO-ready subsidiary of AFANO Group Holdings.</w:t>
      </w:r>
    </w:p>
    <w:p>
      <w:pPr>
        <w:pStyle w:val="Heading2"/>
      </w:pPr>
      <w:r>
        <w:rPr>
          <w:b/>
          <w:color w:val="2E4A3A"/>
          <w:sz w:val="26"/>
        </w:rPr>
        <w:t>Core Capabilities (Business Units)</w:t>
      </w:r>
    </w:p>
    <w:p>
      <w:r>
        <w:rPr>
          <w:b/>
          <w:i w:val="0"/>
          <w:color w:val="0B1F3A"/>
        </w:rPr>
        <w:t>Management Consulting</w:t>
      </w:r>
    </w:p>
    <w:p>
      <w:pPr>
        <w:pStyle w:val="ListBullet"/>
      </w:pPr>
      <w:r>
        <w:t>Strategy Consulting</w:t>
      </w:r>
    </w:p>
    <w:p>
      <w:pPr>
        <w:pStyle w:val="ListBullet"/>
      </w:pPr>
      <w:r>
        <w:t>Business Transformation</w:t>
      </w:r>
    </w:p>
    <w:p>
      <w:pPr>
        <w:pStyle w:val="ListBullet"/>
      </w:pPr>
      <w:r>
        <w:t>Governance, Risk &amp; Compliance Advisory: Enterprise Risk Management, Internal Controls, Compliance Programs, Audit Readiness</w:t>
      </w:r>
    </w:p>
    <w:p>
      <w:r>
        <w:rPr>
          <w:b/>
          <w:i w:val="0"/>
          <w:color w:val="0B1F3A"/>
        </w:rPr>
        <w:t>Project Management</w:t>
      </w:r>
    </w:p>
    <w:p>
      <w:pPr>
        <w:pStyle w:val="ListBullet"/>
      </w:pPr>
      <w:r>
        <w:t>PMO Services</w:t>
      </w:r>
    </w:p>
    <w:p>
      <w:pPr>
        <w:pStyle w:val="ListBullet"/>
      </w:pPr>
      <w:r>
        <w:t>Program Management</w:t>
      </w:r>
    </w:p>
    <w:p>
      <w:r>
        <w:rPr>
          <w:b/>
          <w:i w:val="0"/>
          <w:color w:val="0B1F3A"/>
        </w:rPr>
        <w:t>Organizational Development</w:t>
      </w:r>
    </w:p>
    <w:p>
      <w:pPr>
        <w:pStyle w:val="ListBullet"/>
      </w:pPr>
      <w:r>
        <w:t>HR Consulting</w:t>
      </w:r>
    </w:p>
    <w:p>
      <w:pPr>
        <w:pStyle w:val="ListBullet"/>
      </w:pPr>
      <w:r>
        <w:t>Change Management</w:t>
      </w:r>
    </w:p>
    <w:p>
      <w:r>
        <w:rPr>
          <w:b/>
          <w:i w:val="0"/>
          <w:color w:val="0B1F3A"/>
        </w:rPr>
        <w:t>Business Outsourcing</w:t>
      </w:r>
    </w:p>
    <w:p>
      <w:pPr>
        <w:pStyle w:val="ListBullet"/>
      </w:pPr>
      <w:r>
        <w:t>Administrative Services</w:t>
      </w:r>
    </w:p>
    <w:p>
      <w:pPr>
        <w:pStyle w:val="ListBullet"/>
      </w:pPr>
      <w:r>
        <w:t>Back Office Operations</w:t>
      </w:r>
    </w:p>
    <w:p>
      <w:pPr>
        <w:pStyle w:val="ListBullet"/>
      </w:pPr>
      <w:r>
        <w:t>Customer Contact Centers (NEW)</w:t>
      </w:r>
    </w:p>
    <w:p>
      <w:r>
        <w:rPr>
          <w:b/>
          <w:i w:val="0"/>
          <w:color w:val="0B1F3A"/>
        </w:rPr>
        <w:t>Legal Services (NEW)</w:t>
      </w:r>
    </w:p>
    <w:p>
      <w:pPr>
        <w:pStyle w:val="ListBullet"/>
      </w:pPr>
      <w:r>
        <w:t>Corporate Law</w:t>
      </w:r>
    </w:p>
    <w:p>
      <w:pPr>
        <w:pStyle w:val="ListBullet"/>
      </w:pPr>
      <w:r>
        <w:t>Intellectual Property</w:t>
      </w:r>
    </w:p>
    <w:p>
      <w:pPr>
        <w:pStyle w:val="ListBullet"/>
      </w:pPr>
      <w:r>
        <w:t>Regulatory &amp; Compliance Counsel</w:t>
      </w:r>
    </w:p>
    <w:p>
      <w:pPr>
        <w:pStyle w:val="ListBullet"/>
      </w:pPr>
      <w:r>
        <w:t>Cross-Border Transaction Counsel</w:t>
      </w:r>
    </w:p>
    <w:p>
      <w:r>
        <w:rPr>
          <w:b/>
          <w:i w:val="0"/>
          <w:color w:val="0B1F3A"/>
        </w:rPr>
        <w:t>Accounting, Tax &amp; Audit (NEW)</w:t>
      </w:r>
    </w:p>
    <w:p>
      <w:pPr>
        <w:pStyle w:val="ListBullet"/>
      </w:pPr>
      <w:r>
        <w:t>Tax Advisory</w:t>
      </w:r>
    </w:p>
    <w:p>
      <w:pPr>
        <w:pStyle w:val="ListBullet"/>
      </w:pPr>
      <w:r>
        <w:t>External Audit</w:t>
      </w:r>
    </w:p>
    <w:p>
      <w:pPr>
        <w:pStyle w:val="ListBullet"/>
      </w:pPr>
      <w:r>
        <w:t>Forensic Accounting</w:t>
      </w:r>
    </w:p>
    <w:p>
      <w:pPr>
        <w:pStyle w:val="ListBullet"/>
      </w:pPr>
      <w:r>
        <w:t>Transfer Pricing</w:t>
      </w:r>
    </w:p>
    <w:p>
      <w:pPr>
        <w:pStyle w:val="Heading2"/>
      </w:pPr>
      <w:r>
        <w:rPr>
          <w:b/>
          <w:color w:val="2E4A3A"/>
          <w:sz w:val="26"/>
        </w:rPr>
        <w:t>Differentiators</w:t>
      </w:r>
    </w:p>
    <w:p>
      <w:pPr>
        <w:pStyle w:val="ListBullet"/>
      </w:pPr>
      <w:r>
        <w:t>Multinational holding-backed governance and capital access.</w:t>
      </w:r>
    </w:p>
    <w:p>
      <w:pPr>
        <w:pStyle w:val="ListBullet"/>
      </w:pPr>
      <w:r>
        <w:t>Independent operating brand and management team.</w:t>
      </w:r>
    </w:p>
    <w:p>
      <w:pPr>
        <w:pStyle w:val="ListBullet"/>
      </w:pPr>
      <w:r>
        <w:t>Cross-divisional supply-chain and customer synergies.</w:t>
      </w:r>
    </w:p>
    <w:p>
      <w:pPr>
        <w:pStyle w:val="ListBullet"/>
      </w:pPr>
      <w:r>
        <w:t>ESG-aligned operations (GRI / SASB / TCFD compliant).</w:t>
      </w:r>
    </w:p>
    <w:p>
      <w:pPr>
        <w:pStyle w:val="ListBullet"/>
      </w:pPr>
      <w:r>
        <w:t>Regulatory experience across multiple operating jurisdictions.</w:t>
      </w:r>
    </w:p>
    <w:p>
      <w:pPr>
        <w:pStyle w:val="Heading2"/>
      </w:pPr>
      <w:r>
        <w:rPr>
          <w:b/>
          <w:color w:val="2E4A3A"/>
          <w:sz w:val="26"/>
        </w:rPr>
        <w:t>Target Markets</w:t>
      </w:r>
    </w:p>
    <w:p>
      <w:pPr>
        <w:pStyle w:val="ListBullet"/>
      </w:pPr>
      <w:r>
        <w:t>Government and sovereign clients (federal, state, municipal).</w:t>
      </w:r>
    </w:p>
    <w:p>
      <w:pPr>
        <w:pStyle w:val="ListBullet"/>
      </w:pPr>
      <w:r>
        <w:t>Multinational corporates with regional expansion needs.</w:t>
      </w:r>
    </w:p>
    <w:p>
      <w:pPr>
        <w:pStyle w:val="ListBullet"/>
      </w:pPr>
      <w:r>
        <w:t>Multilateral institutions (World Bank, AfDB, IFC, UN agencies).</w:t>
      </w:r>
    </w:p>
    <w:p>
      <w:pPr>
        <w:pStyle w:val="ListBullet"/>
      </w:pPr>
      <w:r>
        <w:t>Private-sector enterprise clients across operating sectors.</w:t>
      </w:r>
    </w:p>
    <w:p>
      <w:pPr>
        <w:pStyle w:val="Heading2"/>
      </w:pPr>
      <w:r>
        <w:rPr>
          <w:b/>
          <w:color w:val="2E4A3A"/>
          <w:sz w:val="26"/>
        </w:rPr>
        <w:t>Past Performance Themes</w:t>
      </w:r>
    </w:p>
    <w:p>
      <w:r>
        <w:rPr>
          <w:b w:val="0"/>
          <w:i w:val="0"/>
        </w:rPr>
        <w:t>Captured separately in the Past-Performance Annex maintained by the Business Development function; refresh quarterly.</w:t>
      </w:r>
    </w:p>
    <w:p>
      <w:r>
        <w:br w:type="page"/>
      </w:r>
    </w:p>
    <w:p>
      <w:pPr>
        <w:pStyle w:val="Heading1"/>
      </w:pPr>
      <w:r>
        <w:rPr>
          <w:b/>
          <w:color w:val="1B6E5E"/>
          <w:sz w:val="40"/>
        </w:rPr>
        <w:t>SBG 14 — AFANO Social Impact &amp; International Development Group</w:t>
      </w:r>
    </w:p>
    <w:p>
      <w:r>
        <w:rPr>
          <w:b w:val="0"/>
          <w:i/>
          <w:color w:val="555555"/>
        </w:rPr>
        <w:t>Development, community programs, foundation grants and policy research. Operated on a not-for-profit basis where applicable.</w:t>
      </w:r>
    </w:p>
    <w:p>
      <w:pPr>
        <w:pStyle w:val="Heading2"/>
      </w:pPr>
      <w:r>
        <w:rPr>
          <w:b/>
          <w:color w:val="1B6E5E"/>
          <w:sz w:val="26"/>
        </w:rPr>
        <w:t>Mission</w:t>
      </w:r>
    </w:p>
    <w:p>
      <w:r>
        <w:rPr>
          <w:b w:val="0"/>
          <w:i w:val="0"/>
        </w:rPr>
        <w:t>To deliver world-class afano social impact &amp; international development group solutions across Africa, the Middle East and global frontier markets, operating as an independent, IPO-ready subsidiary of AFANO Group Holdings.</w:t>
      </w:r>
    </w:p>
    <w:p>
      <w:pPr>
        <w:pStyle w:val="Heading2"/>
      </w:pPr>
      <w:r>
        <w:rPr>
          <w:b/>
          <w:color w:val="1B6E5E"/>
          <w:sz w:val="26"/>
        </w:rPr>
        <w:t>Core Capabilities (Business Units)</w:t>
      </w:r>
    </w:p>
    <w:p>
      <w:r>
        <w:rPr>
          <w:b/>
          <w:i w:val="0"/>
          <w:color w:val="0B1F3A"/>
        </w:rPr>
        <w:t>International Development</w:t>
      </w:r>
    </w:p>
    <w:p>
      <w:pPr>
        <w:pStyle w:val="ListBullet"/>
      </w:pPr>
      <w:r>
        <w:t>Economic Development</w:t>
      </w:r>
    </w:p>
    <w:p>
      <w:pPr>
        <w:pStyle w:val="ListBullet"/>
      </w:pPr>
      <w:r>
        <w:t>Institutional Strengthening</w:t>
      </w:r>
    </w:p>
    <w:p>
      <w:pPr>
        <w:pStyle w:val="ListBullet"/>
      </w:pPr>
      <w:r>
        <w:t>Donor-Funded Programs: USAID, UN, World Bank, African Development Bank, Capacity Building</w:t>
      </w:r>
    </w:p>
    <w:p>
      <w:r>
        <w:rPr>
          <w:b/>
          <w:i w:val="0"/>
          <w:color w:val="0B1F3A"/>
        </w:rPr>
        <w:t>Community Development</w:t>
      </w:r>
    </w:p>
    <w:p>
      <w:pPr>
        <w:pStyle w:val="ListBullet"/>
      </w:pPr>
      <w:r>
        <w:t>Youth Programs</w:t>
      </w:r>
    </w:p>
    <w:p>
      <w:pPr>
        <w:pStyle w:val="ListBullet"/>
      </w:pPr>
      <w:r>
        <w:t>Women Empowerment</w:t>
      </w:r>
    </w:p>
    <w:p>
      <w:r>
        <w:rPr>
          <w:b/>
          <w:i w:val="0"/>
          <w:color w:val="0B1F3A"/>
        </w:rPr>
        <w:t>Foundation Programs</w:t>
      </w:r>
    </w:p>
    <w:p>
      <w:pPr>
        <w:pStyle w:val="ListBullet"/>
      </w:pPr>
      <w:r>
        <w:t>Scholarships</w:t>
      </w:r>
    </w:p>
    <w:p>
      <w:pPr>
        <w:pStyle w:val="ListBullet"/>
      </w:pPr>
      <w:r>
        <w:t>Grants</w:t>
      </w:r>
    </w:p>
    <w:p>
      <w:pPr>
        <w:pStyle w:val="ListBullet"/>
      </w:pPr>
      <w:r>
        <w:t>Charitable Giving</w:t>
      </w:r>
    </w:p>
    <w:p>
      <w:r>
        <w:rPr>
          <w:b/>
          <w:i w:val="0"/>
          <w:color w:val="0B1F3A"/>
        </w:rPr>
        <w:t>Research &amp; Policy</w:t>
      </w:r>
    </w:p>
    <w:p>
      <w:pPr>
        <w:pStyle w:val="ListBullet"/>
      </w:pPr>
      <w:r>
        <w:t>Policy Research</w:t>
      </w:r>
    </w:p>
    <w:p>
      <w:pPr>
        <w:pStyle w:val="ListBullet"/>
      </w:pPr>
      <w:r>
        <w:t>Monitoring &amp; Evaluation</w:t>
      </w:r>
    </w:p>
    <w:p>
      <w:r>
        <w:rPr>
          <w:b/>
          <w:i w:val="0"/>
          <w:color w:val="0B1F3A"/>
        </w:rPr>
        <w:t>Humanitarian &amp; Disaster Response (NEW)</w:t>
      </w:r>
    </w:p>
    <w:p>
      <w:pPr>
        <w:pStyle w:val="ListBullet"/>
      </w:pPr>
      <w:r>
        <w:t>Emergency Relief</w:t>
      </w:r>
    </w:p>
    <w:p>
      <w:pPr>
        <w:pStyle w:val="ListBullet"/>
      </w:pPr>
      <w:r>
        <w:t>Refugee &amp; Displacement Support</w:t>
      </w:r>
    </w:p>
    <w:p>
      <w:pPr>
        <w:pStyle w:val="ListBullet"/>
      </w:pPr>
      <w:r>
        <w:t>Resilience Programs</w:t>
      </w:r>
    </w:p>
    <w:p>
      <w:pPr>
        <w:pStyle w:val="Heading2"/>
      </w:pPr>
      <w:r>
        <w:rPr>
          <w:b/>
          <w:color w:val="1B6E5E"/>
          <w:sz w:val="26"/>
        </w:rPr>
        <w:t>Differentiators</w:t>
      </w:r>
    </w:p>
    <w:p>
      <w:pPr>
        <w:pStyle w:val="ListBullet"/>
      </w:pPr>
      <w:r>
        <w:t>Multinational holding-backed governance and capital access.</w:t>
      </w:r>
    </w:p>
    <w:p>
      <w:pPr>
        <w:pStyle w:val="ListBullet"/>
      </w:pPr>
      <w:r>
        <w:t>Independent operating brand and management team.</w:t>
      </w:r>
    </w:p>
    <w:p>
      <w:pPr>
        <w:pStyle w:val="ListBullet"/>
      </w:pPr>
      <w:r>
        <w:t>Cross-divisional supply-chain and customer synergies.</w:t>
      </w:r>
    </w:p>
    <w:p>
      <w:pPr>
        <w:pStyle w:val="ListBullet"/>
      </w:pPr>
      <w:r>
        <w:t>ESG-aligned operations (GRI / SASB / TCFD compliant).</w:t>
      </w:r>
    </w:p>
    <w:p>
      <w:pPr>
        <w:pStyle w:val="ListBullet"/>
      </w:pPr>
      <w:r>
        <w:t>Regulatory experience across multiple operating jurisdictions.</w:t>
      </w:r>
    </w:p>
    <w:p>
      <w:pPr>
        <w:pStyle w:val="Heading2"/>
      </w:pPr>
      <w:r>
        <w:rPr>
          <w:b/>
          <w:color w:val="1B6E5E"/>
          <w:sz w:val="26"/>
        </w:rPr>
        <w:t>Target Markets</w:t>
      </w:r>
    </w:p>
    <w:p>
      <w:pPr>
        <w:pStyle w:val="ListBullet"/>
      </w:pPr>
      <w:r>
        <w:t>Government and sovereign clients (federal, state, municipal).</w:t>
      </w:r>
    </w:p>
    <w:p>
      <w:pPr>
        <w:pStyle w:val="ListBullet"/>
      </w:pPr>
      <w:r>
        <w:t>Multinational corporates with regional expansion needs.</w:t>
      </w:r>
    </w:p>
    <w:p>
      <w:pPr>
        <w:pStyle w:val="ListBullet"/>
      </w:pPr>
      <w:r>
        <w:t>Multilateral institutions (World Bank, AfDB, IFC, UN agencies).</w:t>
      </w:r>
    </w:p>
    <w:p>
      <w:pPr>
        <w:pStyle w:val="ListBullet"/>
      </w:pPr>
      <w:r>
        <w:t>Private-sector enterprise clients across operating sectors.</w:t>
      </w:r>
    </w:p>
    <w:p>
      <w:pPr>
        <w:pStyle w:val="Heading2"/>
      </w:pPr>
      <w:r>
        <w:rPr>
          <w:b/>
          <w:color w:val="1B6E5E"/>
          <w:sz w:val="26"/>
        </w:rPr>
        <w:t>Past Performance Themes</w:t>
      </w:r>
    </w:p>
    <w:p>
      <w:r>
        <w:rPr>
          <w:b w:val="0"/>
          <w:i w:val="0"/>
        </w:rPr>
        <w:t>Captured separately in the Past-Performance Annex maintained by the Business Development function; refresh quarterly.</w:t>
      </w:r>
    </w:p>
    <w:p>
      <w:r>
        <w:br w:type="page"/>
      </w:r>
    </w:p>
    <w:p>
      <w:pPr>
        <w:pStyle w:val="Heading1"/>
      </w:pPr>
      <w:r>
        <w:rPr>
          <w:b/>
          <w:color w:val="C45A18"/>
          <w:sz w:val="40"/>
        </w:rPr>
        <w:t>SBG 15 — AFANO Sports, Recreation &amp; Youth Development Group</w:t>
      </w:r>
    </w:p>
    <w:p>
      <w:r>
        <w:rPr>
          <w:b w:val="0"/>
          <w:i/>
          <w:color w:val="555555"/>
        </w:rPr>
        <w:t>Academies, recreation, youth development and sports management.</w:t>
      </w:r>
    </w:p>
    <w:p>
      <w:pPr>
        <w:pStyle w:val="Heading2"/>
      </w:pPr>
      <w:r>
        <w:rPr>
          <w:b/>
          <w:color w:val="C45A18"/>
          <w:sz w:val="26"/>
        </w:rPr>
        <w:t>Mission</w:t>
      </w:r>
    </w:p>
    <w:p>
      <w:r>
        <w:rPr>
          <w:b w:val="0"/>
          <w:i w:val="0"/>
        </w:rPr>
        <w:t>To deliver world-class afano sports, recreation &amp; youth development group solutions across Africa, the Middle East and global frontier markets, operating as an independent, IPO-ready subsidiary of AFANO Group Holdings.</w:t>
      </w:r>
    </w:p>
    <w:p>
      <w:pPr>
        <w:pStyle w:val="Heading2"/>
      </w:pPr>
      <w:r>
        <w:rPr>
          <w:b/>
          <w:color w:val="C45A18"/>
          <w:sz w:val="26"/>
        </w:rPr>
        <w:t>Core Capabilities (Business Units)</w:t>
      </w:r>
    </w:p>
    <w:p>
      <w:r>
        <w:rPr>
          <w:b/>
          <w:i w:val="0"/>
          <w:color w:val="0B1F3A"/>
        </w:rPr>
        <w:t>Sports Academies</w:t>
      </w:r>
    </w:p>
    <w:p>
      <w:pPr>
        <w:pStyle w:val="ListBullet"/>
      </w:pPr>
      <w:r>
        <w:t>Football Academy</w:t>
      </w:r>
    </w:p>
    <w:p>
      <w:pPr>
        <w:pStyle w:val="ListBullet"/>
      </w:pPr>
      <w:r>
        <w:t>Basketball Academy</w:t>
      </w:r>
    </w:p>
    <w:p>
      <w:pPr>
        <w:pStyle w:val="ListBullet"/>
      </w:pPr>
      <w:r>
        <w:t>Athletics Academy</w:t>
      </w:r>
    </w:p>
    <w:p>
      <w:r>
        <w:rPr>
          <w:b/>
          <w:i w:val="0"/>
          <w:color w:val="0B1F3A"/>
        </w:rPr>
        <w:t>Recreation</w:t>
      </w:r>
    </w:p>
    <w:p>
      <w:pPr>
        <w:pStyle w:val="ListBullet"/>
      </w:pPr>
      <w:r>
        <w:t>Recreation Centers</w:t>
      </w:r>
    </w:p>
    <w:p>
      <w:pPr>
        <w:pStyle w:val="ListBullet"/>
      </w:pPr>
      <w:r>
        <w:t>Community Sports Programs</w:t>
      </w:r>
    </w:p>
    <w:p>
      <w:r>
        <w:rPr>
          <w:b/>
          <w:i w:val="0"/>
          <w:color w:val="0B1F3A"/>
        </w:rPr>
        <w:t>Youth Development</w:t>
      </w:r>
    </w:p>
    <w:p>
      <w:pPr>
        <w:pStyle w:val="ListBullet"/>
      </w:pPr>
      <w:r>
        <w:t>Leadership Programs</w:t>
      </w:r>
    </w:p>
    <w:p>
      <w:pPr>
        <w:pStyle w:val="ListBullet"/>
      </w:pPr>
      <w:r>
        <w:t>Mentorship Programs</w:t>
      </w:r>
    </w:p>
    <w:p>
      <w:pPr>
        <w:pStyle w:val="ListBullet"/>
      </w:pPr>
      <w:r>
        <w:t>Youth Entrepreneurship: Startup Incubation, Business Training, Innovation Challenges, Youth Employment</w:t>
      </w:r>
    </w:p>
    <w:p>
      <w:r>
        <w:rPr>
          <w:b/>
          <w:i w:val="0"/>
          <w:color w:val="0B1F3A"/>
        </w:rPr>
        <w:t>Sports Management</w:t>
      </w:r>
    </w:p>
    <w:p>
      <w:pPr>
        <w:pStyle w:val="ListBullet"/>
      </w:pPr>
      <w:r>
        <w:t>Event Management</w:t>
      </w:r>
    </w:p>
    <w:p>
      <w:pPr>
        <w:pStyle w:val="ListBullet"/>
      </w:pPr>
      <w:r>
        <w:t>Talent Management</w:t>
      </w:r>
    </w:p>
    <w:p>
      <w:pPr>
        <w:pStyle w:val="ListBullet"/>
      </w:pPr>
      <w:r>
        <w:t>Facility Management</w:t>
      </w:r>
    </w:p>
    <w:p>
      <w:r>
        <w:rPr>
          <w:b/>
          <w:i w:val="0"/>
          <w:color w:val="0B1F3A"/>
        </w:rPr>
        <w:t>eSports &amp; Gaming (NEW)</w:t>
      </w:r>
    </w:p>
    <w:p>
      <w:pPr>
        <w:pStyle w:val="ListBullet"/>
      </w:pPr>
      <w:r>
        <w:t>Pro Teams &amp; Leagues</w:t>
      </w:r>
    </w:p>
    <w:p>
      <w:pPr>
        <w:pStyle w:val="ListBullet"/>
      </w:pPr>
      <w:r>
        <w:t>Gaming Arenas</w:t>
      </w:r>
    </w:p>
    <w:p>
      <w:pPr>
        <w:pStyle w:val="ListBullet"/>
      </w:pPr>
      <w:r>
        <w:t>Tournaments &amp; Events</w:t>
      </w:r>
    </w:p>
    <w:p>
      <w:pPr>
        <w:pStyle w:val="Heading2"/>
      </w:pPr>
      <w:r>
        <w:rPr>
          <w:b/>
          <w:color w:val="C45A18"/>
          <w:sz w:val="26"/>
        </w:rPr>
        <w:t>Differentiators</w:t>
      </w:r>
    </w:p>
    <w:p>
      <w:pPr>
        <w:pStyle w:val="ListBullet"/>
      </w:pPr>
      <w:r>
        <w:t>Multinational holding-backed governance and capital access.</w:t>
      </w:r>
    </w:p>
    <w:p>
      <w:pPr>
        <w:pStyle w:val="ListBullet"/>
      </w:pPr>
      <w:r>
        <w:t>Independent operating brand and management team.</w:t>
      </w:r>
    </w:p>
    <w:p>
      <w:pPr>
        <w:pStyle w:val="ListBullet"/>
      </w:pPr>
      <w:r>
        <w:t>Cross-divisional supply-chain and customer synergies.</w:t>
      </w:r>
    </w:p>
    <w:p>
      <w:pPr>
        <w:pStyle w:val="ListBullet"/>
      </w:pPr>
      <w:r>
        <w:t>ESG-aligned operations (GRI / SASB / TCFD compliant).</w:t>
      </w:r>
    </w:p>
    <w:p>
      <w:pPr>
        <w:pStyle w:val="ListBullet"/>
      </w:pPr>
      <w:r>
        <w:t>Regulatory experience across multiple operating jurisdictions.</w:t>
      </w:r>
    </w:p>
    <w:p>
      <w:pPr>
        <w:pStyle w:val="Heading2"/>
      </w:pPr>
      <w:r>
        <w:rPr>
          <w:b/>
          <w:color w:val="C45A18"/>
          <w:sz w:val="26"/>
        </w:rPr>
        <w:t>Target Markets</w:t>
      </w:r>
    </w:p>
    <w:p>
      <w:pPr>
        <w:pStyle w:val="ListBullet"/>
      </w:pPr>
      <w:r>
        <w:t>Government and sovereign clients (federal, state, municipal).</w:t>
      </w:r>
    </w:p>
    <w:p>
      <w:pPr>
        <w:pStyle w:val="ListBullet"/>
      </w:pPr>
      <w:r>
        <w:t>Multinational corporates with regional expansion needs.</w:t>
      </w:r>
    </w:p>
    <w:p>
      <w:pPr>
        <w:pStyle w:val="ListBullet"/>
      </w:pPr>
      <w:r>
        <w:t>Multilateral institutions (World Bank, AfDB, IFC, UN agencies).</w:t>
      </w:r>
    </w:p>
    <w:p>
      <w:pPr>
        <w:pStyle w:val="ListBullet"/>
      </w:pPr>
      <w:r>
        <w:t>Private-sector enterprise clients across operating sectors.</w:t>
      </w:r>
    </w:p>
    <w:p>
      <w:pPr>
        <w:pStyle w:val="Heading2"/>
      </w:pPr>
      <w:r>
        <w:rPr>
          <w:b/>
          <w:color w:val="C45A18"/>
          <w:sz w:val="26"/>
        </w:rPr>
        <w:t>Past Performance Themes</w:t>
      </w:r>
    </w:p>
    <w:p>
      <w:r>
        <w:rPr>
          <w:b w:val="0"/>
          <w:i w:val="0"/>
        </w:rPr>
        <w:t>Captured separately in the Past-Performance Annex maintained by the Business Development function; refresh quarterly.</w:t>
      </w:r>
    </w:p>
    <w:p>
      <w:r>
        <w:br w:type="page"/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