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B72" w14:textId="1F03A8C6" w:rsidR="009C6F18" w:rsidRPr="0037211F" w:rsidRDefault="00645BF0" w:rsidP="0037211F">
      <w:pPr>
        <w:pStyle w:val="Ttulo1"/>
        <w:jc w:val="center"/>
        <w:rPr>
          <w:sz w:val="36"/>
          <w:szCs w:val="36"/>
        </w:rPr>
      </w:pPr>
      <w:r w:rsidRPr="00645BF0">
        <w:rPr>
          <w:sz w:val="36"/>
          <w:szCs w:val="36"/>
        </w:rPr>
        <w:t>CAPSTONE PROJECT</w:t>
      </w:r>
    </w:p>
    <w:p w14:paraId="67B65B6D" w14:textId="12EE7074" w:rsidR="009C6F18" w:rsidRDefault="000170F0" w:rsidP="000170F0">
      <w:pPr>
        <w:pStyle w:val="Ttulo1"/>
      </w:pPr>
      <w:r w:rsidRPr="000170F0">
        <w:t xml:space="preserve">1. </w:t>
      </w:r>
      <w:r w:rsidR="009C6F18" w:rsidRPr="000170F0">
        <w:t>Diseño</w:t>
      </w:r>
    </w:p>
    <w:p w14:paraId="4197CA01" w14:textId="399D6BE3" w:rsidR="009C6F18" w:rsidRPr="000170F0" w:rsidRDefault="000170F0" w:rsidP="000170F0">
      <w:pPr>
        <w:pStyle w:val="Ttulo2"/>
      </w:pPr>
      <w:r w:rsidRPr="000170F0">
        <w:t xml:space="preserve">1.1 </w:t>
      </w:r>
      <w:r w:rsidR="009C6F18" w:rsidRPr="000170F0">
        <w:t>Pregunta de diseño y restricciones</w:t>
      </w:r>
    </w:p>
    <w:p w14:paraId="1A9C79C6" w14:textId="74340C1F" w:rsidR="009C6F18" w:rsidRPr="000170F0" w:rsidRDefault="009C6F18" w:rsidP="000170F0">
      <w:r w:rsidRPr="000170F0">
        <w:t>En relación al objetivo final del curso descrito, este proyecto de grado en ingeniería se alinea de</w:t>
      </w:r>
      <w:r w:rsidR="0037211F">
        <w:t xml:space="preserve"> </w:t>
      </w:r>
      <w:r w:rsidRPr="000170F0">
        <w:t xml:space="preserve">manera integral al definir y abordar un problema complejo en el ámbito de la calidad del aire en Bogotá. La investigación se enfoca en el análisis exhaustivo de contaminantes atmosféricos críticos como NO2, PM2.5, y PM10, utilizando métodos en ciencias de la ingeniería y modelado estadístico para ofrecer soluciones viables y efectivas. Mediante el empleo de modelos econométricos como los modelos </w:t>
      </w:r>
      <w:proofErr w:type="spellStart"/>
      <w:r w:rsidRPr="000170F0">
        <w:t>Probit</w:t>
      </w:r>
      <w:proofErr w:type="spellEnd"/>
      <w:r w:rsidRPr="000170F0">
        <w:t xml:space="preserve">, VAR, VECM y ARDL, junto con técnicas de </w:t>
      </w:r>
      <w:proofErr w:type="spellStart"/>
      <w:r w:rsidRPr="000170F0">
        <w:t>Random</w:t>
      </w:r>
      <w:proofErr w:type="spellEnd"/>
      <w:r w:rsidRPr="000170F0">
        <w:t xml:space="preserve"> Forest, se identifican patrones y se pronostican tendencias que son fundamentales para la formulación de políticas públicas eficaces. Este enfoque no solo aborda los desafíos técnicos y ambientales, sino que también contempla la interacción entre múltiples disciplinas y </w:t>
      </w:r>
      <w:proofErr w:type="spellStart"/>
      <w:r w:rsidRPr="000170F0">
        <w:t>stakeholders</w:t>
      </w:r>
      <w:proofErr w:type="spellEnd"/>
      <w:r w:rsidRPr="000170F0">
        <w:t>, incluyendo entidades gubernamentales y la comunidad científica, destacando la significancia del diseño en ingeniería aplicado a problemas urbanos complejos.</w:t>
      </w:r>
    </w:p>
    <w:p w14:paraId="74049460" w14:textId="109AB806" w:rsidR="009C6F18" w:rsidRPr="000170F0" w:rsidRDefault="009C6F18" w:rsidP="000170F0">
      <w:r w:rsidRPr="000170F0">
        <w:t>No obstante, la realización de este estudio involucró enfrentar diversas restricciones críticas:</w:t>
      </w:r>
    </w:p>
    <w:p w14:paraId="6EBD1026" w14:textId="77777777" w:rsidR="009C6F18" w:rsidRPr="000170F0" w:rsidRDefault="009C6F18" w:rsidP="000170F0">
      <w:pPr>
        <w:pStyle w:val="Prrafodelista"/>
        <w:numPr>
          <w:ilvl w:val="0"/>
          <w:numId w:val="1"/>
        </w:numPr>
      </w:pPr>
      <w:r w:rsidRPr="000170F0">
        <w:t>Acceso a Datos: La recopilación de datos de contaminantes y variables meteorológicas fue restringida debido a la limitada disponibilidad y la inconsistencia en las mediciones de algunas estaciones de monitoreo. Esto influyó en la selección y exclusión de ciertas variables en el análisis.</w:t>
      </w:r>
    </w:p>
    <w:p w14:paraId="66216396" w14:textId="7B7FE9AD" w:rsidR="009C6F18" w:rsidRPr="000170F0" w:rsidRDefault="009C6F18" w:rsidP="000170F0">
      <w:pPr>
        <w:pStyle w:val="Prrafodelista"/>
        <w:numPr>
          <w:ilvl w:val="0"/>
          <w:numId w:val="1"/>
        </w:numPr>
      </w:pPr>
      <w:r w:rsidRPr="000170F0">
        <w:t>Códigos y Modelado: Inicialmente, la investigación enfrentó limitaciones en la implementación de modelos como VAR, VECM y ARDL debido a la falta de acceso a los códigos apropiados. Esta barrera fue superada gracias a la intervención de la asesora del proyecto, quien facilitó los códigos necesarios.</w:t>
      </w:r>
    </w:p>
    <w:p w14:paraId="29F64CFB" w14:textId="75347DBE" w:rsidR="009C6F18" w:rsidRPr="000170F0" w:rsidRDefault="009C6F18" w:rsidP="000170F0">
      <w:pPr>
        <w:pStyle w:val="Prrafodelista"/>
        <w:numPr>
          <w:ilvl w:val="0"/>
          <w:numId w:val="1"/>
        </w:numPr>
      </w:pPr>
      <w:r w:rsidRPr="000170F0">
        <w:t>Normatividad y Estándares: La investigación tuvo que adherirse a las normativas internacionales sobre calidad del aire, lo que limitó la libertad de explorar enfoques más experimentales que no se alinearan estrictamente con estos estándares.</w:t>
      </w:r>
    </w:p>
    <w:p w14:paraId="68F40AB4" w14:textId="77777777" w:rsidR="009C6F18" w:rsidRPr="000170F0" w:rsidRDefault="009C6F18" w:rsidP="000170F0">
      <w:pPr>
        <w:pStyle w:val="Prrafodelista"/>
        <w:numPr>
          <w:ilvl w:val="0"/>
          <w:numId w:val="1"/>
        </w:numPr>
      </w:pPr>
      <w:r w:rsidRPr="000170F0">
        <w:t>Interoperabilidad: La integración de datos de múltiples fuentes y su análisis a través de diferentes plataformas de software presentó desafíos significativos, requiriendo una estandarización meticulosa de los datos antes del análisis.</w:t>
      </w:r>
    </w:p>
    <w:p w14:paraId="754B8D34" w14:textId="77777777" w:rsidR="009C6F18" w:rsidRPr="000170F0" w:rsidRDefault="009C6F18" w:rsidP="000170F0">
      <w:pPr>
        <w:pStyle w:val="Prrafodelista"/>
        <w:numPr>
          <w:ilvl w:val="0"/>
          <w:numId w:val="1"/>
        </w:numPr>
      </w:pPr>
      <w:r w:rsidRPr="000170F0">
        <w:t>Sostenibilidad y Políticas Públicas: Las recomendaciones de políticas tuvieron que considerar la viabilidad a largo plazo y la aceptación política y social, limitando la propuesta de soluciones que requerían cambios radicales o inversiones significativas a corto plazo.</w:t>
      </w:r>
    </w:p>
    <w:p w14:paraId="33D11550" w14:textId="1613B7A9" w:rsidR="00922B3E" w:rsidRPr="000170F0" w:rsidRDefault="009C6F18" w:rsidP="000170F0">
      <w:r w:rsidRPr="000170F0">
        <w:t>Cada una de estas restricciones necesitó ser cuidadosamente manejada para asegurar que los resultados del estudio fueran tanto científicamente válidos como aplicables en el contexto político y social de Bogotá, destacando el papel crucial del diseño en ingeniería en la resolución de problemas complejos.</w:t>
      </w:r>
    </w:p>
    <w:p w14:paraId="0D79998D" w14:textId="4989F3C1" w:rsidR="009C6F18" w:rsidRPr="00645BF0" w:rsidRDefault="009C6F18" w:rsidP="000170F0">
      <w:pPr>
        <w:rPr>
          <w:b/>
          <w:bCs/>
          <w:lang w:val="en-US"/>
        </w:rPr>
      </w:pPr>
      <w:r w:rsidRPr="00645BF0">
        <w:rPr>
          <w:b/>
          <w:bCs/>
          <w:lang w:val="en-US"/>
        </w:rPr>
        <w:t>Palabras: 398</w:t>
      </w:r>
    </w:p>
    <w:p w14:paraId="4C591292" w14:textId="6B5C57F2" w:rsidR="000170F0" w:rsidRPr="000170F0" w:rsidRDefault="000170F0" w:rsidP="000170F0">
      <w:pPr>
        <w:pStyle w:val="Ttulo2"/>
        <w:rPr>
          <w:lang w:val="en-US"/>
        </w:rPr>
      </w:pPr>
      <w:r w:rsidRPr="000170F0">
        <w:rPr>
          <w:lang w:val="en-US"/>
        </w:rPr>
        <w:lastRenderedPageBreak/>
        <w:t>1.1 Design question and constraints</w:t>
      </w:r>
    </w:p>
    <w:p w14:paraId="10A88C9E" w14:textId="77777777" w:rsidR="000170F0" w:rsidRPr="000170F0" w:rsidRDefault="000170F0" w:rsidP="000170F0">
      <w:pPr>
        <w:rPr>
          <w:lang w:val="en-US"/>
        </w:rPr>
      </w:pPr>
      <w:r w:rsidRPr="000170F0">
        <w:rPr>
          <w:lang w:val="en-US"/>
        </w:rPr>
        <w:t xml:space="preserve">In relation to the final objective of the course described, this engineering degree project is comprehensively aligned by defining and addressing a complex problem in the field of air quality in Bogota. The research focuses on the comprehensive analysis of critical air pollutants such as NO2, PM2.5, and PM10, using methods in engineering sciences and statistical modeling to offer viable and effective solutions. By employing econometric models such as </w:t>
      </w:r>
      <w:proofErr w:type="spellStart"/>
      <w:r w:rsidRPr="000170F0">
        <w:rPr>
          <w:lang w:val="en-US"/>
        </w:rPr>
        <w:t>Probit</w:t>
      </w:r>
      <w:proofErr w:type="spellEnd"/>
      <w:r w:rsidRPr="000170F0">
        <w:rPr>
          <w:lang w:val="en-US"/>
        </w:rPr>
        <w:t>, VAR, VECM and ARDL models, along with Random Forest techniques, patterns are identified and trends are predicted that are critical for the formulation of effective public policies. This approach not only addresses technical and environmental challenges, but also contemplates the interaction between multiple disciplines and stakeholders, including government entities and the scientific community, highlighting the significance of engineering design applied to complex urban problems.</w:t>
      </w:r>
    </w:p>
    <w:p w14:paraId="2D273B01" w14:textId="77777777" w:rsidR="000170F0" w:rsidRPr="000170F0" w:rsidRDefault="000170F0" w:rsidP="000170F0">
      <w:pPr>
        <w:rPr>
          <w:lang w:val="en-US"/>
        </w:rPr>
      </w:pPr>
      <w:r w:rsidRPr="000170F0">
        <w:rPr>
          <w:lang w:val="en-US"/>
        </w:rPr>
        <w:t>However, the realization of this study involved facing several critical constraints:</w:t>
      </w:r>
    </w:p>
    <w:p w14:paraId="550F5247" w14:textId="655BADCB" w:rsidR="000170F0" w:rsidRPr="000170F0" w:rsidRDefault="000170F0" w:rsidP="000170F0">
      <w:pPr>
        <w:pStyle w:val="Prrafodelista"/>
        <w:numPr>
          <w:ilvl w:val="0"/>
          <w:numId w:val="6"/>
        </w:numPr>
        <w:rPr>
          <w:lang w:val="en-US"/>
        </w:rPr>
      </w:pPr>
      <w:r w:rsidRPr="000170F0">
        <w:rPr>
          <w:lang w:val="en-US"/>
        </w:rPr>
        <w:t>Data Access: Data collection of pollutant and meteorological variables was restricted due to limited availability and inconsistent measurements from some monitoring stations. This influenced the selection and exclusion of certain variables in the analysis.</w:t>
      </w:r>
    </w:p>
    <w:p w14:paraId="47D4617B" w14:textId="280BC92D" w:rsidR="000170F0" w:rsidRPr="000170F0" w:rsidRDefault="000170F0" w:rsidP="000170F0">
      <w:pPr>
        <w:pStyle w:val="Prrafodelista"/>
        <w:numPr>
          <w:ilvl w:val="0"/>
          <w:numId w:val="6"/>
        </w:numPr>
        <w:rPr>
          <w:lang w:val="en-US"/>
        </w:rPr>
      </w:pPr>
      <w:r w:rsidRPr="000170F0">
        <w:rPr>
          <w:lang w:val="en-US"/>
        </w:rPr>
        <w:t>Codes and Modeling: Initially, the research faced limitations in the implementation of models such as VAR, VECM and ARDL due to the lack of access to appropriate codes. This barrier was overcome thanks to the intervention of the project advisor, who provided the necessary codes.</w:t>
      </w:r>
    </w:p>
    <w:p w14:paraId="39AC96E8" w14:textId="474149A6" w:rsidR="000170F0" w:rsidRPr="000170F0" w:rsidRDefault="000170F0" w:rsidP="000170F0">
      <w:pPr>
        <w:pStyle w:val="Prrafodelista"/>
        <w:numPr>
          <w:ilvl w:val="0"/>
          <w:numId w:val="6"/>
        </w:numPr>
        <w:rPr>
          <w:lang w:val="en-US"/>
        </w:rPr>
      </w:pPr>
      <w:r w:rsidRPr="000170F0">
        <w:rPr>
          <w:lang w:val="en-US"/>
        </w:rPr>
        <w:t>Regulations and Standards: The research had to adhere to international air quality regulations, which limited the freedom to explore more experimental approaches that did not strictly align with these standards.</w:t>
      </w:r>
    </w:p>
    <w:p w14:paraId="2D261959" w14:textId="5CFD0D5D" w:rsidR="000170F0" w:rsidRPr="000170F0" w:rsidRDefault="000170F0" w:rsidP="000170F0">
      <w:pPr>
        <w:pStyle w:val="Prrafodelista"/>
        <w:numPr>
          <w:ilvl w:val="0"/>
          <w:numId w:val="6"/>
        </w:numPr>
        <w:rPr>
          <w:lang w:val="en-US"/>
        </w:rPr>
      </w:pPr>
      <w:r w:rsidRPr="000170F0">
        <w:rPr>
          <w:lang w:val="en-US"/>
        </w:rPr>
        <w:t>Interoperability: Integrating data from multiple sources and analyzing them across different software platforms presented significant challenges, requiring meticulous standardization of data prior to analysis.</w:t>
      </w:r>
    </w:p>
    <w:p w14:paraId="29A747B8" w14:textId="100DD27D" w:rsidR="000170F0" w:rsidRPr="000170F0" w:rsidRDefault="000170F0" w:rsidP="000170F0">
      <w:pPr>
        <w:pStyle w:val="Prrafodelista"/>
        <w:numPr>
          <w:ilvl w:val="0"/>
          <w:numId w:val="6"/>
        </w:numPr>
        <w:rPr>
          <w:lang w:val="en-US"/>
        </w:rPr>
      </w:pPr>
      <w:r w:rsidRPr="000170F0">
        <w:rPr>
          <w:lang w:val="en-US"/>
        </w:rPr>
        <w:t>Sustainability and Public Policy: Policy recommendations had to consider long-term viability and political and social acceptability, limiting the proposal of solutions that required radical changes or significant short-term investments.</w:t>
      </w:r>
    </w:p>
    <w:p w14:paraId="11773643" w14:textId="77777777" w:rsidR="000170F0" w:rsidRPr="000170F0" w:rsidRDefault="000170F0" w:rsidP="000170F0">
      <w:pPr>
        <w:rPr>
          <w:lang w:val="en-US"/>
        </w:rPr>
      </w:pPr>
      <w:r w:rsidRPr="000170F0">
        <w:rPr>
          <w:lang w:val="en-US"/>
        </w:rPr>
        <w:t>Each of these constraints needed to be carefully managed to ensure that the results of the study were both scientifically valid and applicable in the political and social context of Bogotá, highlighting the crucial role of engineering design in solving complex problems.</w:t>
      </w:r>
    </w:p>
    <w:p w14:paraId="00620671" w14:textId="3DE10FA2" w:rsidR="000170F0" w:rsidRPr="00827DF2" w:rsidRDefault="000170F0" w:rsidP="000170F0">
      <w:pPr>
        <w:rPr>
          <w:b/>
          <w:bCs/>
          <w:lang w:val="es-CO"/>
        </w:rPr>
      </w:pPr>
      <w:proofErr w:type="spellStart"/>
      <w:r w:rsidRPr="00827DF2">
        <w:rPr>
          <w:b/>
          <w:bCs/>
          <w:lang w:val="es-CO"/>
        </w:rPr>
        <w:t>Words</w:t>
      </w:r>
      <w:proofErr w:type="spellEnd"/>
      <w:r w:rsidRPr="00827DF2">
        <w:rPr>
          <w:b/>
          <w:bCs/>
          <w:lang w:val="es-CO"/>
        </w:rPr>
        <w:t>: 354</w:t>
      </w:r>
    </w:p>
    <w:p w14:paraId="06E278F9" w14:textId="3FCB00D1" w:rsidR="009C6F18" w:rsidRPr="000170F0" w:rsidRDefault="00827DF2" w:rsidP="000170F0">
      <w:pPr>
        <w:pStyle w:val="Ttulo2"/>
      </w:pPr>
      <w:r>
        <w:t xml:space="preserve">1.2 </w:t>
      </w:r>
      <w:r w:rsidR="009C6F18" w:rsidRPr="000170F0">
        <w:t>Pregunta de normatividad, regulaciones y estándares nacionales e internacionales</w:t>
      </w:r>
    </w:p>
    <w:p w14:paraId="3411B4A5" w14:textId="35746A91" w:rsidR="009C6F18" w:rsidRPr="000170F0" w:rsidRDefault="009C6F18" w:rsidP="000170F0">
      <w:r w:rsidRPr="000170F0">
        <w:t>En el contexto de la investigación realizada para mejorar la calidad del aire en Bogotá, se hizo indispensable adherirse a un conjunto riguroso de normas y regulaciones tanto nacionales como internacionales, asegurando que los métodos y recomendaciones propuestas estuvieran alineados con los estándares aceptados globalmente y las políticas locales vigentes. Este acercamiento no solo garantiza la relevancia y aplicabilidad de los hallazgos, sino que también fortalece la integridad metodológica y la credibilidad de las propuestas de intervención.</w:t>
      </w:r>
    </w:p>
    <w:p w14:paraId="303415B2" w14:textId="074D20C9" w:rsidR="009C6F18" w:rsidRPr="000170F0" w:rsidRDefault="009C6F18" w:rsidP="000170F0">
      <w:pPr>
        <w:pStyle w:val="Prrafodelista"/>
        <w:numPr>
          <w:ilvl w:val="0"/>
          <w:numId w:val="3"/>
        </w:numPr>
      </w:pPr>
      <w:r w:rsidRPr="000170F0">
        <w:lastRenderedPageBreak/>
        <w:t>Normatividad Internacional: A nivel internacional, la principal referencia utilizada fue la establecida por la Organización Mundial de la Salud (OMS). Los Niveles de Guía de Calidad del Aire (AQG)</w:t>
      </w:r>
      <w:r w:rsidR="000170F0" w:rsidRPr="000170F0">
        <w:t xml:space="preserve"> </w:t>
      </w:r>
      <w:r w:rsidRPr="000170F0">
        <w:t>de la OMS proporcionan umbrales para contaminantes específicos, incluyendo PM2.5, PM10, dióxido de nitrógeno (NO2), y ozono, entre otros. Estos niveles son diseñados para proteger la salud pública de los efectos nocivos de la contaminación del aire y sirven como una meta para alcanzar o mantener la calidad del aire. En el estudio se tomaron estos niveles como criterios de evaluación y comparación de la calidad del aire en Bogotá, lo cual fue esencial para diagnosticar la severidad de la contaminación y para establecer objetivos claros de mejora.</w:t>
      </w:r>
    </w:p>
    <w:p w14:paraId="5BB1578D" w14:textId="1839047E" w:rsidR="009C6F18" w:rsidRPr="000170F0" w:rsidRDefault="009C6F18" w:rsidP="000170F0">
      <w:pPr>
        <w:pStyle w:val="Prrafodelista"/>
        <w:numPr>
          <w:ilvl w:val="0"/>
          <w:numId w:val="3"/>
        </w:numPr>
      </w:pPr>
      <w:r w:rsidRPr="000170F0">
        <w:t xml:space="preserve">Aplicación de Normativas en la Solución Propuesta: Al diseñar las soluciones y estrategias de mitigación, fue fundamental considerar estas normativas para asegurar que cualquier intervención propuesta fuera realista y ejecutable dentro del marco legal existente. Por ejemplo, las recomendaciones sobre la actualización de la infraestructura de monitoreo de la calidad del aire y la implementación de tecnologías más limpias en transporte </w:t>
      </w:r>
      <w:proofErr w:type="spellStart"/>
      <w:r w:rsidRPr="000170F0">
        <w:t>y</w:t>
      </w:r>
      <w:proofErr w:type="spellEnd"/>
      <w:r w:rsidRPr="000170F0">
        <w:t xml:space="preserve"> industrias debían cumplir con los límites establecidos tanto por la OMS como por las regulaciones nacionales.</w:t>
      </w:r>
    </w:p>
    <w:p w14:paraId="4C7149C1" w14:textId="70ED6662" w:rsidR="009C6F18" w:rsidRDefault="009C6F18" w:rsidP="000170F0">
      <w:r w:rsidRPr="000170F0">
        <w:t>Además, se consideraron las directrices para el manejo y reporte de datos ambientales, asegurando que la metodología de recopilación, análisis y presentación de la información fuera transparente, replicable y conforme a los estándares de calidad y precisión requeridos por las autoridades ambientales colombianas y las recomendaciones internacionales.</w:t>
      </w:r>
    </w:p>
    <w:p w14:paraId="5E7DC2E6" w14:textId="70167CD6" w:rsidR="00827DF2" w:rsidRPr="00827DF2" w:rsidRDefault="00827DF2" w:rsidP="000170F0">
      <w:pPr>
        <w:rPr>
          <w:b/>
          <w:bCs/>
          <w:lang w:val="en-US"/>
        </w:rPr>
      </w:pPr>
      <w:r w:rsidRPr="00827DF2">
        <w:rPr>
          <w:b/>
          <w:bCs/>
          <w:lang w:val="en-US"/>
        </w:rPr>
        <w:t>Palabras: 319</w:t>
      </w:r>
    </w:p>
    <w:p w14:paraId="415CABA0" w14:textId="40306511" w:rsidR="00827DF2" w:rsidRPr="00827DF2" w:rsidRDefault="00827DF2" w:rsidP="00827DF2">
      <w:pPr>
        <w:pStyle w:val="Ttulo2"/>
        <w:rPr>
          <w:lang w:val="en-US"/>
        </w:rPr>
      </w:pPr>
      <w:r w:rsidRPr="00827DF2">
        <w:rPr>
          <w:lang w:val="en-US"/>
        </w:rPr>
        <w:t>1.2 Question of national and international norms, regulations and standards</w:t>
      </w:r>
    </w:p>
    <w:p w14:paraId="68B96CAA" w14:textId="77777777" w:rsidR="00827DF2" w:rsidRPr="00827DF2" w:rsidRDefault="00827DF2" w:rsidP="00827DF2">
      <w:pPr>
        <w:rPr>
          <w:lang w:val="en-US"/>
        </w:rPr>
      </w:pPr>
      <w:r w:rsidRPr="00827DF2">
        <w:rPr>
          <w:lang w:val="en-US"/>
        </w:rPr>
        <w:t>In the context of the research conducted to improve air quality in Bogotá, it became essential to adhere to a rigorous set of national and international norms and regulations, ensuring that the proposed methods and recommendations were aligned with globally accepted standards and current local policies. This approach not only guarantees the relevance and applicability of the findings, but also strengthens the methodological integrity and credibility of the intervention proposals.</w:t>
      </w:r>
    </w:p>
    <w:p w14:paraId="2C8AA960" w14:textId="1BA22674" w:rsidR="00827DF2" w:rsidRPr="00827DF2" w:rsidRDefault="00827DF2" w:rsidP="00827DF2">
      <w:pPr>
        <w:pStyle w:val="Prrafodelista"/>
        <w:numPr>
          <w:ilvl w:val="0"/>
          <w:numId w:val="7"/>
        </w:numPr>
        <w:rPr>
          <w:lang w:val="en-US"/>
        </w:rPr>
      </w:pPr>
      <w:r w:rsidRPr="00827DF2">
        <w:rPr>
          <w:lang w:val="en-US"/>
        </w:rPr>
        <w:t>International Standards: At the international level, the main reference used was that established by the World Health Organization (WHO). The WHO Air Quality Guideline Levels (AQG) provide thresholds for specific pollutants, including PM2.5, PM10, nitrogen dioxide (NO2), and ozone, among others. These levels are designed to protect public health from the harmful effects of air pollution and serve as a target for attaining or maintaining air quality. The study used these levels as criteria for evaluating and comparing air quality in Bogotá, which was essential to diagnose the severity of pollution and to establish clear objectives for improvement.</w:t>
      </w:r>
    </w:p>
    <w:p w14:paraId="5E9085C4" w14:textId="36A9EB7C" w:rsidR="00827DF2" w:rsidRPr="00827DF2" w:rsidRDefault="00827DF2" w:rsidP="00827DF2">
      <w:pPr>
        <w:pStyle w:val="Prrafodelista"/>
        <w:numPr>
          <w:ilvl w:val="0"/>
          <w:numId w:val="7"/>
        </w:numPr>
        <w:rPr>
          <w:lang w:val="en-US"/>
        </w:rPr>
      </w:pPr>
      <w:r w:rsidRPr="00827DF2">
        <w:rPr>
          <w:lang w:val="en-US"/>
        </w:rPr>
        <w:t xml:space="preserve">Application of Regulations in the Proposed Solution: In designing solutions and mitigation strategies, it was critical to consider these regulations to ensure that any proposed interventions were realistic and enforceable within the existing legal framework. For example, recommendations on upgrading air quality monitoring infrastructure and </w:t>
      </w:r>
      <w:r w:rsidRPr="00827DF2">
        <w:rPr>
          <w:lang w:val="en-US"/>
        </w:rPr>
        <w:lastRenderedPageBreak/>
        <w:t>implementing cleaner technologies in transportation and industries had to comply with limits set by both WHO and national regulations.</w:t>
      </w:r>
    </w:p>
    <w:p w14:paraId="69688B63" w14:textId="77777777" w:rsidR="00827DF2" w:rsidRPr="00827DF2" w:rsidRDefault="00827DF2" w:rsidP="00827DF2">
      <w:pPr>
        <w:rPr>
          <w:lang w:val="en-US"/>
        </w:rPr>
      </w:pPr>
      <w:r w:rsidRPr="00827DF2">
        <w:rPr>
          <w:lang w:val="en-US"/>
        </w:rPr>
        <w:t>In addition, guidelines for the management and reporting of environmental data were considered, ensuring that the methodology for the collection, analysis and presentation of information was transparent, replicable and in accordance with the standards of quality and accuracy required by the Colombian environmental authorities and international recommendations.</w:t>
      </w:r>
    </w:p>
    <w:p w14:paraId="6AB85756" w14:textId="6673DA4C" w:rsidR="00827DF2" w:rsidRPr="00827DF2" w:rsidRDefault="00827DF2" w:rsidP="00827DF2">
      <w:pPr>
        <w:rPr>
          <w:b/>
          <w:bCs/>
        </w:rPr>
      </w:pPr>
      <w:proofErr w:type="spellStart"/>
      <w:r w:rsidRPr="00827DF2">
        <w:rPr>
          <w:b/>
          <w:bCs/>
        </w:rPr>
        <w:t>Words</w:t>
      </w:r>
      <w:proofErr w:type="spellEnd"/>
      <w:r w:rsidRPr="00827DF2">
        <w:rPr>
          <w:b/>
          <w:bCs/>
        </w:rPr>
        <w:t xml:space="preserve">: </w:t>
      </w:r>
      <w:r>
        <w:rPr>
          <w:b/>
          <w:bCs/>
        </w:rPr>
        <w:t>279</w:t>
      </w:r>
    </w:p>
    <w:p w14:paraId="3D96B73C" w14:textId="0E2876A7" w:rsidR="009C6F18" w:rsidRPr="000170F0" w:rsidRDefault="00827DF2" w:rsidP="00827DF2">
      <w:pPr>
        <w:pStyle w:val="Ttulo1"/>
      </w:pPr>
      <w:r>
        <w:t xml:space="preserve">2. </w:t>
      </w:r>
      <w:r w:rsidR="009C6F18" w:rsidRPr="000170F0">
        <w:t>Pregunta de ética</w:t>
      </w:r>
    </w:p>
    <w:p w14:paraId="57D3060A" w14:textId="08C6092B" w:rsidR="009C6F18" w:rsidRPr="000170F0" w:rsidRDefault="009C6F18" w:rsidP="000170F0">
      <w:r w:rsidRPr="000170F0">
        <w:t xml:space="preserve">El proyecto de grado sobre la calidad del aire en Bogotá, centrado en el análisis de los niveles de contaminantes clave como el dióxido de nitrógeno (NO2), partículas PM2.5 y PM10, y su correlación con variables meteorológicas, presenta múltiples implicaciones éticas si se llegase a implementar sus recomendaciones. </w:t>
      </w:r>
    </w:p>
    <w:p w14:paraId="6F949EC0" w14:textId="77777777" w:rsidR="00F43FA5" w:rsidRPr="00827DF2" w:rsidRDefault="009C6F18" w:rsidP="00827DF2">
      <w:pPr>
        <w:pStyle w:val="Ttulo2"/>
      </w:pPr>
      <w:r w:rsidRPr="00827DF2">
        <w:t>Impacto Positivo</w:t>
      </w:r>
    </w:p>
    <w:p w14:paraId="4F63466B" w14:textId="77777777" w:rsidR="00F43FA5" w:rsidRPr="000170F0" w:rsidRDefault="009C6F18" w:rsidP="000170F0">
      <w:pPr>
        <w:pStyle w:val="Prrafodelista"/>
        <w:numPr>
          <w:ilvl w:val="0"/>
          <w:numId w:val="3"/>
        </w:numPr>
      </w:pPr>
      <w:r w:rsidRPr="000170F0">
        <w:t xml:space="preserve">Ambiental: La implementación de las recomendaciones del proyecto podría resultar en una mejora significativa de la calidad del aire en Bogotá. Esto incluye la reducción de los niveles de contaminantes nocivos, lo que llevaría a una </w:t>
      </w:r>
      <w:r w:rsidR="00F43FA5" w:rsidRPr="000170F0">
        <w:t>mejor calidad del aire</w:t>
      </w:r>
      <w:r w:rsidRPr="000170F0">
        <w:t xml:space="preserve"> para los </w:t>
      </w:r>
      <w:r w:rsidR="00F43FA5" w:rsidRPr="000170F0">
        <w:t>bogotanos</w:t>
      </w:r>
      <w:r w:rsidRPr="000170F0">
        <w:t>. Una disminución en la concentración de PM2.5 y PM10, por ejemplo, reduciría la incidencia de problemas respiratorios y cardiovasculares asociados con la contaminación del aire, contribuyendo directamente a la salud pública</w:t>
      </w:r>
      <w:r w:rsidR="00F43FA5" w:rsidRPr="000170F0">
        <w:t>.</w:t>
      </w:r>
    </w:p>
    <w:p w14:paraId="38276ACB" w14:textId="77777777" w:rsidR="00F43FA5" w:rsidRPr="000170F0" w:rsidRDefault="009C6F18" w:rsidP="000170F0">
      <w:pPr>
        <w:pStyle w:val="Prrafodelista"/>
        <w:numPr>
          <w:ilvl w:val="0"/>
          <w:numId w:val="3"/>
        </w:numPr>
      </w:pPr>
      <w:r w:rsidRPr="000170F0">
        <w:t xml:space="preserve">Económico: </w:t>
      </w:r>
      <w:r w:rsidR="00F43FA5" w:rsidRPr="000170F0">
        <w:t>U</w:t>
      </w:r>
      <w:r w:rsidRPr="000170F0">
        <w:t>n aire más limpio puede traducirse en menos días perdidos de trabajo debido a enfermedades relacionadas con la contaminación, lo que mejora la productividad. Además, al reducir los gastos en salud pública asociados con el tratamiento de enfermedades respiratorias y cardiovasculares, se liberan recursos que pueden ser reinvertidos en otros sectores críticos.</w:t>
      </w:r>
    </w:p>
    <w:p w14:paraId="021D54BD" w14:textId="77777777" w:rsidR="00F43FA5" w:rsidRPr="000170F0" w:rsidRDefault="009C6F18" w:rsidP="000170F0">
      <w:pPr>
        <w:pStyle w:val="Prrafodelista"/>
        <w:numPr>
          <w:ilvl w:val="0"/>
          <w:numId w:val="3"/>
        </w:numPr>
      </w:pPr>
      <w:r w:rsidRPr="000170F0">
        <w:t>Social: Socialmente, la implementación del proyecto fomentaría una mayor conciencia y educación sobre la importancia de la calidad del aire. Esto podría estimular una mayor participación comunitaria en iniciativas ambientales y promover estilos de vida más sostenibles.</w:t>
      </w:r>
    </w:p>
    <w:p w14:paraId="092F5391" w14:textId="3871D5A1" w:rsidR="009C6F18" w:rsidRPr="000170F0" w:rsidRDefault="009C6F18" w:rsidP="000170F0">
      <w:pPr>
        <w:pStyle w:val="Prrafodelista"/>
        <w:numPr>
          <w:ilvl w:val="0"/>
          <w:numId w:val="3"/>
        </w:numPr>
      </w:pPr>
      <w:r w:rsidRPr="000170F0">
        <w:t>Político: Políticamente, el proyecto podría fortalecer las políticas ambientales y regulaciones locales, estableciendo un precedente para la acción gubernamental en temas de sostenibilidad y protección ambiental. También podría mejorar la imagen internacional de Bogotá como ciudad comprometida con el desarrollo sostenible.</w:t>
      </w:r>
    </w:p>
    <w:p w14:paraId="1B22A9ED" w14:textId="77777777" w:rsidR="00F43FA5" w:rsidRPr="000170F0" w:rsidRDefault="009C6F18" w:rsidP="00827DF2">
      <w:pPr>
        <w:pStyle w:val="Ttulo2"/>
      </w:pPr>
      <w:r w:rsidRPr="000170F0">
        <w:t>Impacto Negativo</w:t>
      </w:r>
    </w:p>
    <w:p w14:paraId="1F46F601" w14:textId="0E382651" w:rsidR="009C6F18" w:rsidRPr="000170F0" w:rsidRDefault="009C6F18" w:rsidP="000170F0">
      <w:pPr>
        <w:pStyle w:val="Prrafodelista"/>
        <w:numPr>
          <w:ilvl w:val="0"/>
          <w:numId w:val="3"/>
        </w:numPr>
      </w:pPr>
      <w:r w:rsidRPr="000170F0">
        <w:t>Económico: La implementación de las estrategias propuestas podría requerir una inversión económica significativa inicial, lo cual podría ser percibido como una carga para los contribuyentes o un desvío de fondos de otras áreas críticas. Además, las industrias afectadas por nuevas regulaciones podrían enfrentar costos de adaptación y posible pérdida de ingresos, lo que podría generar oposición.</w:t>
      </w:r>
    </w:p>
    <w:p w14:paraId="326ED26B" w14:textId="3A488292" w:rsidR="00F43FA5" w:rsidRPr="000170F0" w:rsidRDefault="009C6F18" w:rsidP="000170F0">
      <w:pPr>
        <w:pStyle w:val="Prrafodelista"/>
        <w:numPr>
          <w:ilvl w:val="0"/>
          <w:numId w:val="3"/>
        </w:numPr>
      </w:pPr>
      <w:r w:rsidRPr="000170F0">
        <w:lastRenderedPageBreak/>
        <w:t>Social: Existe el riesgo de que las políticas implementadas puedan ser vistas como restrictivas</w:t>
      </w:r>
      <w:r w:rsidR="00F43FA5" w:rsidRPr="000170F0">
        <w:tab/>
      </w:r>
      <w:r w:rsidRPr="000170F0">
        <w:t xml:space="preserve"> o como una imposición, especialmente si afectan la cotidianidad de las personas, como limitaciones al uso del vehículo personal. Esto podría generar resistencia social, especialmente entre aquellos directamente afectados, como los conductores y las industrias.</w:t>
      </w:r>
    </w:p>
    <w:p w14:paraId="5DC741CE" w14:textId="29C00BD0" w:rsidR="009C6F18" w:rsidRDefault="009C6F18" w:rsidP="000170F0">
      <w:pPr>
        <w:pStyle w:val="Prrafodelista"/>
        <w:numPr>
          <w:ilvl w:val="0"/>
          <w:numId w:val="3"/>
        </w:numPr>
      </w:pPr>
      <w:r w:rsidRPr="000170F0">
        <w:t>Político: El proyecto podría generar tensiones políticas, especialmente si las medidas propuestas se perciben como favorecedoras de ciertos grupos o como una imposición de la administración actual sobre la autonomía personal o empresarial.</w:t>
      </w:r>
    </w:p>
    <w:p w14:paraId="4791FDF5" w14:textId="352AA2A2" w:rsidR="00827DF2" w:rsidRPr="00645BF0" w:rsidRDefault="00827DF2" w:rsidP="00827DF2">
      <w:pPr>
        <w:rPr>
          <w:b/>
          <w:bCs/>
          <w:lang w:val="en-US"/>
        </w:rPr>
      </w:pPr>
      <w:r w:rsidRPr="00645BF0">
        <w:rPr>
          <w:b/>
          <w:bCs/>
          <w:lang w:val="en-US"/>
        </w:rPr>
        <w:t>Palabras: 395</w:t>
      </w:r>
    </w:p>
    <w:p w14:paraId="40031410" w14:textId="75DFCFF7" w:rsidR="00827DF2" w:rsidRPr="00827DF2" w:rsidRDefault="00827DF2" w:rsidP="00827DF2">
      <w:pPr>
        <w:pStyle w:val="Ttulo1"/>
        <w:rPr>
          <w:lang w:val="en-US"/>
        </w:rPr>
      </w:pPr>
      <w:r>
        <w:rPr>
          <w:lang w:val="en-US"/>
        </w:rPr>
        <w:t xml:space="preserve">2. </w:t>
      </w:r>
      <w:r w:rsidRPr="00827DF2">
        <w:rPr>
          <w:lang w:val="en-US"/>
        </w:rPr>
        <w:t>Ethics question</w:t>
      </w:r>
    </w:p>
    <w:p w14:paraId="5125806E" w14:textId="77777777" w:rsidR="00827DF2" w:rsidRPr="00827DF2" w:rsidRDefault="00827DF2" w:rsidP="00827DF2">
      <w:pPr>
        <w:rPr>
          <w:lang w:val="en-US"/>
        </w:rPr>
      </w:pPr>
      <w:r w:rsidRPr="00827DF2">
        <w:rPr>
          <w:lang w:val="en-US"/>
        </w:rPr>
        <w:t xml:space="preserve">The graduate project on air quality in Bogotá, focused on the analysis of the levels of key pollutants such as nitrogen dioxide (NO2), PM2.5 and PM10 particles, and their correlation with meteorological variables, presents multiple ethical implications if its recommendations were to be implemented. </w:t>
      </w:r>
    </w:p>
    <w:p w14:paraId="26BCD4E7" w14:textId="77777777" w:rsidR="00827DF2" w:rsidRPr="00827DF2" w:rsidRDefault="00827DF2" w:rsidP="00827DF2">
      <w:pPr>
        <w:pStyle w:val="Ttulo2"/>
        <w:rPr>
          <w:lang w:val="en-US"/>
        </w:rPr>
      </w:pPr>
      <w:r w:rsidRPr="00827DF2">
        <w:rPr>
          <w:lang w:val="en-US"/>
        </w:rPr>
        <w:t>Positive Environmental</w:t>
      </w:r>
    </w:p>
    <w:p w14:paraId="35406CB3" w14:textId="77C3F38B" w:rsidR="00827DF2" w:rsidRPr="00827DF2" w:rsidRDefault="00827DF2" w:rsidP="00827DF2">
      <w:pPr>
        <w:pStyle w:val="Prrafodelista"/>
        <w:numPr>
          <w:ilvl w:val="0"/>
          <w:numId w:val="9"/>
        </w:numPr>
        <w:rPr>
          <w:lang w:val="en-US"/>
        </w:rPr>
      </w:pPr>
      <w:r w:rsidRPr="00827DF2">
        <w:rPr>
          <w:lang w:val="en-US"/>
        </w:rPr>
        <w:t>Environmental: Implementation of the project recommendations could result in a significant improvement of air quality in Bogotá. This includes a reduction in the levels of harmful pollutants, which would lead to improved air quality for the people of Bogota. A decrease in the concentration of PM2.5 and PM10, for example, would reduce the incidence of respiratory and cardiovascular problems associated with air pollution, contributing directly to public health.</w:t>
      </w:r>
    </w:p>
    <w:p w14:paraId="0396CD26" w14:textId="71F8FB0C" w:rsidR="00827DF2" w:rsidRPr="00827DF2" w:rsidRDefault="00827DF2" w:rsidP="00827DF2">
      <w:pPr>
        <w:pStyle w:val="Prrafodelista"/>
        <w:numPr>
          <w:ilvl w:val="0"/>
          <w:numId w:val="9"/>
        </w:numPr>
        <w:rPr>
          <w:lang w:val="en-US"/>
        </w:rPr>
      </w:pPr>
      <w:r w:rsidRPr="00827DF2">
        <w:rPr>
          <w:lang w:val="en-US"/>
        </w:rPr>
        <w:t>Economic: Cleaner air can translate into fewer days lost from work due to pollution-related illnesses, which improves productivity. In addition, reducing public health costs associated with the treatment of respiratory and cardiovascular diseases frees up resources that can be reinvested in other critical sectors.</w:t>
      </w:r>
    </w:p>
    <w:p w14:paraId="4B48CE2C" w14:textId="0171488D" w:rsidR="00827DF2" w:rsidRPr="00827DF2" w:rsidRDefault="00827DF2" w:rsidP="00827DF2">
      <w:pPr>
        <w:pStyle w:val="Prrafodelista"/>
        <w:numPr>
          <w:ilvl w:val="0"/>
          <w:numId w:val="9"/>
        </w:numPr>
        <w:rPr>
          <w:lang w:val="en-US"/>
        </w:rPr>
      </w:pPr>
      <w:r w:rsidRPr="00827DF2">
        <w:rPr>
          <w:lang w:val="en-US"/>
        </w:rPr>
        <w:t>Social: Socially, project implementation would foster greater awareness and education about the importance of air quality. This could stimulate greater community participation in environmental initiatives and promote more sustainable lifestyles.</w:t>
      </w:r>
    </w:p>
    <w:p w14:paraId="431A3DA2" w14:textId="21061571" w:rsidR="00827DF2" w:rsidRPr="00827DF2" w:rsidRDefault="00827DF2" w:rsidP="00827DF2">
      <w:pPr>
        <w:pStyle w:val="Prrafodelista"/>
        <w:numPr>
          <w:ilvl w:val="0"/>
          <w:numId w:val="9"/>
        </w:numPr>
        <w:rPr>
          <w:lang w:val="en-US"/>
        </w:rPr>
      </w:pPr>
      <w:r w:rsidRPr="00827DF2">
        <w:rPr>
          <w:lang w:val="en-US"/>
        </w:rPr>
        <w:t>Political: Politically, the project could strengthen local environmental policies and regulations, setting a precedent for government action on sustainability and environmental protection issues. It could also improve Bogotá's international image as a city committed to sustainable development.</w:t>
      </w:r>
    </w:p>
    <w:p w14:paraId="60BB4CE9" w14:textId="77777777" w:rsidR="00827DF2" w:rsidRPr="00827DF2" w:rsidRDefault="00827DF2" w:rsidP="00827DF2">
      <w:pPr>
        <w:pStyle w:val="Ttulo2"/>
        <w:rPr>
          <w:lang w:val="en-US"/>
        </w:rPr>
      </w:pPr>
      <w:r w:rsidRPr="00827DF2">
        <w:rPr>
          <w:lang w:val="en-US"/>
        </w:rPr>
        <w:t>Negative Impact</w:t>
      </w:r>
    </w:p>
    <w:p w14:paraId="0C82776A" w14:textId="7B98C08A" w:rsidR="00827DF2" w:rsidRPr="00827DF2" w:rsidRDefault="00827DF2" w:rsidP="00827DF2">
      <w:pPr>
        <w:pStyle w:val="Prrafodelista"/>
        <w:numPr>
          <w:ilvl w:val="0"/>
          <w:numId w:val="8"/>
        </w:numPr>
        <w:rPr>
          <w:lang w:val="en-US"/>
        </w:rPr>
      </w:pPr>
      <w:r w:rsidRPr="00827DF2">
        <w:rPr>
          <w:lang w:val="en-US"/>
        </w:rPr>
        <w:t>Economic: Implementation of the proposed strategies could require significant upfront financial investment, which could be perceived as a burden to taxpayers or a diversion of funds from other critical areas. In addition, industries affected by new regulations could face adaptation costs and possible loss of revenue, which could generate opposition.</w:t>
      </w:r>
    </w:p>
    <w:p w14:paraId="042BDF26" w14:textId="6F250E0B" w:rsidR="00827DF2" w:rsidRPr="00827DF2" w:rsidRDefault="00827DF2" w:rsidP="00827DF2">
      <w:pPr>
        <w:pStyle w:val="Prrafodelista"/>
        <w:numPr>
          <w:ilvl w:val="0"/>
          <w:numId w:val="8"/>
        </w:numPr>
        <w:rPr>
          <w:lang w:val="en-US"/>
        </w:rPr>
      </w:pPr>
      <w:r w:rsidRPr="00827DF2">
        <w:rPr>
          <w:lang w:val="en-US"/>
        </w:rPr>
        <w:t xml:space="preserve">Social: There is a risk that the policies implemented could be seen as restrictive or as an imposition, especially if they affect people's daily lives, such as limitations on the use of </w:t>
      </w:r>
      <w:r w:rsidRPr="00827DF2">
        <w:rPr>
          <w:lang w:val="en-US"/>
        </w:rPr>
        <w:lastRenderedPageBreak/>
        <w:t>personal vehicles. This could generate social resistance, especially among those directly affected, such as drivers and industries.</w:t>
      </w:r>
    </w:p>
    <w:p w14:paraId="221C6CC7" w14:textId="622CE39E" w:rsidR="00827DF2" w:rsidRPr="00827DF2" w:rsidRDefault="00827DF2" w:rsidP="00827DF2">
      <w:pPr>
        <w:pStyle w:val="Prrafodelista"/>
        <w:numPr>
          <w:ilvl w:val="0"/>
          <w:numId w:val="8"/>
        </w:numPr>
        <w:rPr>
          <w:lang w:val="en-US"/>
        </w:rPr>
      </w:pPr>
      <w:r w:rsidRPr="00827DF2">
        <w:rPr>
          <w:lang w:val="en-US"/>
        </w:rPr>
        <w:t>Political: The project could generate political tensions, especially if the proposed measures are perceived as favoring certain groups or as an imposition of the current administration on personal or business autonomy.</w:t>
      </w:r>
    </w:p>
    <w:p w14:paraId="3785DC12" w14:textId="3A344466" w:rsidR="00827DF2" w:rsidRPr="00827DF2" w:rsidRDefault="00827DF2" w:rsidP="00827DF2">
      <w:pPr>
        <w:rPr>
          <w:b/>
          <w:bCs/>
        </w:rPr>
      </w:pPr>
      <w:proofErr w:type="spellStart"/>
      <w:r w:rsidRPr="00827DF2">
        <w:rPr>
          <w:b/>
          <w:bCs/>
        </w:rPr>
        <w:t>Words</w:t>
      </w:r>
      <w:proofErr w:type="spellEnd"/>
      <w:r w:rsidRPr="00827DF2">
        <w:rPr>
          <w:b/>
          <w:bCs/>
        </w:rPr>
        <w:t>: 3</w:t>
      </w:r>
      <w:r>
        <w:rPr>
          <w:b/>
          <w:bCs/>
        </w:rPr>
        <w:t>57</w:t>
      </w:r>
    </w:p>
    <w:p w14:paraId="13F76686" w14:textId="7CCCD6CA" w:rsidR="000170F0" w:rsidRPr="000170F0" w:rsidRDefault="00827DF2" w:rsidP="00827DF2">
      <w:pPr>
        <w:pStyle w:val="Ttulo1"/>
      </w:pPr>
      <w:r>
        <w:t xml:space="preserve">3. </w:t>
      </w:r>
      <w:r w:rsidR="000170F0" w:rsidRPr="000170F0">
        <w:t>Rúbrica de cursos usados en el proyecto</w:t>
      </w:r>
    </w:p>
    <w:p w14:paraId="4418BB43" w14:textId="1C77819F" w:rsidR="000170F0" w:rsidRPr="000170F0" w:rsidRDefault="000170F0" w:rsidP="000170F0">
      <w:r w:rsidRPr="000170F0">
        <w:t>En la rúbrica adjunta, he marcado con una "X" en la columna "Utilizados" aquellos cursos que brindaron mayor apoyo en el desarrollo del proyecto.</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001"/>
        <w:gridCol w:w="1518"/>
        <w:gridCol w:w="791"/>
        <w:gridCol w:w="3605"/>
      </w:tblGrid>
      <w:tr w:rsidR="000170F0" w:rsidRPr="000170F0" w14:paraId="2F2C9F16" w14:textId="77777777" w:rsidTr="00972A3A">
        <w:trPr>
          <w:trHeight w:val="255"/>
          <w:jc w:val="center"/>
        </w:trPr>
        <w:tc>
          <w:tcPr>
            <w:tcW w:w="675" w:type="dxa"/>
            <w:shd w:val="clear" w:color="auto" w:fill="000000" w:themeFill="text1"/>
            <w:noWrap/>
            <w:vAlign w:val="center"/>
            <w:hideMark/>
          </w:tcPr>
          <w:p w14:paraId="407EF562" w14:textId="77777777" w:rsidR="000170F0" w:rsidRPr="000170F0" w:rsidRDefault="000170F0" w:rsidP="000170F0">
            <w:pPr>
              <w:rPr>
                <w:lang w:val="es-CO"/>
              </w:rPr>
            </w:pPr>
            <w:r w:rsidRPr="000170F0">
              <w:rPr>
                <w:lang w:val="es-CO"/>
              </w:rPr>
              <w:t>Área</w:t>
            </w:r>
          </w:p>
        </w:tc>
        <w:tc>
          <w:tcPr>
            <w:tcW w:w="3001" w:type="dxa"/>
            <w:shd w:val="clear" w:color="auto" w:fill="000000" w:themeFill="text1"/>
            <w:noWrap/>
            <w:vAlign w:val="center"/>
            <w:hideMark/>
          </w:tcPr>
          <w:p w14:paraId="61988738" w14:textId="77777777" w:rsidR="000170F0" w:rsidRPr="000170F0" w:rsidRDefault="000170F0" w:rsidP="000170F0">
            <w:pPr>
              <w:rPr>
                <w:lang w:val="es-CO"/>
              </w:rPr>
            </w:pPr>
            <w:r w:rsidRPr="000170F0">
              <w:rPr>
                <w:lang w:val="es-CO"/>
              </w:rPr>
              <w:t>Cursos</w:t>
            </w:r>
          </w:p>
        </w:tc>
        <w:tc>
          <w:tcPr>
            <w:tcW w:w="1518" w:type="dxa"/>
            <w:shd w:val="clear" w:color="auto" w:fill="000000" w:themeFill="text1"/>
            <w:noWrap/>
            <w:vAlign w:val="center"/>
            <w:hideMark/>
          </w:tcPr>
          <w:p w14:paraId="33884849" w14:textId="77777777" w:rsidR="000170F0" w:rsidRPr="000170F0" w:rsidRDefault="000170F0" w:rsidP="000170F0">
            <w:pPr>
              <w:rPr>
                <w:lang w:val="es-CO"/>
              </w:rPr>
            </w:pPr>
            <w:r w:rsidRPr="000170F0">
              <w:rPr>
                <w:lang w:val="es-CO"/>
              </w:rPr>
              <w:t>Código</w:t>
            </w:r>
          </w:p>
        </w:tc>
        <w:tc>
          <w:tcPr>
            <w:tcW w:w="791" w:type="dxa"/>
            <w:shd w:val="clear" w:color="auto" w:fill="000000" w:themeFill="text1"/>
            <w:noWrap/>
            <w:vAlign w:val="center"/>
            <w:hideMark/>
          </w:tcPr>
          <w:p w14:paraId="0E49E34D" w14:textId="77777777" w:rsidR="000170F0" w:rsidRPr="000170F0" w:rsidRDefault="000170F0" w:rsidP="000170F0">
            <w:pPr>
              <w:rPr>
                <w:lang w:val="es-CO"/>
              </w:rPr>
            </w:pPr>
            <w:r w:rsidRPr="000170F0">
              <w:rPr>
                <w:lang w:val="es-CO"/>
              </w:rPr>
              <w:t>A Usar</w:t>
            </w:r>
          </w:p>
        </w:tc>
        <w:tc>
          <w:tcPr>
            <w:tcW w:w="3605" w:type="dxa"/>
            <w:shd w:val="clear" w:color="auto" w:fill="000000" w:themeFill="text1"/>
            <w:noWrap/>
            <w:vAlign w:val="center"/>
            <w:hideMark/>
          </w:tcPr>
          <w:p w14:paraId="43A1BF17" w14:textId="77777777" w:rsidR="000170F0" w:rsidRPr="000170F0" w:rsidRDefault="000170F0" w:rsidP="000170F0">
            <w:pPr>
              <w:rPr>
                <w:lang w:val="es-CO"/>
              </w:rPr>
            </w:pPr>
            <w:r w:rsidRPr="000170F0">
              <w:rPr>
                <w:lang w:val="es-CO"/>
              </w:rPr>
              <w:t>Descripción de las herramientas del curso que piensa integrar en su proyecto</w:t>
            </w:r>
          </w:p>
        </w:tc>
      </w:tr>
      <w:tr w:rsidR="000170F0" w:rsidRPr="000170F0" w14:paraId="025BCCD1" w14:textId="77777777" w:rsidTr="00972A3A">
        <w:trPr>
          <w:trHeight w:val="255"/>
          <w:jc w:val="center"/>
        </w:trPr>
        <w:tc>
          <w:tcPr>
            <w:tcW w:w="675" w:type="dxa"/>
            <w:vMerge w:val="restart"/>
            <w:shd w:val="clear" w:color="auto" w:fill="DDEBF7"/>
            <w:textDirection w:val="btLr"/>
            <w:vAlign w:val="center"/>
            <w:hideMark/>
          </w:tcPr>
          <w:p w14:paraId="5DDFDEA4" w14:textId="77777777" w:rsidR="000170F0" w:rsidRPr="000170F0" w:rsidRDefault="000170F0" w:rsidP="000170F0">
            <w:pPr>
              <w:rPr>
                <w:lang w:val="es-CO"/>
              </w:rPr>
            </w:pPr>
            <w:r w:rsidRPr="000170F0">
              <w:rPr>
                <w:lang w:val="es-CO"/>
              </w:rPr>
              <w:t>Investigación de Operaciones y Estadística</w:t>
            </w:r>
          </w:p>
        </w:tc>
        <w:tc>
          <w:tcPr>
            <w:tcW w:w="3001" w:type="dxa"/>
            <w:shd w:val="clear" w:color="auto" w:fill="DDEBF7"/>
            <w:noWrap/>
            <w:vAlign w:val="bottom"/>
            <w:hideMark/>
          </w:tcPr>
          <w:p w14:paraId="706D16A3" w14:textId="77777777" w:rsidR="000170F0" w:rsidRPr="000170F0" w:rsidRDefault="000170F0" w:rsidP="00827DF2">
            <w:pPr>
              <w:jc w:val="left"/>
              <w:rPr>
                <w:lang w:val="es-CO"/>
              </w:rPr>
            </w:pPr>
            <w:r w:rsidRPr="000170F0">
              <w:rPr>
                <w:lang w:val="es-CO"/>
              </w:rPr>
              <w:t xml:space="preserve">PRINCIPIOS OPTIMIZACIÓN       </w:t>
            </w:r>
          </w:p>
        </w:tc>
        <w:tc>
          <w:tcPr>
            <w:tcW w:w="1518" w:type="dxa"/>
            <w:shd w:val="clear" w:color="auto" w:fill="DDEBF7"/>
            <w:noWrap/>
            <w:vAlign w:val="bottom"/>
            <w:hideMark/>
          </w:tcPr>
          <w:p w14:paraId="240A5BFC" w14:textId="77777777" w:rsidR="000170F0" w:rsidRPr="000170F0" w:rsidRDefault="000170F0" w:rsidP="00827DF2">
            <w:pPr>
              <w:jc w:val="left"/>
              <w:rPr>
                <w:lang w:val="es-CO"/>
              </w:rPr>
            </w:pPr>
            <w:r w:rsidRPr="000170F0">
              <w:rPr>
                <w:lang w:val="es-CO"/>
              </w:rPr>
              <w:t xml:space="preserve">IIND-2103 </w:t>
            </w:r>
          </w:p>
        </w:tc>
        <w:tc>
          <w:tcPr>
            <w:tcW w:w="791" w:type="dxa"/>
            <w:shd w:val="clear" w:color="auto" w:fill="DDEBF7"/>
            <w:noWrap/>
            <w:vAlign w:val="bottom"/>
            <w:hideMark/>
          </w:tcPr>
          <w:p w14:paraId="3C779442" w14:textId="77777777" w:rsidR="000170F0" w:rsidRPr="00827DF2" w:rsidRDefault="000170F0" w:rsidP="00827DF2">
            <w:pPr>
              <w:jc w:val="center"/>
              <w:rPr>
                <w:b/>
                <w:bCs/>
                <w:lang w:val="es-CO"/>
              </w:rPr>
            </w:pPr>
            <w:r w:rsidRPr="00827DF2">
              <w:rPr>
                <w:b/>
                <w:bCs/>
                <w:lang w:val="es-CO"/>
              </w:rPr>
              <w:t>X</w:t>
            </w:r>
          </w:p>
        </w:tc>
        <w:tc>
          <w:tcPr>
            <w:tcW w:w="3605" w:type="dxa"/>
            <w:shd w:val="clear" w:color="auto" w:fill="DDEBF7"/>
            <w:noWrap/>
            <w:vAlign w:val="bottom"/>
            <w:hideMark/>
          </w:tcPr>
          <w:p w14:paraId="527F8D47" w14:textId="5E1AB3A5" w:rsidR="000170F0" w:rsidRPr="000170F0" w:rsidRDefault="000170F0" w:rsidP="00827DF2">
            <w:pPr>
              <w:jc w:val="left"/>
              <w:rPr>
                <w:lang w:val="es-CO"/>
              </w:rPr>
            </w:pPr>
            <w:r w:rsidRPr="000170F0">
              <w:rPr>
                <w:lang w:val="es-CO"/>
              </w:rPr>
              <w:t>Herramientas de programación en Python para procesamiento de datos</w:t>
            </w:r>
            <w:r w:rsidRPr="000170F0">
              <w:t>.</w:t>
            </w:r>
          </w:p>
        </w:tc>
      </w:tr>
      <w:tr w:rsidR="000170F0" w:rsidRPr="000170F0" w14:paraId="29DD99DA" w14:textId="77777777" w:rsidTr="00972A3A">
        <w:trPr>
          <w:trHeight w:val="255"/>
          <w:jc w:val="center"/>
        </w:trPr>
        <w:tc>
          <w:tcPr>
            <w:tcW w:w="675" w:type="dxa"/>
            <w:vMerge/>
            <w:vAlign w:val="center"/>
            <w:hideMark/>
          </w:tcPr>
          <w:p w14:paraId="16CD103F" w14:textId="77777777" w:rsidR="000170F0" w:rsidRPr="000170F0" w:rsidRDefault="000170F0" w:rsidP="000170F0">
            <w:pPr>
              <w:rPr>
                <w:lang w:val="es-CO"/>
              </w:rPr>
            </w:pPr>
          </w:p>
        </w:tc>
        <w:tc>
          <w:tcPr>
            <w:tcW w:w="3001" w:type="dxa"/>
            <w:shd w:val="clear" w:color="auto" w:fill="DDEBF7"/>
            <w:noWrap/>
            <w:vAlign w:val="bottom"/>
            <w:hideMark/>
          </w:tcPr>
          <w:p w14:paraId="53F4FBB5" w14:textId="77777777" w:rsidR="000170F0" w:rsidRPr="000170F0" w:rsidRDefault="000170F0" w:rsidP="00827DF2">
            <w:pPr>
              <w:jc w:val="left"/>
              <w:rPr>
                <w:lang w:val="es-CO"/>
              </w:rPr>
            </w:pPr>
            <w:r w:rsidRPr="000170F0">
              <w:rPr>
                <w:lang w:val="es-CO"/>
              </w:rPr>
              <w:t xml:space="preserve">MODELOS PROBABILÍSTICOS       </w:t>
            </w:r>
          </w:p>
        </w:tc>
        <w:tc>
          <w:tcPr>
            <w:tcW w:w="1518" w:type="dxa"/>
            <w:shd w:val="clear" w:color="auto" w:fill="DDEBF7"/>
            <w:noWrap/>
            <w:vAlign w:val="bottom"/>
            <w:hideMark/>
          </w:tcPr>
          <w:p w14:paraId="78692FC8" w14:textId="77777777" w:rsidR="000170F0" w:rsidRPr="000170F0" w:rsidRDefault="000170F0" w:rsidP="00827DF2">
            <w:pPr>
              <w:jc w:val="left"/>
              <w:rPr>
                <w:lang w:val="es-CO"/>
              </w:rPr>
            </w:pPr>
            <w:r w:rsidRPr="000170F0">
              <w:rPr>
                <w:lang w:val="es-CO"/>
              </w:rPr>
              <w:t xml:space="preserve">IIND-2104 </w:t>
            </w:r>
          </w:p>
        </w:tc>
        <w:tc>
          <w:tcPr>
            <w:tcW w:w="791" w:type="dxa"/>
            <w:shd w:val="clear" w:color="auto" w:fill="DDEBF7"/>
            <w:noWrap/>
            <w:vAlign w:val="bottom"/>
            <w:hideMark/>
          </w:tcPr>
          <w:p w14:paraId="765B1479" w14:textId="77777777" w:rsidR="000170F0" w:rsidRPr="00827DF2" w:rsidRDefault="000170F0" w:rsidP="00827DF2">
            <w:pPr>
              <w:jc w:val="center"/>
              <w:rPr>
                <w:b/>
                <w:bCs/>
                <w:lang w:val="es-CO"/>
              </w:rPr>
            </w:pPr>
          </w:p>
        </w:tc>
        <w:tc>
          <w:tcPr>
            <w:tcW w:w="3605" w:type="dxa"/>
            <w:shd w:val="clear" w:color="auto" w:fill="DDEBF7"/>
            <w:noWrap/>
            <w:vAlign w:val="bottom"/>
            <w:hideMark/>
          </w:tcPr>
          <w:p w14:paraId="1F2D59E0" w14:textId="53899410" w:rsidR="000170F0" w:rsidRPr="000170F0" w:rsidRDefault="000170F0" w:rsidP="00827DF2">
            <w:pPr>
              <w:jc w:val="left"/>
              <w:rPr>
                <w:lang w:val="es-CO"/>
              </w:rPr>
            </w:pPr>
            <w:r w:rsidRPr="000170F0">
              <w:rPr>
                <w:lang w:val="es-CO"/>
              </w:rPr>
              <w:t xml:space="preserve">Herramientas de programación en </w:t>
            </w:r>
            <w:proofErr w:type="spellStart"/>
            <w:r w:rsidRPr="000170F0">
              <w:t>RStudio</w:t>
            </w:r>
            <w:proofErr w:type="spellEnd"/>
            <w:r w:rsidRPr="000170F0">
              <w:t xml:space="preserve"> </w:t>
            </w:r>
            <w:r w:rsidRPr="000170F0">
              <w:rPr>
                <w:lang w:val="es-CO"/>
              </w:rPr>
              <w:t>para procesamiento de datos</w:t>
            </w:r>
            <w:r w:rsidRPr="000170F0">
              <w:t>.</w:t>
            </w:r>
          </w:p>
        </w:tc>
      </w:tr>
      <w:tr w:rsidR="000170F0" w:rsidRPr="000170F0" w14:paraId="75BA2E88" w14:textId="77777777" w:rsidTr="00972A3A">
        <w:trPr>
          <w:trHeight w:val="255"/>
          <w:jc w:val="center"/>
        </w:trPr>
        <w:tc>
          <w:tcPr>
            <w:tcW w:w="675" w:type="dxa"/>
            <w:vMerge/>
            <w:vAlign w:val="center"/>
            <w:hideMark/>
          </w:tcPr>
          <w:p w14:paraId="356411DE" w14:textId="77777777" w:rsidR="000170F0" w:rsidRPr="000170F0" w:rsidRDefault="000170F0" w:rsidP="000170F0">
            <w:pPr>
              <w:rPr>
                <w:lang w:val="es-CO"/>
              </w:rPr>
            </w:pPr>
          </w:p>
        </w:tc>
        <w:tc>
          <w:tcPr>
            <w:tcW w:w="3001" w:type="dxa"/>
            <w:shd w:val="clear" w:color="auto" w:fill="DDEBF7"/>
            <w:noWrap/>
            <w:vAlign w:val="bottom"/>
            <w:hideMark/>
          </w:tcPr>
          <w:p w14:paraId="5B0E4B09" w14:textId="77777777" w:rsidR="000170F0" w:rsidRPr="000170F0" w:rsidRDefault="000170F0" w:rsidP="00827DF2">
            <w:pPr>
              <w:jc w:val="left"/>
              <w:rPr>
                <w:lang w:val="es-CO"/>
              </w:rPr>
            </w:pPr>
            <w:r w:rsidRPr="000170F0">
              <w:rPr>
                <w:lang w:val="es-CO"/>
              </w:rPr>
              <w:t xml:space="preserve">PROBABILIDAD Y ESTADÍSTICA I  </w:t>
            </w:r>
          </w:p>
        </w:tc>
        <w:tc>
          <w:tcPr>
            <w:tcW w:w="1518" w:type="dxa"/>
            <w:shd w:val="clear" w:color="auto" w:fill="DDEBF7"/>
            <w:noWrap/>
            <w:vAlign w:val="bottom"/>
            <w:hideMark/>
          </w:tcPr>
          <w:p w14:paraId="4E618CDB" w14:textId="77777777" w:rsidR="000170F0" w:rsidRPr="000170F0" w:rsidRDefault="000170F0" w:rsidP="00827DF2">
            <w:pPr>
              <w:jc w:val="left"/>
              <w:rPr>
                <w:lang w:val="es-CO"/>
              </w:rPr>
            </w:pPr>
            <w:r w:rsidRPr="000170F0">
              <w:rPr>
                <w:lang w:val="es-CO"/>
              </w:rPr>
              <w:t xml:space="preserve">IIND-2106 </w:t>
            </w:r>
          </w:p>
        </w:tc>
        <w:tc>
          <w:tcPr>
            <w:tcW w:w="791" w:type="dxa"/>
            <w:shd w:val="clear" w:color="auto" w:fill="DDEBF7"/>
            <w:noWrap/>
            <w:vAlign w:val="bottom"/>
            <w:hideMark/>
          </w:tcPr>
          <w:p w14:paraId="0F659FAD" w14:textId="77777777" w:rsidR="000170F0" w:rsidRPr="00827DF2" w:rsidRDefault="000170F0" w:rsidP="00827DF2">
            <w:pPr>
              <w:jc w:val="center"/>
              <w:rPr>
                <w:b/>
                <w:bCs/>
                <w:lang w:val="es-CO"/>
              </w:rPr>
            </w:pPr>
          </w:p>
        </w:tc>
        <w:tc>
          <w:tcPr>
            <w:tcW w:w="3605" w:type="dxa"/>
            <w:shd w:val="clear" w:color="auto" w:fill="DDEBF7"/>
            <w:noWrap/>
            <w:vAlign w:val="bottom"/>
            <w:hideMark/>
          </w:tcPr>
          <w:p w14:paraId="48AB7BD3" w14:textId="492A85A4" w:rsidR="000170F0" w:rsidRPr="000170F0" w:rsidRDefault="000170F0" w:rsidP="00827DF2">
            <w:pPr>
              <w:jc w:val="left"/>
              <w:rPr>
                <w:lang w:val="es-CO"/>
              </w:rPr>
            </w:pPr>
            <w:r w:rsidRPr="000170F0">
              <w:rPr>
                <w:lang w:val="es-CO"/>
              </w:rPr>
              <w:t xml:space="preserve">Herramientas de programación en </w:t>
            </w:r>
            <w:proofErr w:type="spellStart"/>
            <w:r w:rsidRPr="000170F0">
              <w:t>RStudio</w:t>
            </w:r>
            <w:proofErr w:type="spellEnd"/>
            <w:r w:rsidRPr="000170F0">
              <w:t xml:space="preserve"> </w:t>
            </w:r>
            <w:r w:rsidRPr="000170F0">
              <w:rPr>
                <w:lang w:val="es-CO"/>
              </w:rPr>
              <w:t>para procesamiento de datos</w:t>
            </w:r>
            <w:r w:rsidRPr="000170F0">
              <w:t>.</w:t>
            </w:r>
          </w:p>
        </w:tc>
      </w:tr>
      <w:tr w:rsidR="000170F0" w:rsidRPr="000170F0" w14:paraId="479CCE81" w14:textId="77777777" w:rsidTr="00972A3A">
        <w:trPr>
          <w:trHeight w:val="255"/>
          <w:jc w:val="center"/>
        </w:trPr>
        <w:tc>
          <w:tcPr>
            <w:tcW w:w="675" w:type="dxa"/>
            <w:vMerge/>
            <w:vAlign w:val="center"/>
            <w:hideMark/>
          </w:tcPr>
          <w:p w14:paraId="0298124B" w14:textId="77777777" w:rsidR="000170F0" w:rsidRPr="000170F0" w:rsidRDefault="000170F0" w:rsidP="000170F0">
            <w:pPr>
              <w:rPr>
                <w:lang w:val="es-CO"/>
              </w:rPr>
            </w:pPr>
          </w:p>
        </w:tc>
        <w:tc>
          <w:tcPr>
            <w:tcW w:w="3001" w:type="dxa"/>
            <w:shd w:val="clear" w:color="auto" w:fill="DDEBF7"/>
            <w:noWrap/>
            <w:vAlign w:val="bottom"/>
            <w:hideMark/>
          </w:tcPr>
          <w:p w14:paraId="1F027687" w14:textId="77777777" w:rsidR="000170F0" w:rsidRPr="000170F0" w:rsidRDefault="000170F0" w:rsidP="00827DF2">
            <w:pPr>
              <w:jc w:val="left"/>
              <w:rPr>
                <w:lang w:val="es-CO"/>
              </w:rPr>
            </w:pPr>
            <w:r w:rsidRPr="000170F0">
              <w:rPr>
                <w:lang w:val="es-CO"/>
              </w:rPr>
              <w:t xml:space="preserve">PROBABILIDAD Y ESTADÍSTICA II </w:t>
            </w:r>
          </w:p>
        </w:tc>
        <w:tc>
          <w:tcPr>
            <w:tcW w:w="1518" w:type="dxa"/>
            <w:shd w:val="clear" w:color="auto" w:fill="DDEBF7"/>
            <w:noWrap/>
            <w:vAlign w:val="bottom"/>
            <w:hideMark/>
          </w:tcPr>
          <w:p w14:paraId="3C89E420" w14:textId="77777777" w:rsidR="000170F0" w:rsidRPr="000170F0" w:rsidRDefault="000170F0" w:rsidP="00827DF2">
            <w:pPr>
              <w:jc w:val="left"/>
              <w:rPr>
                <w:lang w:val="es-CO"/>
              </w:rPr>
            </w:pPr>
            <w:r w:rsidRPr="000170F0">
              <w:rPr>
                <w:lang w:val="es-CO"/>
              </w:rPr>
              <w:t xml:space="preserve">IIND-2107 </w:t>
            </w:r>
          </w:p>
        </w:tc>
        <w:tc>
          <w:tcPr>
            <w:tcW w:w="791" w:type="dxa"/>
            <w:shd w:val="clear" w:color="auto" w:fill="DDEBF7"/>
            <w:noWrap/>
            <w:vAlign w:val="bottom"/>
            <w:hideMark/>
          </w:tcPr>
          <w:p w14:paraId="11016A42" w14:textId="77777777" w:rsidR="000170F0" w:rsidRPr="00827DF2" w:rsidRDefault="000170F0" w:rsidP="00827DF2">
            <w:pPr>
              <w:jc w:val="center"/>
              <w:rPr>
                <w:b/>
                <w:bCs/>
                <w:lang w:val="es-CO"/>
              </w:rPr>
            </w:pPr>
            <w:r w:rsidRPr="00827DF2">
              <w:rPr>
                <w:b/>
                <w:bCs/>
                <w:lang w:val="es-CO"/>
              </w:rPr>
              <w:t>X</w:t>
            </w:r>
          </w:p>
        </w:tc>
        <w:tc>
          <w:tcPr>
            <w:tcW w:w="3605" w:type="dxa"/>
            <w:shd w:val="clear" w:color="auto" w:fill="DDEBF7"/>
            <w:noWrap/>
            <w:vAlign w:val="bottom"/>
            <w:hideMark/>
          </w:tcPr>
          <w:p w14:paraId="7E561627" w14:textId="77777777" w:rsidR="000170F0" w:rsidRPr="000170F0" w:rsidRDefault="000170F0" w:rsidP="00827DF2">
            <w:pPr>
              <w:jc w:val="left"/>
              <w:rPr>
                <w:lang w:val="es-CO"/>
              </w:rPr>
            </w:pPr>
            <w:r w:rsidRPr="000170F0">
              <w:rPr>
                <w:lang w:val="es-CO"/>
              </w:rPr>
              <w:t>Estimaciones de varianzas, pruebas de hipótesis e intervalos de confianza.</w:t>
            </w:r>
          </w:p>
        </w:tc>
      </w:tr>
      <w:tr w:rsidR="000170F0" w:rsidRPr="000170F0" w14:paraId="2F3C4703" w14:textId="77777777" w:rsidTr="000170F0">
        <w:trPr>
          <w:trHeight w:val="255"/>
          <w:jc w:val="center"/>
        </w:trPr>
        <w:tc>
          <w:tcPr>
            <w:tcW w:w="675" w:type="dxa"/>
            <w:vMerge/>
            <w:vAlign w:val="center"/>
            <w:hideMark/>
          </w:tcPr>
          <w:p w14:paraId="65AAF9E9" w14:textId="77777777" w:rsidR="000170F0" w:rsidRPr="000170F0" w:rsidRDefault="000170F0" w:rsidP="000170F0">
            <w:pPr>
              <w:rPr>
                <w:lang w:val="es-CO"/>
              </w:rPr>
            </w:pPr>
          </w:p>
        </w:tc>
        <w:tc>
          <w:tcPr>
            <w:tcW w:w="3001" w:type="dxa"/>
            <w:shd w:val="clear" w:color="auto" w:fill="DDEBF7"/>
            <w:noWrap/>
            <w:vAlign w:val="bottom"/>
            <w:hideMark/>
          </w:tcPr>
          <w:p w14:paraId="6B4251AF" w14:textId="77777777" w:rsidR="000170F0" w:rsidRPr="000170F0" w:rsidRDefault="000170F0" w:rsidP="00827DF2">
            <w:pPr>
              <w:jc w:val="left"/>
              <w:rPr>
                <w:lang w:val="es-CO"/>
              </w:rPr>
            </w:pPr>
            <w:r w:rsidRPr="000170F0">
              <w:rPr>
                <w:lang w:val="es-CO"/>
              </w:rPr>
              <w:t xml:space="preserve">SISTEMAS APOYO A LA DECISIÓN  </w:t>
            </w:r>
          </w:p>
        </w:tc>
        <w:tc>
          <w:tcPr>
            <w:tcW w:w="1518" w:type="dxa"/>
            <w:shd w:val="clear" w:color="auto" w:fill="DDEBF7"/>
            <w:noWrap/>
            <w:vAlign w:val="bottom"/>
            <w:hideMark/>
          </w:tcPr>
          <w:p w14:paraId="6A4491F2" w14:textId="77777777" w:rsidR="000170F0" w:rsidRPr="000170F0" w:rsidRDefault="000170F0" w:rsidP="00827DF2">
            <w:pPr>
              <w:jc w:val="left"/>
              <w:rPr>
                <w:lang w:val="es-CO"/>
              </w:rPr>
            </w:pPr>
            <w:r w:rsidRPr="000170F0">
              <w:rPr>
                <w:lang w:val="es-CO"/>
              </w:rPr>
              <w:t xml:space="preserve">IIND-2109 </w:t>
            </w:r>
          </w:p>
        </w:tc>
        <w:tc>
          <w:tcPr>
            <w:tcW w:w="791" w:type="dxa"/>
            <w:shd w:val="clear" w:color="auto" w:fill="DDEBF7"/>
            <w:noWrap/>
            <w:vAlign w:val="bottom"/>
            <w:hideMark/>
          </w:tcPr>
          <w:p w14:paraId="639FD5FE" w14:textId="6E0A1733" w:rsidR="000170F0" w:rsidRPr="00827DF2" w:rsidRDefault="000170F0" w:rsidP="00827DF2">
            <w:pPr>
              <w:jc w:val="center"/>
              <w:rPr>
                <w:b/>
                <w:bCs/>
                <w:lang w:val="es-CO"/>
              </w:rPr>
            </w:pPr>
          </w:p>
        </w:tc>
        <w:tc>
          <w:tcPr>
            <w:tcW w:w="3605" w:type="dxa"/>
            <w:shd w:val="clear" w:color="auto" w:fill="DDEBF7"/>
            <w:noWrap/>
            <w:vAlign w:val="bottom"/>
          </w:tcPr>
          <w:p w14:paraId="05E14C64" w14:textId="7A496DE6" w:rsidR="000170F0" w:rsidRPr="000170F0" w:rsidRDefault="000170F0" w:rsidP="00827DF2">
            <w:pPr>
              <w:jc w:val="left"/>
              <w:rPr>
                <w:lang w:val="es-CO"/>
              </w:rPr>
            </w:pPr>
          </w:p>
        </w:tc>
      </w:tr>
      <w:tr w:rsidR="000170F0" w:rsidRPr="000170F0" w14:paraId="0B23C5A2" w14:textId="77777777" w:rsidTr="00972A3A">
        <w:trPr>
          <w:trHeight w:val="255"/>
          <w:jc w:val="center"/>
        </w:trPr>
        <w:tc>
          <w:tcPr>
            <w:tcW w:w="675" w:type="dxa"/>
            <w:vMerge/>
            <w:vAlign w:val="center"/>
            <w:hideMark/>
          </w:tcPr>
          <w:p w14:paraId="367CF7C9" w14:textId="77777777" w:rsidR="000170F0" w:rsidRPr="000170F0" w:rsidRDefault="000170F0" w:rsidP="000170F0">
            <w:pPr>
              <w:rPr>
                <w:lang w:val="es-CO"/>
              </w:rPr>
            </w:pPr>
          </w:p>
        </w:tc>
        <w:tc>
          <w:tcPr>
            <w:tcW w:w="3001" w:type="dxa"/>
            <w:shd w:val="clear" w:color="auto" w:fill="DDEBF7"/>
            <w:noWrap/>
            <w:vAlign w:val="bottom"/>
            <w:hideMark/>
          </w:tcPr>
          <w:p w14:paraId="733AAE9C" w14:textId="77777777" w:rsidR="000170F0" w:rsidRPr="000170F0" w:rsidRDefault="000170F0" w:rsidP="00827DF2">
            <w:pPr>
              <w:jc w:val="left"/>
              <w:rPr>
                <w:lang w:val="es-CO"/>
              </w:rPr>
            </w:pPr>
            <w:r w:rsidRPr="000170F0">
              <w:rPr>
                <w:lang w:val="es-CO"/>
              </w:rPr>
              <w:t xml:space="preserve">SIMULAC. EVENTOS DISCRETOS    </w:t>
            </w:r>
          </w:p>
        </w:tc>
        <w:tc>
          <w:tcPr>
            <w:tcW w:w="1518" w:type="dxa"/>
            <w:shd w:val="clear" w:color="auto" w:fill="DDEBF7"/>
            <w:noWrap/>
            <w:vAlign w:val="bottom"/>
            <w:hideMark/>
          </w:tcPr>
          <w:p w14:paraId="2D4999A6" w14:textId="77777777" w:rsidR="000170F0" w:rsidRPr="000170F0" w:rsidRDefault="000170F0" w:rsidP="00827DF2">
            <w:pPr>
              <w:jc w:val="left"/>
              <w:rPr>
                <w:lang w:val="es-CO"/>
              </w:rPr>
            </w:pPr>
            <w:r w:rsidRPr="000170F0">
              <w:rPr>
                <w:lang w:val="es-CO"/>
              </w:rPr>
              <w:t xml:space="preserve">IIND-3113 </w:t>
            </w:r>
          </w:p>
        </w:tc>
        <w:tc>
          <w:tcPr>
            <w:tcW w:w="791" w:type="dxa"/>
            <w:shd w:val="clear" w:color="auto" w:fill="DDEBF7"/>
            <w:noWrap/>
            <w:vAlign w:val="bottom"/>
            <w:hideMark/>
          </w:tcPr>
          <w:p w14:paraId="7B983C42" w14:textId="77777777" w:rsidR="000170F0" w:rsidRPr="00827DF2" w:rsidRDefault="000170F0" w:rsidP="00827DF2">
            <w:pPr>
              <w:jc w:val="center"/>
              <w:rPr>
                <w:b/>
                <w:bCs/>
                <w:lang w:val="es-CO"/>
              </w:rPr>
            </w:pPr>
            <w:r w:rsidRPr="00827DF2">
              <w:rPr>
                <w:b/>
                <w:bCs/>
                <w:lang w:val="es-CO"/>
              </w:rPr>
              <w:t>X</w:t>
            </w:r>
          </w:p>
        </w:tc>
        <w:tc>
          <w:tcPr>
            <w:tcW w:w="3605" w:type="dxa"/>
            <w:shd w:val="clear" w:color="auto" w:fill="DDEBF7"/>
            <w:noWrap/>
            <w:vAlign w:val="bottom"/>
            <w:hideMark/>
          </w:tcPr>
          <w:p w14:paraId="1A4CB0B5" w14:textId="41F58791" w:rsidR="000170F0" w:rsidRPr="000170F0" w:rsidRDefault="000170F0" w:rsidP="00827DF2">
            <w:pPr>
              <w:jc w:val="left"/>
              <w:rPr>
                <w:lang w:val="es-CO"/>
              </w:rPr>
            </w:pPr>
            <w:r w:rsidRPr="000170F0">
              <w:rPr>
                <w:lang w:val="es-CO"/>
              </w:rPr>
              <w:t xml:space="preserve">Diagramas de q-q </w:t>
            </w:r>
            <w:proofErr w:type="spellStart"/>
            <w:r w:rsidRPr="000170F0">
              <w:rPr>
                <w:lang w:val="es-CO"/>
              </w:rPr>
              <w:t>plot</w:t>
            </w:r>
            <w:proofErr w:type="spellEnd"/>
            <w:r w:rsidRPr="000170F0">
              <w:rPr>
                <w:lang w:val="es-CO"/>
              </w:rPr>
              <w:t xml:space="preserve">, p-p </w:t>
            </w:r>
            <w:proofErr w:type="spellStart"/>
            <w:r w:rsidRPr="000170F0">
              <w:rPr>
                <w:lang w:val="es-CO"/>
              </w:rPr>
              <w:t>plot</w:t>
            </w:r>
            <w:proofErr w:type="spellEnd"/>
            <w:r w:rsidRPr="000170F0">
              <w:rPr>
                <w:lang w:val="es-CO"/>
              </w:rPr>
              <w:t>, histogramas.</w:t>
            </w:r>
            <w:r w:rsidRPr="000170F0">
              <w:t xml:space="preserve"> Manejo de </w:t>
            </w:r>
            <w:proofErr w:type="spellStart"/>
            <w:r w:rsidRPr="000170F0">
              <w:t>RStudio</w:t>
            </w:r>
            <w:proofErr w:type="spellEnd"/>
            <w:r w:rsidRPr="000170F0">
              <w:t>.</w:t>
            </w:r>
          </w:p>
        </w:tc>
      </w:tr>
      <w:tr w:rsidR="000170F0" w:rsidRPr="000170F0" w14:paraId="287C5E3B" w14:textId="77777777" w:rsidTr="00972A3A">
        <w:trPr>
          <w:trHeight w:val="255"/>
          <w:jc w:val="center"/>
        </w:trPr>
        <w:tc>
          <w:tcPr>
            <w:tcW w:w="675" w:type="dxa"/>
            <w:vMerge/>
            <w:vAlign w:val="center"/>
            <w:hideMark/>
          </w:tcPr>
          <w:p w14:paraId="76617BF7" w14:textId="77777777" w:rsidR="000170F0" w:rsidRPr="000170F0" w:rsidRDefault="000170F0" w:rsidP="000170F0">
            <w:pPr>
              <w:rPr>
                <w:lang w:val="es-CO"/>
              </w:rPr>
            </w:pPr>
          </w:p>
        </w:tc>
        <w:tc>
          <w:tcPr>
            <w:tcW w:w="3001" w:type="dxa"/>
            <w:shd w:val="clear" w:color="auto" w:fill="DDEBF7"/>
            <w:noWrap/>
            <w:vAlign w:val="bottom"/>
            <w:hideMark/>
          </w:tcPr>
          <w:p w14:paraId="14DDA1B4" w14:textId="77777777" w:rsidR="000170F0" w:rsidRPr="000170F0" w:rsidRDefault="000170F0" w:rsidP="00827DF2">
            <w:pPr>
              <w:jc w:val="left"/>
              <w:rPr>
                <w:lang w:val="es-CO"/>
              </w:rPr>
            </w:pPr>
            <w:r w:rsidRPr="000170F0">
              <w:rPr>
                <w:lang w:val="es-CO"/>
              </w:rPr>
              <w:t> </w:t>
            </w:r>
          </w:p>
        </w:tc>
        <w:tc>
          <w:tcPr>
            <w:tcW w:w="1518" w:type="dxa"/>
            <w:shd w:val="clear" w:color="auto" w:fill="DDEBF7"/>
            <w:noWrap/>
            <w:vAlign w:val="bottom"/>
            <w:hideMark/>
          </w:tcPr>
          <w:p w14:paraId="15912A52" w14:textId="77777777" w:rsidR="000170F0" w:rsidRPr="000170F0" w:rsidRDefault="000170F0" w:rsidP="00827DF2">
            <w:pPr>
              <w:jc w:val="left"/>
              <w:rPr>
                <w:lang w:val="es-CO"/>
              </w:rPr>
            </w:pPr>
            <w:r w:rsidRPr="000170F0">
              <w:rPr>
                <w:lang w:val="es-CO"/>
              </w:rPr>
              <w:t>IIND-</w:t>
            </w:r>
          </w:p>
        </w:tc>
        <w:tc>
          <w:tcPr>
            <w:tcW w:w="791" w:type="dxa"/>
            <w:shd w:val="clear" w:color="auto" w:fill="DDEBF7"/>
            <w:noWrap/>
            <w:vAlign w:val="bottom"/>
            <w:hideMark/>
          </w:tcPr>
          <w:p w14:paraId="7D113A8A" w14:textId="77777777" w:rsidR="000170F0" w:rsidRPr="00827DF2" w:rsidRDefault="000170F0" w:rsidP="00827DF2">
            <w:pPr>
              <w:jc w:val="center"/>
              <w:rPr>
                <w:b/>
                <w:bCs/>
                <w:lang w:val="es-CO"/>
              </w:rPr>
            </w:pPr>
          </w:p>
        </w:tc>
        <w:tc>
          <w:tcPr>
            <w:tcW w:w="3605" w:type="dxa"/>
            <w:shd w:val="clear" w:color="auto" w:fill="DDEBF7"/>
            <w:noWrap/>
            <w:vAlign w:val="bottom"/>
            <w:hideMark/>
          </w:tcPr>
          <w:p w14:paraId="18FFCD86" w14:textId="77777777" w:rsidR="000170F0" w:rsidRPr="000170F0" w:rsidRDefault="000170F0" w:rsidP="00827DF2">
            <w:pPr>
              <w:jc w:val="left"/>
              <w:rPr>
                <w:lang w:val="es-CO"/>
              </w:rPr>
            </w:pPr>
            <w:r w:rsidRPr="000170F0">
              <w:rPr>
                <w:lang w:val="es-CO"/>
              </w:rPr>
              <w:t> </w:t>
            </w:r>
          </w:p>
        </w:tc>
      </w:tr>
      <w:tr w:rsidR="000170F0" w:rsidRPr="000170F0" w14:paraId="5A212114" w14:textId="77777777" w:rsidTr="00972A3A">
        <w:trPr>
          <w:trHeight w:val="255"/>
          <w:jc w:val="center"/>
        </w:trPr>
        <w:tc>
          <w:tcPr>
            <w:tcW w:w="675" w:type="dxa"/>
            <w:vMerge/>
            <w:vAlign w:val="center"/>
            <w:hideMark/>
          </w:tcPr>
          <w:p w14:paraId="4637BB06" w14:textId="77777777" w:rsidR="000170F0" w:rsidRPr="000170F0" w:rsidRDefault="000170F0" w:rsidP="000170F0">
            <w:pPr>
              <w:rPr>
                <w:lang w:val="es-CO"/>
              </w:rPr>
            </w:pPr>
          </w:p>
        </w:tc>
        <w:tc>
          <w:tcPr>
            <w:tcW w:w="3001" w:type="dxa"/>
            <w:shd w:val="clear" w:color="auto" w:fill="DDEBF7"/>
            <w:noWrap/>
            <w:vAlign w:val="bottom"/>
            <w:hideMark/>
          </w:tcPr>
          <w:p w14:paraId="630EBADB" w14:textId="77777777" w:rsidR="000170F0" w:rsidRPr="000170F0" w:rsidRDefault="000170F0" w:rsidP="00827DF2">
            <w:pPr>
              <w:jc w:val="left"/>
              <w:rPr>
                <w:lang w:val="es-CO"/>
              </w:rPr>
            </w:pPr>
            <w:r w:rsidRPr="000170F0">
              <w:rPr>
                <w:lang w:val="es-CO"/>
              </w:rPr>
              <w:t> </w:t>
            </w:r>
          </w:p>
        </w:tc>
        <w:tc>
          <w:tcPr>
            <w:tcW w:w="1518" w:type="dxa"/>
            <w:shd w:val="clear" w:color="auto" w:fill="DDEBF7"/>
            <w:noWrap/>
            <w:vAlign w:val="bottom"/>
            <w:hideMark/>
          </w:tcPr>
          <w:p w14:paraId="4723500E" w14:textId="77777777" w:rsidR="000170F0" w:rsidRPr="000170F0" w:rsidRDefault="000170F0" w:rsidP="00827DF2">
            <w:pPr>
              <w:jc w:val="left"/>
              <w:rPr>
                <w:lang w:val="es-CO"/>
              </w:rPr>
            </w:pPr>
            <w:r w:rsidRPr="000170F0">
              <w:rPr>
                <w:lang w:val="es-CO"/>
              </w:rPr>
              <w:t>IIND-</w:t>
            </w:r>
          </w:p>
        </w:tc>
        <w:tc>
          <w:tcPr>
            <w:tcW w:w="791" w:type="dxa"/>
            <w:shd w:val="clear" w:color="auto" w:fill="DDEBF7"/>
            <w:noWrap/>
            <w:vAlign w:val="bottom"/>
            <w:hideMark/>
          </w:tcPr>
          <w:p w14:paraId="30C30387" w14:textId="77777777" w:rsidR="000170F0" w:rsidRPr="00827DF2" w:rsidRDefault="000170F0" w:rsidP="00827DF2">
            <w:pPr>
              <w:jc w:val="center"/>
              <w:rPr>
                <w:b/>
                <w:bCs/>
                <w:lang w:val="es-CO"/>
              </w:rPr>
            </w:pPr>
          </w:p>
        </w:tc>
        <w:tc>
          <w:tcPr>
            <w:tcW w:w="3605" w:type="dxa"/>
            <w:shd w:val="clear" w:color="auto" w:fill="DDEBF7"/>
            <w:noWrap/>
            <w:vAlign w:val="bottom"/>
            <w:hideMark/>
          </w:tcPr>
          <w:p w14:paraId="446B0EBC" w14:textId="77777777" w:rsidR="000170F0" w:rsidRPr="000170F0" w:rsidRDefault="000170F0" w:rsidP="00827DF2">
            <w:pPr>
              <w:jc w:val="left"/>
              <w:rPr>
                <w:lang w:val="es-CO"/>
              </w:rPr>
            </w:pPr>
          </w:p>
        </w:tc>
      </w:tr>
      <w:tr w:rsidR="000170F0" w:rsidRPr="000170F0" w14:paraId="1D73C1DC" w14:textId="77777777" w:rsidTr="00972A3A">
        <w:trPr>
          <w:trHeight w:val="270"/>
          <w:jc w:val="center"/>
        </w:trPr>
        <w:tc>
          <w:tcPr>
            <w:tcW w:w="675" w:type="dxa"/>
            <w:vMerge/>
            <w:vAlign w:val="center"/>
            <w:hideMark/>
          </w:tcPr>
          <w:p w14:paraId="43FEF3DA" w14:textId="77777777" w:rsidR="000170F0" w:rsidRPr="000170F0" w:rsidRDefault="000170F0" w:rsidP="000170F0">
            <w:pPr>
              <w:rPr>
                <w:lang w:val="es-CO"/>
              </w:rPr>
            </w:pPr>
          </w:p>
        </w:tc>
        <w:tc>
          <w:tcPr>
            <w:tcW w:w="3001" w:type="dxa"/>
            <w:shd w:val="clear" w:color="auto" w:fill="DDEBF7"/>
            <w:noWrap/>
            <w:vAlign w:val="bottom"/>
            <w:hideMark/>
          </w:tcPr>
          <w:p w14:paraId="26DDC824" w14:textId="77777777" w:rsidR="000170F0" w:rsidRPr="000170F0" w:rsidRDefault="000170F0" w:rsidP="00827DF2">
            <w:pPr>
              <w:jc w:val="left"/>
              <w:rPr>
                <w:lang w:val="es-CO"/>
              </w:rPr>
            </w:pPr>
            <w:r w:rsidRPr="000170F0">
              <w:rPr>
                <w:lang w:val="es-CO"/>
              </w:rPr>
              <w:t> </w:t>
            </w:r>
          </w:p>
        </w:tc>
        <w:tc>
          <w:tcPr>
            <w:tcW w:w="1518" w:type="dxa"/>
            <w:shd w:val="clear" w:color="auto" w:fill="DDEBF7"/>
            <w:noWrap/>
            <w:vAlign w:val="bottom"/>
            <w:hideMark/>
          </w:tcPr>
          <w:p w14:paraId="2553CDAB" w14:textId="77777777" w:rsidR="000170F0" w:rsidRPr="000170F0" w:rsidRDefault="000170F0" w:rsidP="00827DF2">
            <w:pPr>
              <w:jc w:val="left"/>
              <w:rPr>
                <w:lang w:val="es-CO"/>
              </w:rPr>
            </w:pPr>
            <w:r w:rsidRPr="000170F0">
              <w:rPr>
                <w:lang w:val="es-CO"/>
              </w:rPr>
              <w:t>IIND-</w:t>
            </w:r>
          </w:p>
        </w:tc>
        <w:tc>
          <w:tcPr>
            <w:tcW w:w="791" w:type="dxa"/>
            <w:shd w:val="clear" w:color="auto" w:fill="DDEBF7"/>
            <w:noWrap/>
            <w:vAlign w:val="bottom"/>
            <w:hideMark/>
          </w:tcPr>
          <w:p w14:paraId="1B05E2A1" w14:textId="77777777" w:rsidR="000170F0" w:rsidRPr="00827DF2" w:rsidRDefault="000170F0" w:rsidP="00827DF2">
            <w:pPr>
              <w:jc w:val="center"/>
              <w:rPr>
                <w:b/>
                <w:bCs/>
                <w:lang w:val="es-CO"/>
              </w:rPr>
            </w:pPr>
          </w:p>
        </w:tc>
        <w:tc>
          <w:tcPr>
            <w:tcW w:w="3605" w:type="dxa"/>
            <w:shd w:val="clear" w:color="auto" w:fill="DDEBF7"/>
            <w:noWrap/>
            <w:vAlign w:val="bottom"/>
            <w:hideMark/>
          </w:tcPr>
          <w:p w14:paraId="4BD3F53B" w14:textId="77777777" w:rsidR="000170F0" w:rsidRPr="000170F0" w:rsidRDefault="000170F0" w:rsidP="00827DF2">
            <w:pPr>
              <w:jc w:val="left"/>
              <w:rPr>
                <w:lang w:val="es-CO"/>
              </w:rPr>
            </w:pPr>
            <w:r w:rsidRPr="000170F0">
              <w:rPr>
                <w:lang w:val="es-CO"/>
              </w:rPr>
              <w:t> </w:t>
            </w:r>
          </w:p>
        </w:tc>
      </w:tr>
      <w:tr w:rsidR="000170F0" w:rsidRPr="000170F0" w14:paraId="777EC169" w14:textId="77777777" w:rsidTr="00972A3A">
        <w:trPr>
          <w:trHeight w:val="255"/>
          <w:jc w:val="center"/>
        </w:trPr>
        <w:tc>
          <w:tcPr>
            <w:tcW w:w="675" w:type="dxa"/>
            <w:vMerge w:val="restart"/>
            <w:shd w:val="clear" w:color="auto" w:fill="FFF2CC"/>
            <w:textDirection w:val="btLr"/>
            <w:vAlign w:val="center"/>
            <w:hideMark/>
          </w:tcPr>
          <w:p w14:paraId="7CE0DE33" w14:textId="77777777" w:rsidR="000170F0" w:rsidRPr="000170F0" w:rsidRDefault="000170F0" w:rsidP="000170F0">
            <w:pPr>
              <w:rPr>
                <w:lang w:val="es-CO"/>
              </w:rPr>
            </w:pPr>
            <w:r w:rsidRPr="000170F0">
              <w:rPr>
                <w:lang w:val="es-CO"/>
              </w:rPr>
              <w:t>Producción y Logística</w:t>
            </w:r>
          </w:p>
        </w:tc>
        <w:tc>
          <w:tcPr>
            <w:tcW w:w="3001" w:type="dxa"/>
            <w:shd w:val="clear" w:color="auto" w:fill="FFF2CC"/>
            <w:noWrap/>
            <w:vAlign w:val="bottom"/>
            <w:hideMark/>
          </w:tcPr>
          <w:p w14:paraId="59B93D17" w14:textId="77777777" w:rsidR="000170F0" w:rsidRPr="000170F0" w:rsidRDefault="000170F0" w:rsidP="00827DF2">
            <w:pPr>
              <w:jc w:val="left"/>
              <w:rPr>
                <w:lang w:val="es-CO"/>
              </w:rPr>
            </w:pPr>
            <w:r w:rsidRPr="000170F0">
              <w:rPr>
                <w:lang w:val="es-CO"/>
              </w:rPr>
              <w:t xml:space="preserve">CONTROL DE PRODUCCIÓN         </w:t>
            </w:r>
          </w:p>
        </w:tc>
        <w:tc>
          <w:tcPr>
            <w:tcW w:w="1518" w:type="dxa"/>
            <w:shd w:val="clear" w:color="auto" w:fill="FFF2CC"/>
            <w:noWrap/>
            <w:vAlign w:val="bottom"/>
            <w:hideMark/>
          </w:tcPr>
          <w:p w14:paraId="32699138" w14:textId="77777777" w:rsidR="000170F0" w:rsidRPr="000170F0" w:rsidRDefault="000170F0" w:rsidP="00827DF2">
            <w:pPr>
              <w:jc w:val="left"/>
              <w:rPr>
                <w:lang w:val="es-CO"/>
              </w:rPr>
            </w:pPr>
            <w:r w:rsidRPr="000170F0">
              <w:rPr>
                <w:lang w:val="es-CO"/>
              </w:rPr>
              <w:t xml:space="preserve">IIND-2201 </w:t>
            </w:r>
          </w:p>
        </w:tc>
        <w:tc>
          <w:tcPr>
            <w:tcW w:w="791" w:type="dxa"/>
            <w:shd w:val="clear" w:color="auto" w:fill="FFF2CC"/>
            <w:noWrap/>
            <w:vAlign w:val="bottom"/>
            <w:hideMark/>
          </w:tcPr>
          <w:p w14:paraId="16F4E079" w14:textId="77777777" w:rsidR="000170F0" w:rsidRPr="00827DF2" w:rsidRDefault="000170F0" w:rsidP="00827DF2">
            <w:pPr>
              <w:jc w:val="center"/>
              <w:rPr>
                <w:b/>
                <w:bCs/>
                <w:lang w:val="es-CO"/>
              </w:rPr>
            </w:pPr>
          </w:p>
        </w:tc>
        <w:tc>
          <w:tcPr>
            <w:tcW w:w="3605" w:type="dxa"/>
            <w:shd w:val="clear" w:color="auto" w:fill="FFF2CC"/>
            <w:noWrap/>
            <w:vAlign w:val="bottom"/>
            <w:hideMark/>
          </w:tcPr>
          <w:p w14:paraId="4B542E3D" w14:textId="77777777" w:rsidR="000170F0" w:rsidRPr="000170F0" w:rsidRDefault="000170F0" w:rsidP="00827DF2">
            <w:pPr>
              <w:jc w:val="left"/>
              <w:rPr>
                <w:lang w:val="es-CO"/>
              </w:rPr>
            </w:pPr>
            <w:r w:rsidRPr="000170F0">
              <w:rPr>
                <w:lang w:val="es-CO"/>
              </w:rPr>
              <w:t> </w:t>
            </w:r>
          </w:p>
        </w:tc>
      </w:tr>
      <w:tr w:rsidR="000170F0" w:rsidRPr="000170F0" w14:paraId="6395CF43" w14:textId="77777777" w:rsidTr="00972A3A">
        <w:trPr>
          <w:trHeight w:val="255"/>
          <w:jc w:val="center"/>
        </w:trPr>
        <w:tc>
          <w:tcPr>
            <w:tcW w:w="675" w:type="dxa"/>
            <w:vMerge/>
            <w:vAlign w:val="center"/>
            <w:hideMark/>
          </w:tcPr>
          <w:p w14:paraId="54CEBE86" w14:textId="77777777" w:rsidR="000170F0" w:rsidRPr="000170F0" w:rsidRDefault="000170F0" w:rsidP="000170F0">
            <w:pPr>
              <w:rPr>
                <w:lang w:val="es-CO"/>
              </w:rPr>
            </w:pPr>
          </w:p>
        </w:tc>
        <w:tc>
          <w:tcPr>
            <w:tcW w:w="3001" w:type="dxa"/>
            <w:shd w:val="clear" w:color="auto" w:fill="FFF2CC"/>
            <w:noWrap/>
            <w:vAlign w:val="bottom"/>
            <w:hideMark/>
          </w:tcPr>
          <w:p w14:paraId="1A6FEB61" w14:textId="77777777" w:rsidR="000170F0" w:rsidRPr="000170F0" w:rsidRDefault="000170F0" w:rsidP="00827DF2">
            <w:pPr>
              <w:jc w:val="left"/>
              <w:rPr>
                <w:lang w:val="es-CO"/>
              </w:rPr>
            </w:pPr>
            <w:r w:rsidRPr="000170F0">
              <w:rPr>
                <w:lang w:val="es-CO"/>
              </w:rPr>
              <w:t xml:space="preserve">FUNDAMENTOS DE PRODUCCIÓN     </w:t>
            </w:r>
          </w:p>
        </w:tc>
        <w:tc>
          <w:tcPr>
            <w:tcW w:w="1518" w:type="dxa"/>
            <w:shd w:val="clear" w:color="auto" w:fill="FFF2CC"/>
            <w:noWrap/>
            <w:vAlign w:val="bottom"/>
            <w:hideMark/>
          </w:tcPr>
          <w:p w14:paraId="52A5B3C4" w14:textId="77777777" w:rsidR="000170F0" w:rsidRPr="000170F0" w:rsidRDefault="000170F0" w:rsidP="00827DF2">
            <w:pPr>
              <w:jc w:val="left"/>
              <w:rPr>
                <w:lang w:val="es-CO"/>
              </w:rPr>
            </w:pPr>
            <w:r w:rsidRPr="000170F0">
              <w:rPr>
                <w:lang w:val="es-CO"/>
              </w:rPr>
              <w:t xml:space="preserve">IIND-2202 </w:t>
            </w:r>
          </w:p>
        </w:tc>
        <w:tc>
          <w:tcPr>
            <w:tcW w:w="791" w:type="dxa"/>
            <w:shd w:val="clear" w:color="auto" w:fill="FFF2CC"/>
            <w:noWrap/>
            <w:vAlign w:val="bottom"/>
            <w:hideMark/>
          </w:tcPr>
          <w:p w14:paraId="39EE43A4" w14:textId="77777777" w:rsidR="000170F0" w:rsidRPr="00827DF2" w:rsidRDefault="000170F0" w:rsidP="00827DF2">
            <w:pPr>
              <w:jc w:val="center"/>
              <w:rPr>
                <w:b/>
                <w:bCs/>
                <w:lang w:val="es-CO"/>
              </w:rPr>
            </w:pPr>
          </w:p>
        </w:tc>
        <w:tc>
          <w:tcPr>
            <w:tcW w:w="3605" w:type="dxa"/>
            <w:shd w:val="clear" w:color="auto" w:fill="FFF2CC"/>
            <w:noWrap/>
            <w:vAlign w:val="bottom"/>
            <w:hideMark/>
          </w:tcPr>
          <w:p w14:paraId="04A5B177" w14:textId="77777777" w:rsidR="000170F0" w:rsidRPr="000170F0" w:rsidRDefault="000170F0" w:rsidP="00827DF2">
            <w:pPr>
              <w:jc w:val="left"/>
              <w:rPr>
                <w:lang w:val="es-CO"/>
              </w:rPr>
            </w:pPr>
            <w:r w:rsidRPr="000170F0">
              <w:rPr>
                <w:lang w:val="es-CO"/>
              </w:rPr>
              <w:t> </w:t>
            </w:r>
          </w:p>
        </w:tc>
      </w:tr>
      <w:tr w:rsidR="000170F0" w:rsidRPr="000170F0" w14:paraId="0D2869A4" w14:textId="77777777" w:rsidTr="00972A3A">
        <w:trPr>
          <w:trHeight w:val="255"/>
          <w:jc w:val="center"/>
        </w:trPr>
        <w:tc>
          <w:tcPr>
            <w:tcW w:w="675" w:type="dxa"/>
            <w:vMerge/>
            <w:vAlign w:val="center"/>
            <w:hideMark/>
          </w:tcPr>
          <w:p w14:paraId="053D1D8D" w14:textId="77777777" w:rsidR="000170F0" w:rsidRPr="000170F0" w:rsidRDefault="000170F0" w:rsidP="000170F0">
            <w:pPr>
              <w:rPr>
                <w:lang w:val="es-CO"/>
              </w:rPr>
            </w:pPr>
          </w:p>
        </w:tc>
        <w:tc>
          <w:tcPr>
            <w:tcW w:w="3001" w:type="dxa"/>
            <w:shd w:val="clear" w:color="auto" w:fill="FFF2CC"/>
            <w:noWrap/>
            <w:vAlign w:val="bottom"/>
            <w:hideMark/>
          </w:tcPr>
          <w:p w14:paraId="14A36665" w14:textId="77777777" w:rsidR="000170F0" w:rsidRPr="000170F0" w:rsidRDefault="000170F0" w:rsidP="00827DF2">
            <w:pPr>
              <w:jc w:val="left"/>
              <w:rPr>
                <w:lang w:val="es-CO"/>
              </w:rPr>
            </w:pPr>
            <w:r w:rsidRPr="000170F0">
              <w:rPr>
                <w:lang w:val="es-CO"/>
              </w:rPr>
              <w:t xml:space="preserve">LOGÍSTICA                     </w:t>
            </w:r>
          </w:p>
        </w:tc>
        <w:tc>
          <w:tcPr>
            <w:tcW w:w="1518" w:type="dxa"/>
            <w:shd w:val="clear" w:color="auto" w:fill="FFF2CC"/>
            <w:noWrap/>
            <w:vAlign w:val="bottom"/>
            <w:hideMark/>
          </w:tcPr>
          <w:p w14:paraId="5B9BDEB2" w14:textId="77777777" w:rsidR="000170F0" w:rsidRPr="000170F0" w:rsidRDefault="000170F0" w:rsidP="00827DF2">
            <w:pPr>
              <w:jc w:val="left"/>
              <w:rPr>
                <w:lang w:val="es-CO"/>
              </w:rPr>
            </w:pPr>
            <w:r w:rsidRPr="000170F0">
              <w:rPr>
                <w:lang w:val="es-CO"/>
              </w:rPr>
              <w:t xml:space="preserve">IIND-3221 </w:t>
            </w:r>
          </w:p>
        </w:tc>
        <w:tc>
          <w:tcPr>
            <w:tcW w:w="791" w:type="dxa"/>
            <w:shd w:val="clear" w:color="auto" w:fill="FFF2CC"/>
            <w:noWrap/>
            <w:vAlign w:val="bottom"/>
            <w:hideMark/>
          </w:tcPr>
          <w:p w14:paraId="05BB40BD" w14:textId="77777777" w:rsidR="000170F0" w:rsidRPr="00827DF2" w:rsidRDefault="000170F0" w:rsidP="00827DF2">
            <w:pPr>
              <w:jc w:val="center"/>
              <w:rPr>
                <w:b/>
                <w:bCs/>
                <w:lang w:val="es-CO"/>
              </w:rPr>
            </w:pPr>
          </w:p>
        </w:tc>
        <w:tc>
          <w:tcPr>
            <w:tcW w:w="3605" w:type="dxa"/>
            <w:shd w:val="clear" w:color="auto" w:fill="FFF2CC"/>
            <w:noWrap/>
            <w:vAlign w:val="bottom"/>
            <w:hideMark/>
          </w:tcPr>
          <w:p w14:paraId="7BAF3F9D" w14:textId="77777777" w:rsidR="000170F0" w:rsidRPr="000170F0" w:rsidRDefault="000170F0" w:rsidP="00827DF2">
            <w:pPr>
              <w:jc w:val="left"/>
              <w:rPr>
                <w:lang w:val="es-CO"/>
              </w:rPr>
            </w:pPr>
            <w:r w:rsidRPr="000170F0">
              <w:rPr>
                <w:lang w:val="es-CO"/>
              </w:rPr>
              <w:t> </w:t>
            </w:r>
          </w:p>
        </w:tc>
      </w:tr>
      <w:tr w:rsidR="000170F0" w:rsidRPr="000170F0" w14:paraId="0BFD920B" w14:textId="77777777" w:rsidTr="00972A3A">
        <w:trPr>
          <w:trHeight w:val="255"/>
          <w:jc w:val="center"/>
        </w:trPr>
        <w:tc>
          <w:tcPr>
            <w:tcW w:w="675" w:type="dxa"/>
            <w:vMerge/>
            <w:vAlign w:val="center"/>
            <w:hideMark/>
          </w:tcPr>
          <w:p w14:paraId="626978F1" w14:textId="77777777" w:rsidR="000170F0" w:rsidRPr="000170F0" w:rsidRDefault="000170F0" w:rsidP="000170F0">
            <w:pPr>
              <w:rPr>
                <w:lang w:val="es-CO"/>
              </w:rPr>
            </w:pPr>
          </w:p>
        </w:tc>
        <w:tc>
          <w:tcPr>
            <w:tcW w:w="3001" w:type="dxa"/>
            <w:shd w:val="clear" w:color="auto" w:fill="FFF2CC"/>
            <w:noWrap/>
            <w:vAlign w:val="bottom"/>
            <w:hideMark/>
          </w:tcPr>
          <w:p w14:paraId="03519085" w14:textId="77777777" w:rsidR="000170F0" w:rsidRPr="000170F0" w:rsidRDefault="000170F0" w:rsidP="00827DF2">
            <w:pPr>
              <w:jc w:val="left"/>
              <w:rPr>
                <w:lang w:val="es-CO"/>
              </w:rPr>
            </w:pPr>
            <w:r w:rsidRPr="000170F0">
              <w:rPr>
                <w:lang w:val="es-CO"/>
              </w:rPr>
              <w:t> </w:t>
            </w:r>
          </w:p>
        </w:tc>
        <w:tc>
          <w:tcPr>
            <w:tcW w:w="1518" w:type="dxa"/>
            <w:shd w:val="clear" w:color="auto" w:fill="FFF2CC"/>
            <w:noWrap/>
            <w:vAlign w:val="bottom"/>
            <w:hideMark/>
          </w:tcPr>
          <w:p w14:paraId="6B21DF0F" w14:textId="77777777" w:rsidR="000170F0" w:rsidRPr="000170F0" w:rsidRDefault="000170F0" w:rsidP="00827DF2">
            <w:pPr>
              <w:jc w:val="left"/>
              <w:rPr>
                <w:lang w:val="es-CO"/>
              </w:rPr>
            </w:pPr>
            <w:r w:rsidRPr="000170F0">
              <w:rPr>
                <w:lang w:val="es-CO"/>
              </w:rPr>
              <w:t>IIND-</w:t>
            </w:r>
          </w:p>
        </w:tc>
        <w:tc>
          <w:tcPr>
            <w:tcW w:w="791" w:type="dxa"/>
            <w:shd w:val="clear" w:color="auto" w:fill="FFF2CC"/>
            <w:noWrap/>
            <w:vAlign w:val="bottom"/>
            <w:hideMark/>
          </w:tcPr>
          <w:p w14:paraId="0D772AC1" w14:textId="77777777" w:rsidR="000170F0" w:rsidRPr="00827DF2" w:rsidRDefault="000170F0" w:rsidP="00827DF2">
            <w:pPr>
              <w:jc w:val="center"/>
              <w:rPr>
                <w:b/>
                <w:bCs/>
                <w:lang w:val="es-CO"/>
              </w:rPr>
            </w:pPr>
          </w:p>
        </w:tc>
        <w:tc>
          <w:tcPr>
            <w:tcW w:w="3605" w:type="dxa"/>
            <w:shd w:val="clear" w:color="auto" w:fill="FFF2CC"/>
            <w:noWrap/>
            <w:vAlign w:val="bottom"/>
            <w:hideMark/>
          </w:tcPr>
          <w:p w14:paraId="2FAFF2AD" w14:textId="77777777" w:rsidR="000170F0" w:rsidRPr="000170F0" w:rsidRDefault="000170F0" w:rsidP="00827DF2">
            <w:pPr>
              <w:jc w:val="left"/>
              <w:rPr>
                <w:lang w:val="es-CO"/>
              </w:rPr>
            </w:pPr>
            <w:r w:rsidRPr="000170F0">
              <w:rPr>
                <w:lang w:val="es-CO"/>
              </w:rPr>
              <w:t> </w:t>
            </w:r>
          </w:p>
        </w:tc>
      </w:tr>
      <w:tr w:rsidR="000170F0" w:rsidRPr="000170F0" w14:paraId="5E714A42" w14:textId="77777777" w:rsidTr="00972A3A">
        <w:trPr>
          <w:trHeight w:val="255"/>
          <w:jc w:val="center"/>
        </w:trPr>
        <w:tc>
          <w:tcPr>
            <w:tcW w:w="675" w:type="dxa"/>
            <w:vMerge/>
            <w:vAlign w:val="center"/>
            <w:hideMark/>
          </w:tcPr>
          <w:p w14:paraId="19D87682" w14:textId="77777777" w:rsidR="000170F0" w:rsidRPr="000170F0" w:rsidRDefault="000170F0" w:rsidP="000170F0">
            <w:pPr>
              <w:rPr>
                <w:lang w:val="es-CO"/>
              </w:rPr>
            </w:pPr>
          </w:p>
        </w:tc>
        <w:tc>
          <w:tcPr>
            <w:tcW w:w="3001" w:type="dxa"/>
            <w:shd w:val="clear" w:color="auto" w:fill="FFF2CC"/>
            <w:noWrap/>
            <w:vAlign w:val="bottom"/>
            <w:hideMark/>
          </w:tcPr>
          <w:p w14:paraId="204709C8" w14:textId="77777777" w:rsidR="000170F0" w:rsidRPr="000170F0" w:rsidRDefault="000170F0" w:rsidP="00827DF2">
            <w:pPr>
              <w:jc w:val="left"/>
              <w:rPr>
                <w:lang w:val="es-CO"/>
              </w:rPr>
            </w:pPr>
            <w:r w:rsidRPr="000170F0">
              <w:rPr>
                <w:lang w:val="es-CO"/>
              </w:rPr>
              <w:t> </w:t>
            </w:r>
          </w:p>
        </w:tc>
        <w:tc>
          <w:tcPr>
            <w:tcW w:w="1518" w:type="dxa"/>
            <w:shd w:val="clear" w:color="auto" w:fill="FFF2CC"/>
            <w:noWrap/>
            <w:vAlign w:val="bottom"/>
            <w:hideMark/>
          </w:tcPr>
          <w:p w14:paraId="604F0C1B" w14:textId="77777777" w:rsidR="000170F0" w:rsidRPr="000170F0" w:rsidRDefault="000170F0" w:rsidP="00827DF2">
            <w:pPr>
              <w:jc w:val="left"/>
              <w:rPr>
                <w:lang w:val="es-CO"/>
              </w:rPr>
            </w:pPr>
            <w:r w:rsidRPr="000170F0">
              <w:rPr>
                <w:lang w:val="es-CO"/>
              </w:rPr>
              <w:t>IIND-</w:t>
            </w:r>
          </w:p>
        </w:tc>
        <w:tc>
          <w:tcPr>
            <w:tcW w:w="791" w:type="dxa"/>
            <w:shd w:val="clear" w:color="auto" w:fill="FFF2CC"/>
            <w:noWrap/>
            <w:vAlign w:val="bottom"/>
            <w:hideMark/>
          </w:tcPr>
          <w:p w14:paraId="53904877" w14:textId="77777777" w:rsidR="000170F0" w:rsidRPr="00827DF2" w:rsidRDefault="000170F0" w:rsidP="00827DF2">
            <w:pPr>
              <w:jc w:val="center"/>
              <w:rPr>
                <w:b/>
                <w:bCs/>
                <w:lang w:val="es-CO"/>
              </w:rPr>
            </w:pPr>
          </w:p>
        </w:tc>
        <w:tc>
          <w:tcPr>
            <w:tcW w:w="3605" w:type="dxa"/>
            <w:shd w:val="clear" w:color="auto" w:fill="FFF2CC"/>
            <w:noWrap/>
            <w:vAlign w:val="bottom"/>
            <w:hideMark/>
          </w:tcPr>
          <w:p w14:paraId="6138E335" w14:textId="77777777" w:rsidR="000170F0" w:rsidRPr="000170F0" w:rsidRDefault="000170F0" w:rsidP="00827DF2">
            <w:pPr>
              <w:jc w:val="left"/>
              <w:rPr>
                <w:lang w:val="es-CO"/>
              </w:rPr>
            </w:pPr>
            <w:r w:rsidRPr="000170F0">
              <w:rPr>
                <w:lang w:val="es-CO"/>
              </w:rPr>
              <w:t> </w:t>
            </w:r>
          </w:p>
        </w:tc>
      </w:tr>
      <w:tr w:rsidR="000170F0" w:rsidRPr="000170F0" w14:paraId="48E3CD6D" w14:textId="77777777" w:rsidTr="00972A3A">
        <w:trPr>
          <w:trHeight w:val="270"/>
          <w:jc w:val="center"/>
        </w:trPr>
        <w:tc>
          <w:tcPr>
            <w:tcW w:w="675" w:type="dxa"/>
            <w:vMerge/>
            <w:vAlign w:val="center"/>
            <w:hideMark/>
          </w:tcPr>
          <w:p w14:paraId="3B3AB64B" w14:textId="77777777" w:rsidR="000170F0" w:rsidRPr="000170F0" w:rsidRDefault="000170F0" w:rsidP="000170F0">
            <w:pPr>
              <w:rPr>
                <w:lang w:val="es-CO"/>
              </w:rPr>
            </w:pPr>
          </w:p>
        </w:tc>
        <w:tc>
          <w:tcPr>
            <w:tcW w:w="3001" w:type="dxa"/>
            <w:shd w:val="clear" w:color="auto" w:fill="FFF2CC"/>
            <w:noWrap/>
            <w:vAlign w:val="bottom"/>
            <w:hideMark/>
          </w:tcPr>
          <w:p w14:paraId="56703FCC" w14:textId="77777777" w:rsidR="000170F0" w:rsidRPr="000170F0" w:rsidRDefault="000170F0" w:rsidP="00827DF2">
            <w:pPr>
              <w:jc w:val="left"/>
              <w:rPr>
                <w:lang w:val="es-CO"/>
              </w:rPr>
            </w:pPr>
            <w:r w:rsidRPr="000170F0">
              <w:rPr>
                <w:lang w:val="es-CO"/>
              </w:rPr>
              <w:t> </w:t>
            </w:r>
          </w:p>
        </w:tc>
        <w:tc>
          <w:tcPr>
            <w:tcW w:w="1518" w:type="dxa"/>
            <w:shd w:val="clear" w:color="auto" w:fill="FFF2CC"/>
            <w:noWrap/>
            <w:vAlign w:val="bottom"/>
            <w:hideMark/>
          </w:tcPr>
          <w:p w14:paraId="2B4C6C2C" w14:textId="77777777" w:rsidR="000170F0" w:rsidRPr="000170F0" w:rsidRDefault="000170F0" w:rsidP="00827DF2">
            <w:pPr>
              <w:jc w:val="left"/>
              <w:rPr>
                <w:lang w:val="es-CO"/>
              </w:rPr>
            </w:pPr>
            <w:r w:rsidRPr="000170F0">
              <w:rPr>
                <w:lang w:val="es-CO"/>
              </w:rPr>
              <w:t>IIND-</w:t>
            </w:r>
          </w:p>
        </w:tc>
        <w:tc>
          <w:tcPr>
            <w:tcW w:w="791" w:type="dxa"/>
            <w:shd w:val="clear" w:color="auto" w:fill="FFF2CC"/>
            <w:noWrap/>
            <w:vAlign w:val="bottom"/>
            <w:hideMark/>
          </w:tcPr>
          <w:p w14:paraId="2DDE9F83" w14:textId="77777777" w:rsidR="000170F0" w:rsidRPr="00827DF2" w:rsidRDefault="000170F0" w:rsidP="00827DF2">
            <w:pPr>
              <w:jc w:val="center"/>
              <w:rPr>
                <w:b/>
                <w:bCs/>
                <w:lang w:val="es-CO"/>
              </w:rPr>
            </w:pPr>
          </w:p>
        </w:tc>
        <w:tc>
          <w:tcPr>
            <w:tcW w:w="3605" w:type="dxa"/>
            <w:shd w:val="clear" w:color="auto" w:fill="FFF2CC"/>
            <w:noWrap/>
            <w:vAlign w:val="bottom"/>
            <w:hideMark/>
          </w:tcPr>
          <w:p w14:paraId="509A4206" w14:textId="77777777" w:rsidR="000170F0" w:rsidRPr="000170F0" w:rsidRDefault="000170F0" w:rsidP="00827DF2">
            <w:pPr>
              <w:jc w:val="left"/>
              <w:rPr>
                <w:lang w:val="es-CO"/>
              </w:rPr>
            </w:pPr>
            <w:r w:rsidRPr="000170F0">
              <w:rPr>
                <w:lang w:val="es-CO"/>
              </w:rPr>
              <w:t> </w:t>
            </w:r>
          </w:p>
        </w:tc>
      </w:tr>
      <w:tr w:rsidR="000170F0" w:rsidRPr="000170F0" w14:paraId="77CBAABC" w14:textId="77777777" w:rsidTr="00972A3A">
        <w:trPr>
          <w:trHeight w:val="255"/>
          <w:jc w:val="center"/>
        </w:trPr>
        <w:tc>
          <w:tcPr>
            <w:tcW w:w="675" w:type="dxa"/>
            <w:vMerge w:val="restart"/>
            <w:shd w:val="clear" w:color="auto" w:fill="E2EFDA"/>
            <w:textDirection w:val="btLr"/>
            <w:vAlign w:val="center"/>
            <w:hideMark/>
          </w:tcPr>
          <w:p w14:paraId="664CA1FE" w14:textId="77777777" w:rsidR="000170F0" w:rsidRPr="000170F0" w:rsidRDefault="000170F0" w:rsidP="000170F0">
            <w:pPr>
              <w:rPr>
                <w:lang w:val="es-CO"/>
              </w:rPr>
            </w:pPr>
            <w:r w:rsidRPr="000170F0">
              <w:rPr>
                <w:lang w:val="es-CO"/>
              </w:rPr>
              <w:t>Gestión de Organizaciones</w:t>
            </w:r>
          </w:p>
        </w:tc>
        <w:tc>
          <w:tcPr>
            <w:tcW w:w="3001" w:type="dxa"/>
            <w:shd w:val="clear" w:color="auto" w:fill="E2EFDA"/>
            <w:noWrap/>
            <w:vAlign w:val="bottom"/>
            <w:hideMark/>
          </w:tcPr>
          <w:p w14:paraId="24EF6D7C" w14:textId="77777777" w:rsidR="000170F0" w:rsidRPr="000170F0" w:rsidRDefault="000170F0" w:rsidP="00827DF2">
            <w:pPr>
              <w:jc w:val="left"/>
              <w:rPr>
                <w:lang w:val="es-CO"/>
              </w:rPr>
            </w:pPr>
            <w:r w:rsidRPr="000170F0">
              <w:rPr>
                <w:lang w:val="es-CO"/>
              </w:rPr>
              <w:t xml:space="preserve">PENS SISTÉMICO ORGANIZACIONES </w:t>
            </w:r>
          </w:p>
        </w:tc>
        <w:tc>
          <w:tcPr>
            <w:tcW w:w="1518" w:type="dxa"/>
            <w:shd w:val="clear" w:color="auto" w:fill="E2EFDA"/>
            <w:noWrap/>
            <w:vAlign w:val="bottom"/>
            <w:hideMark/>
          </w:tcPr>
          <w:p w14:paraId="1047EA38" w14:textId="77777777" w:rsidR="000170F0" w:rsidRPr="000170F0" w:rsidRDefault="000170F0" w:rsidP="00827DF2">
            <w:pPr>
              <w:jc w:val="left"/>
              <w:rPr>
                <w:lang w:val="es-CO"/>
              </w:rPr>
            </w:pPr>
            <w:r w:rsidRPr="000170F0">
              <w:rPr>
                <w:lang w:val="es-CO"/>
              </w:rPr>
              <w:t xml:space="preserve">IIND-2302 </w:t>
            </w:r>
          </w:p>
        </w:tc>
        <w:tc>
          <w:tcPr>
            <w:tcW w:w="791" w:type="dxa"/>
            <w:shd w:val="clear" w:color="auto" w:fill="E2EFDA"/>
            <w:noWrap/>
            <w:vAlign w:val="bottom"/>
            <w:hideMark/>
          </w:tcPr>
          <w:p w14:paraId="31F1145A" w14:textId="77777777" w:rsidR="000170F0" w:rsidRPr="00827DF2" w:rsidRDefault="000170F0" w:rsidP="00827DF2">
            <w:pPr>
              <w:jc w:val="center"/>
              <w:rPr>
                <w:b/>
                <w:bCs/>
                <w:lang w:val="es-CO"/>
              </w:rPr>
            </w:pPr>
          </w:p>
        </w:tc>
        <w:tc>
          <w:tcPr>
            <w:tcW w:w="3605" w:type="dxa"/>
            <w:shd w:val="clear" w:color="auto" w:fill="E2EFDA"/>
            <w:noWrap/>
            <w:vAlign w:val="bottom"/>
            <w:hideMark/>
          </w:tcPr>
          <w:p w14:paraId="08A68868" w14:textId="77777777" w:rsidR="000170F0" w:rsidRPr="000170F0" w:rsidRDefault="000170F0" w:rsidP="00827DF2">
            <w:pPr>
              <w:jc w:val="left"/>
              <w:rPr>
                <w:lang w:val="es-CO"/>
              </w:rPr>
            </w:pPr>
            <w:r w:rsidRPr="000170F0">
              <w:rPr>
                <w:lang w:val="es-CO"/>
              </w:rPr>
              <w:t> </w:t>
            </w:r>
          </w:p>
        </w:tc>
      </w:tr>
      <w:tr w:rsidR="000170F0" w:rsidRPr="000170F0" w14:paraId="409A819F" w14:textId="77777777" w:rsidTr="00972A3A">
        <w:trPr>
          <w:trHeight w:val="255"/>
          <w:jc w:val="center"/>
        </w:trPr>
        <w:tc>
          <w:tcPr>
            <w:tcW w:w="675" w:type="dxa"/>
            <w:vMerge/>
            <w:vAlign w:val="center"/>
            <w:hideMark/>
          </w:tcPr>
          <w:p w14:paraId="5B61EDE6" w14:textId="77777777" w:rsidR="000170F0" w:rsidRPr="000170F0" w:rsidRDefault="000170F0" w:rsidP="000170F0">
            <w:pPr>
              <w:rPr>
                <w:lang w:val="es-CO"/>
              </w:rPr>
            </w:pPr>
          </w:p>
        </w:tc>
        <w:tc>
          <w:tcPr>
            <w:tcW w:w="3001" w:type="dxa"/>
            <w:shd w:val="clear" w:color="auto" w:fill="E2EFDA"/>
            <w:noWrap/>
            <w:vAlign w:val="bottom"/>
            <w:hideMark/>
          </w:tcPr>
          <w:p w14:paraId="56F07748" w14:textId="77777777" w:rsidR="000170F0" w:rsidRPr="000170F0" w:rsidRDefault="000170F0" w:rsidP="00827DF2">
            <w:pPr>
              <w:jc w:val="left"/>
              <w:rPr>
                <w:lang w:val="es-CO"/>
              </w:rPr>
            </w:pPr>
            <w:r w:rsidRPr="000170F0">
              <w:rPr>
                <w:lang w:val="es-CO"/>
              </w:rPr>
              <w:t xml:space="preserve">DINÁMICA DE SISTEMAS          </w:t>
            </w:r>
          </w:p>
        </w:tc>
        <w:tc>
          <w:tcPr>
            <w:tcW w:w="1518" w:type="dxa"/>
            <w:shd w:val="clear" w:color="auto" w:fill="E2EFDA"/>
            <w:noWrap/>
            <w:vAlign w:val="bottom"/>
            <w:hideMark/>
          </w:tcPr>
          <w:p w14:paraId="621CE01E" w14:textId="77777777" w:rsidR="000170F0" w:rsidRPr="000170F0" w:rsidRDefault="000170F0" w:rsidP="00827DF2">
            <w:pPr>
              <w:jc w:val="left"/>
              <w:rPr>
                <w:lang w:val="es-CO"/>
              </w:rPr>
            </w:pPr>
            <w:r w:rsidRPr="000170F0">
              <w:rPr>
                <w:lang w:val="es-CO"/>
              </w:rPr>
              <w:t xml:space="preserve">IIND-2301 </w:t>
            </w:r>
          </w:p>
        </w:tc>
        <w:tc>
          <w:tcPr>
            <w:tcW w:w="791" w:type="dxa"/>
            <w:shd w:val="clear" w:color="auto" w:fill="E2EFDA"/>
            <w:noWrap/>
            <w:vAlign w:val="bottom"/>
            <w:hideMark/>
          </w:tcPr>
          <w:p w14:paraId="08CECC5F" w14:textId="77777777" w:rsidR="000170F0" w:rsidRPr="00827DF2" w:rsidRDefault="000170F0" w:rsidP="00827DF2">
            <w:pPr>
              <w:jc w:val="center"/>
              <w:rPr>
                <w:b/>
                <w:bCs/>
                <w:lang w:val="es-CO"/>
              </w:rPr>
            </w:pPr>
          </w:p>
        </w:tc>
        <w:tc>
          <w:tcPr>
            <w:tcW w:w="3605" w:type="dxa"/>
            <w:shd w:val="clear" w:color="auto" w:fill="E2EFDA"/>
            <w:noWrap/>
            <w:vAlign w:val="bottom"/>
            <w:hideMark/>
          </w:tcPr>
          <w:p w14:paraId="00831A74" w14:textId="77777777" w:rsidR="000170F0" w:rsidRPr="000170F0" w:rsidRDefault="000170F0" w:rsidP="00827DF2">
            <w:pPr>
              <w:jc w:val="left"/>
              <w:rPr>
                <w:lang w:val="es-CO"/>
              </w:rPr>
            </w:pPr>
            <w:r w:rsidRPr="000170F0">
              <w:rPr>
                <w:lang w:val="es-CO"/>
              </w:rPr>
              <w:t> </w:t>
            </w:r>
          </w:p>
        </w:tc>
      </w:tr>
      <w:tr w:rsidR="000170F0" w:rsidRPr="000170F0" w14:paraId="24492E28" w14:textId="77777777" w:rsidTr="00972A3A">
        <w:trPr>
          <w:trHeight w:val="255"/>
          <w:jc w:val="center"/>
        </w:trPr>
        <w:tc>
          <w:tcPr>
            <w:tcW w:w="675" w:type="dxa"/>
            <w:vMerge/>
            <w:vAlign w:val="center"/>
            <w:hideMark/>
          </w:tcPr>
          <w:p w14:paraId="026B946C" w14:textId="77777777" w:rsidR="000170F0" w:rsidRPr="000170F0" w:rsidRDefault="000170F0" w:rsidP="000170F0">
            <w:pPr>
              <w:rPr>
                <w:lang w:val="es-CO"/>
              </w:rPr>
            </w:pPr>
          </w:p>
        </w:tc>
        <w:tc>
          <w:tcPr>
            <w:tcW w:w="3001" w:type="dxa"/>
            <w:shd w:val="clear" w:color="auto" w:fill="E2EFDA"/>
            <w:noWrap/>
            <w:vAlign w:val="bottom"/>
            <w:hideMark/>
          </w:tcPr>
          <w:p w14:paraId="7429A223" w14:textId="77777777" w:rsidR="000170F0" w:rsidRPr="000170F0" w:rsidRDefault="000170F0" w:rsidP="00827DF2">
            <w:pPr>
              <w:jc w:val="left"/>
              <w:rPr>
                <w:lang w:val="es-CO"/>
              </w:rPr>
            </w:pPr>
            <w:r w:rsidRPr="000170F0">
              <w:rPr>
                <w:lang w:val="es-CO"/>
              </w:rPr>
              <w:t>ESTRATEGIA ORGANIZACIONAL</w:t>
            </w:r>
          </w:p>
        </w:tc>
        <w:tc>
          <w:tcPr>
            <w:tcW w:w="1518" w:type="dxa"/>
            <w:shd w:val="clear" w:color="auto" w:fill="E2EFDA"/>
            <w:noWrap/>
            <w:vAlign w:val="bottom"/>
            <w:hideMark/>
          </w:tcPr>
          <w:p w14:paraId="7C3E0DAD" w14:textId="77777777" w:rsidR="000170F0" w:rsidRPr="000170F0" w:rsidRDefault="000170F0" w:rsidP="00827DF2">
            <w:pPr>
              <w:jc w:val="left"/>
              <w:rPr>
                <w:lang w:val="es-CO"/>
              </w:rPr>
            </w:pPr>
            <w:r w:rsidRPr="000170F0">
              <w:rPr>
                <w:lang w:val="es-CO"/>
              </w:rPr>
              <w:t>IIND-3311</w:t>
            </w:r>
          </w:p>
        </w:tc>
        <w:tc>
          <w:tcPr>
            <w:tcW w:w="791" w:type="dxa"/>
            <w:shd w:val="clear" w:color="auto" w:fill="E2EFDA"/>
            <w:noWrap/>
            <w:vAlign w:val="bottom"/>
            <w:hideMark/>
          </w:tcPr>
          <w:p w14:paraId="739FAB71" w14:textId="77777777" w:rsidR="000170F0" w:rsidRPr="00827DF2" w:rsidRDefault="000170F0" w:rsidP="00827DF2">
            <w:pPr>
              <w:jc w:val="center"/>
              <w:rPr>
                <w:b/>
                <w:bCs/>
                <w:lang w:val="es-CO"/>
              </w:rPr>
            </w:pPr>
          </w:p>
        </w:tc>
        <w:tc>
          <w:tcPr>
            <w:tcW w:w="3605" w:type="dxa"/>
            <w:shd w:val="clear" w:color="auto" w:fill="E2EFDA"/>
            <w:noWrap/>
            <w:vAlign w:val="bottom"/>
            <w:hideMark/>
          </w:tcPr>
          <w:p w14:paraId="4F810928" w14:textId="77777777" w:rsidR="000170F0" w:rsidRPr="000170F0" w:rsidRDefault="000170F0" w:rsidP="00827DF2">
            <w:pPr>
              <w:jc w:val="left"/>
              <w:rPr>
                <w:lang w:val="es-CO"/>
              </w:rPr>
            </w:pPr>
            <w:r w:rsidRPr="000170F0">
              <w:rPr>
                <w:lang w:val="es-CO"/>
              </w:rPr>
              <w:t> </w:t>
            </w:r>
          </w:p>
        </w:tc>
      </w:tr>
      <w:tr w:rsidR="000170F0" w:rsidRPr="000170F0" w14:paraId="4757391F" w14:textId="77777777" w:rsidTr="00972A3A">
        <w:trPr>
          <w:trHeight w:val="255"/>
          <w:jc w:val="center"/>
        </w:trPr>
        <w:tc>
          <w:tcPr>
            <w:tcW w:w="675" w:type="dxa"/>
            <w:vMerge/>
            <w:vAlign w:val="center"/>
            <w:hideMark/>
          </w:tcPr>
          <w:p w14:paraId="267C7A37" w14:textId="77777777" w:rsidR="000170F0" w:rsidRPr="000170F0" w:rsidRDefault="000170F0" w:rsidP="000170F0">
            <w:pPr>
              <w:rPr>
                <w:lang w:val="es-CO"/>
              </w:rPr>
            </w:pPr>
          </w:p>
        </w:tc>
        <w:tc>
          <w:tcPr>
            <w:tcW w:w="3001" w:type="dxa"/>
            <w:shd w:val="clear" w:color="auto" w:fill="E2EFDA"/>
            <w:noWrap/>
            <w:vAlign w:val="bottom"/>
            <w:hideMark/>
          </w:tcPr>
          <w:p w14:paraId="106966FA" w14:textId="77777777" w:rsidR="000170F0" w:rsidRPr="000170F0" w:rsidRDefault="000170F0" w:rsidP="00827DF2">
            <w:pPr>
              <w:jc w:val="left"/>
              <w:rPr>
                <w:lang w:val="es-CO"/>
              </w:rPr>
            </w:pPr>
            <w:r w:rsidRPr="000170F0">
              <w:rPr>
                <w:lang w:val="es-CO"/>
              </w:rPr>
              <w:t> </w:t>
            </w:r>
          </w:p>
        </w:tc>
        <w:tc>
          <w:tcPr>
            <w:tcW w:w="1518" w:type="dxa"/>
            <w:shd w:val="clear" w:color="auto" w:fill="E2EFDA"/>
            <w:noWrap/>
            <w:vAlign w:val="bottom"/>
            <w:hideMark/>
          </w:tcPr>
          <w:p w14:paraId="36A033E0" w14:textId="77777777" w:rsidR="000170F0" w:rsidRPr="000170F0" w:rsidRDefault="000170F0" w:rsidP="00827DF2">
            <w:pPr>
              <w:jc w:val="left"/>
              <w:rPr>
                <w:lang w:val="es-CO"/>
              </w:rPr>
            </w:pPr>
            <w:r w:rsidRPr="000170F0">
              <w:rPr>
                <w:lang w:val="es-CO"/>
              </w:rPr>
              <w:t>IIND-</w:t>
            </w:r>
          </w:p>
        </w:tc>
        <w:tc>
          <w:tcPr>
            <w:tcW w:w="791" w:type="dxa"/>
            <w:shd w:val="clear" w:color="auto" w:fill="E2EFDA"/>
            <w:noWrap/>
            <w:vAlign w:val="bottom"/>
            <w:hideMark/>
          </w:tcPr>
          <w:p w14:paraId="3AF2F4E9" w14:textId="77777777" w:rsidR="000170F0" w:rsidRPr="00827DF2" w:rsidRDefault="000170F0" w:rsidP="00827DF2">
            <w:pPr>
              <w:jc w:val="center"/>
              <w:rPr>
                <w:b/>
                <w:bCs/>
                <w:lang w:val="es-CO"/>
              </w:rPr>
            </w:pPr>
          </w:p>
        </w:tc>
        <w:tc>
          <w:tcPr>
            <w:tcW w:w="3605" w:type="dxa"/>
            <w:shd w:val="clear" w:color="auto" w:fill="E2EFDA"/>
            <w:noWrap/>
            <w:vAlign w:val="bottom"/>
            <w:hideMark/>
          </w:tcPr>
          <w:p w14:paraId="15AA7500" w14:textId="77777777" w:rsidR="000170F0" w:rsidRPr="000170F0" w:rsidRDefault="000170F0" w:rsidP="00827DF2">
            <w:pPr>
              <w:jc w:val="left"/>
              <w:rPr>
                <w:lang w:val="es-CO"/>
              </w:rPr>
            </w:pPr>
            <w:r w:rsidRPr="000170F0">
              <w:rPr>
                <w:lang w:val="es-CO"/>
              </w:rPr>
              <w:t> </w:t>
            </w:r>
          </w:p>
        </w:tc>
      </w:tr>
      <w:tr w:rsidR="000170F0" w:rsidRPr="000170F0" w14:paraId="39F58BD5" w14:textId="77777777" w:rsidTr="00972A3A">
        <w:trPr>
          <w:trHeight w:val="255"/>
          <w:jc w:val="center"/>
        </w:trPr>
        <w:tc>
          <w:tcPr>
            <w:tcW w:w="675" w:type="dxa"/>
            <w:vMerge/>
            <w:vAlign w:val="center"/>
            <w:hideMark/>
          </w:tcPr>
          <w:p w14:paraId="783735F9" w14:textId="77777777" w:rsidR="000170F0" w:rsidRPr="000170F0" w:rsidRDefault="000170F0" w:rsidP="000170F0">
            <w:pPr>
              <w:rPr>
                <w:lang w:val="es-CO"/>
              </w:rPr>
            </w:pPr>
          </w:p>
        </w:tc>
        <w:tc>
          <w:tcPr>
            <w:tcW w:w="3001" w:type="dxa"/>
            <w:shd w:val="clear" w:color="auto" w:fill="E2EFDA"/>
            <w:noWrap/>
            <w:vAlign w:val="bottom"/>
            <w:hideMark/>
          </w:tcPr>
          <w:p w14:paraId="791E77E1" w14:textId="77777777" w:rsidR="000170F0" w:rsidRPr="000170F0" w:rsidRDefault="000170F0" w:rsidP="00827DF2">
            <w:pPr>
              <w:jc w:val="left"/>
              <w:rPr>
                <w:lang w:val="es-CO"/>
              </w:rPr>
            </w:pPr>
            <w:r w:rsidRPr="000170F0">
              <w:rPr>
                <w:lang w:val="es-CO"/>
              </w:rPr>
              <w:t> </w:t>
            </w:r>
          </w:p>
        </w:tc>
        <w:tc>
          <w:tcPr>
            <w:tcW w:w="1518" w:type="dxa"/>
            <w:shd w:val="clear" w:color="auto" w:fill="E2EFDA"/>
            <w:noWrap/>
            <w:vAlign w:val="bottom"/>
            <w:hideMark/>
          </w:tcPr>
          <w:p w14:paraId="20E9FEA2" w14:textId="77777777" w:rsidR="000170F0" w:rsidRPr="000170F0" w:rsidRDefault="000170F0" w:rsidP="00827DF2">
            <w:pPr>
              <w:jc w:val="left"/>
              <w:rPr>
                <w:lang w:val="es-CO"/>
              </w:rPr>
            </w:pPr>
            <w:r w:rsidRPr="000170F0">
              <w:rPr>
                <w:lang w:val="es-CO"/>
              </w:rPr>
              <w:t>IIND-</w:t>
            </w:r>
          </w:p>
        </w:tc>
        <w:tc>
          <w:tcPr>
            <w:tcW w:w="791" w:type="dxa"/>
            <w:shd w:val="clear" w:color="auto" w:fill="E2EFDA"/>
            <w:noWrap/>
            <w:vAlign w:val="bottom"/>
            <w:hideMark/>
          </w:tcPr>
          <w:p w14:paraId="4BDA451F" w14:textId="77777777" w:rsidR="000170F0" w:rsidRPr="00827DF2" w:rsidRDefault="000170F0" w:rsidP="00827DF2">
            <w:pPr>
              <w:jc w:val="center"/>
              <w:rPr>
                <w:b/>
                <w:bCs/>
                <w:lang w:val="es-CO"/>
              </w:rPr>
            </w:pPr>
          </w:p>
        </w:tc>
        <w:tc>
          <w:tcPr>
            <w:tcW w:w="3605" w:type="dxa"/>
            <w:shd w:val="clear" w:color="auto" w:fill="E2EFDA"/>
            <w:noWrap/>
            <w:vAlign w:val="bottom"/>
            <w:hideMark/>
          </w:tcPr>
          <w:p w14:paraId="0F9A9FEA" w14:textId="77777777" w:rsidR="000170F0" w:rsidRPr="000170F0" w:rsidRDefault="000170F0" w:rsidP="00827DF2">
            <w:pPr>
              <w:jc w:val="left"/>
              <w:rPr>
                <w:lang w:val="es-CO"/>
              </w:rPr>
            </w:pPr>
            <w:r w:rsidRPr="000170F0">
              <w:rPr>
                <w:lang w:val="es-CO"/>
              </w:rPr>
              <w:t> </w:t>
            </w:r>
          </w:p>
        </w:tc>
      </w:tr>
      <w:tr w:rsidR="000170F0" w:rsidRPr="000170F0" w14:paraId="69018C50" w14:textId="77777777" w:rsidTr="00972A3A">
        <w:trPr>
          <w:trHeight w:val="270"/>
          <w:jc w:val="center"/>
        </w:trPr>
        <w:tc>
          <w:tcPr>
            <w:tcW w:w="675" w:type="dxa"/>
            <w:vMerge/>
            <w:vAlign w:val="center"/>
            <w:hideMark/>
          </w:tcPr>
          <w:p w14:paraId="1C022A38" w14:textId="77777777" w:rsidR="000170F0" w:rsidRPr="000170F0" w:rsidRDefault="000170F0" w:rsidP="000170F0">
            <w:pPr>
              <w:rPr>
                <w:lang w:val="es-CO"/>
              </w:rPr>
            </w:pPr>
          </w:p>
        </w:tc>
        <w:tc>
          <w:tcPr>
            <w:tcW w:w="3001" w:type="dxa"/>
            <w:shd w:val="clear" w:color="auto" w:fill="E2EFDA"/>
            <w:noWrap/>
            <w:vAlign w:val="bottom"/>
            <w:hideMark/>
          </w:tcPr>
          <w:p w14:paraId="1A1A76E5" w14:textId="77777777" w:rsidR="000170F0" w:rsidRPr="000170F0" w:rsidRDefault="000170F0" w:rsidP="00827DF2">
            <w:pPr>
              <w:jc w:val="left"/>
              <w:rPr>
                <w:lang w:val="es-CO"/>
              </w:rPr>
            </w:pPr>
            <w:r w:rsidRPr="000170F0">
              <w:rPr>
                <w:lang w:val="es-CO"/>
              </w:rPr>
              <w:t> </w:t>
            </w:r>
          </w:p>
        </w:tc>
        <w:tc>
          <w:tcPr>
            <w:tcW w:w="1518" w:type="dxa"/>
            <w:shd w:val="clear" w:color="auto" w:fill="E2EFDA"/>
            <w:noWrap/>
            <w:vAlign w:val="bottom"/>
            <w:hideMark/>
          </w:tcPr>
          <w:p w14:paraId="044FECC9" w14:textId="77777777" w:rsidR="000170F0" w:rsidRPr="000170F0" w:rsidRDefault="000170F0" w:rsidP="00827DF2">
            <w:pPr>
              <w:jc w:val="left"/>
              <w:rPr>
                <w:lang w:val="es-CO"/>
              </w:rPr>
            </w:pPr>
            <w:r w:rsidRPr="000170F0">
              <w:rPr>
                <w:lang w:val="es-CO"/>
              </w:rPr>
              <w:t>IIND-</w:t>
            </w:r>
          </w:p>
        </w:tc>
        <w:tc>
          <w:tcPr>
            <w:tcW w:w="791" w:type="dxa"/>
            <w:shd w:val="clear" w:color="auto" w:fill="E2EFDA"/>
            <w:noWrap/>
            <w:vAlign w:val="bottom"/>
            <w:hideMark/>
          </w:tcPr>
          <w:p w14:paraId="093B9A56" w14:textId="77777777" w:rsidR="000170F0" w:rsidRPr="00827DF2" w:rsidRDefault="000170F0" w:rsidP="00827DF2">
            <w:pPr>
              <w:jc w:val="center"/>
              <w:rPr>
                <w:b/>
                <w:bCs/>
                <w:lang w:val="es-CO"/>
              </w:rPr>
            </w:pPr>
          </w:p>
        </w:tc>
        <w:tc>
          <w:tcPr>
            <w:tcW w:w="3605" w:type="dxa"/>
            <w:shd w:val="clear" w:color="auto" w:fill="E2EFDA"/>
            <w:noWrap/>
            <w:vAlign w:val="bottom"/>
            <w:hideMark/>
          </w:tcPr>
          <w:p w14:paraId="4E9C9B60" w14:textId="77777777" w:rsidR="000170F0" w:rsidRPr="000170F0" w:rsidRDefault="000170F0" w:rsidP="00827DF2">
            <w:pPr>
              <w:jc w:val="left"/>
              <w:rPr>
                <w:lang w:val="es-CO"/>
              </w:rPr>
            </w:pPr>
            <w:r w:rsidRPr="000170F0">
              <w:rPr>
                <w:lang w:val="es-CO"/>
              </w:rPr>
              <w:t> </w:t>
            </w:r>
          </w:p>
        </w:tc>
      </w:tr>
      <w:tr w:rsidR="000170F0" w:rsidRPr="000170F0" w14:paraId="7483AE8D" w14:textId="77777777" w:rsidTr="00972A3A">
        <w:trPr>
          <w:trHeight w:val="255"/>
          <w:jc w:val="center"/>
        </w:trPr>
        <w:tc>
          <w:tcPr>
            <w:tcW w:w="675" w:type="dxa"/>
            <w:vMerge w:val="restart"/>
            <w:shd w:val="clear" w:color="auto" w:fill="FF6D6D"/>
            <w:textDirection w:val="btLr"/>
            <w:vAlign w:val="center"/>
            <w:hideMark/>
          </w:tcPr>
          <w:p w14:paraId="7B70BC1D" w14:textId="77777777" w:rsidR="000170F0" w:rsidRPr="000170F0" w:rsidRDefault="000170F0" w:rsidP="000170F0">
            <w:pPr>
              <w:rPr>
                <w:lang w:val="es-CO"/>
              </w:rPr>
            </w:pPr>
            <w:r w:rsidRPr="000170F0">
              <w:rPr>
                <w:lang w:val="es-CO"/>
              </w:rPr>
              <w:t>Economía y Finanzas</w:t>
            </w:r>
          </w:p>
        </w:tc>
        <w:tc>
          <w:tcPr>
            <w:tcW w:w="3001" w:type="dxa"/>
            <w:shd w:val="clear" w:color="auto" w:fill="FF6D6D"/>
            <w:noWrap/>
            <w:vAlign w:val="bottom"/>
            <w:hideMark/>
          </w:tcPr>
          <w:p w14:paraId="2EEDA9AF" w14:textId="77777777" w:rsidR="000170F0" w:rsidRPr="000170F0" w:rsidRDefault="000170F0" w:rsidP="00827DF2">
            <w:pPr>
              <w:jc w:val="left"/>
              <w:rPr>
                <w:lang w:val="es-CO"/>
              </w:rPr>
            </w:pPr>
            <w:r w:rsidRPr="000170F0">
              <w:rPr>
                <w:lang w:val="es-CO"/>
              </w:rPr>
              <w:t xml:space="preserve">SIST. DE CONTROL GERENCIAL    </w:t>
            </w:r>
          </w:p>
        </w:tc>
        <w:tc>
          <w:tcPr>
            <w:tcW w:w="1518" w:type="dxa"/>
            <w:shd w:val="clear" w:color="auto" w:fill="FF6D6D"/>
            <w:noWrap/>
            <w:vAlign w:val="bottom"/>
            <w:hideMark/>
          </w:tcPr>
          <w:p w14:paraId="6E936FDE" w14:textId="77777777" w:rsidR="000170F0" w:rsidRPr="000170F0" w:rsidRDefault="000170F0" w:rsidP="00827DF2">
            <w:pPr>
              <w:jc w:val="left"/>
              <w:rPr>
                <w:lang w:val="es-CO"/>
              </w:rPr>
            </w:pPr>
            <w:r w:rsidRPr="000170F0">
              <w:rPr>
                <w:lang w:val="es-CO"/>
              </w:rPr>
              <w:t xml:space="preserve">IIND-2400 </w:t>
            </w:r>
          </w:p>
        </w:tc>
        <w:tc>
          <w:tcPr>
            <w:tcW w:w="791" w:type="dxa"/>
            <w:shd w:val="clear" w:color="auto" w:fill="FF6D6D"/>
            <w:noWrap/>
            <w:vAlign w:val="bottom"/>
            <w:hideMark/>
          </w:tcPr>
          <w:p w14:paraId="29379AED" w14:textId="77777777" w:rsidR="000170F0" w:rsidRPr="00827DF2" w:rsidRDefault="000170F0" w:rsidP="00827DF2">
            <w:pPr>
              <w:jc w:val="center"/>
              <w:rPr>
                <w:b/>
                <w:bCs/>
                <w:lang w:val="es-CO"/>
              </w:rPr>
            </w:pPr>
          </w:p>
        </w:tc>
        <w:tc>
          <w:tcPr>
            <w:tcW w:w="3605" w:type="dxa"/>
            <w:shd w:val="clear" w:color="auto" w:fill="FF6D6D"/>
            <w:noWrap/>
            <w:vAlign w:val="bottom"/>
            <w:hideMark/>
          </w:tcPr>
          <w:p w14:paraId="553F3290" w14:textId="77777777" w:rsidR="000170F0" w:rsidRPr="000170F0" w:rsidRDefault="000170F0" w:rsidP="00827DF2">
            <w:pPr>
              <w:jc w:val="left"/>
              <w:rPr>
                <w:lang w:val="es-CO"/>
              </w:rPr>
            </w:pPr>
            <w:r w:rsidRPr="000170F0">
              <w:rPr>
                <w:lang w:val="es-CO"/>
              </w:rPr>
              <w:t> </w:t>
            </w:r>
          </w:p>
        </w:tc>
      </w:tr>
      <w:tr w:rsidR="000170F0" w:rsidRPr="000170F0" w14:paraId="63B940CF" w14:textId="77777777" w:rsidTr="00972A3A">
        <w:trPr>
          <w:trHeight w:val="255"/>
          <w:jc w:val="center"/>
        </w:trPr>
        <w:tc>
          <w:tcPr>
            <w:tcW w:w="675" w:type="dxa"/>
            <w:vMerge/>
            <w:vAlign w:val="center"/>
            <w:hideMark/>
          </w:tcPr>
          <w:p w14:paraId="7ACC5B2B" w14:textId="77777777" w:rsidR="000170F0" w:rsidRPr="000170F0" w:rsidRDefault="000170F0" w:rsidP="000170F0">
            <w:pPr>
              <w:rPr>
                <w:lang w:val="es-CO"/>
              </w:rPr>
            </w:pPr>
          </w:p>
        </w:tc>
        <w:tc>
          <w:tcPr>
            <w:tcW w:w="3001" w:type="dxa"/>
            <w:shd w:val="clear" w:color="auto" w:fill="FF6D6D"/>
            <w:noWrap/>
            <w:vAlign w:val="bottom"/>
            <w:hideMark/>
          </w:tcPr>
          <w:p w14:paraId="0CD27BE2" w14:textId="77777777" w:rsidR="000170F0" w:rsidRPr="000170F0" w:rsidRDefault="000170F0" w:rsidP="00827DF2">
            <w:pPr>
              <w:jc w:val="left"/>
              <w:rPr>
                <w:lang w:val="es-CO"/>
              </w:rPr>
            </w:pPr>
            <w:r w:rsidRPr="000170F0">
              <w:rPr>
                <w:lang w:val="es-CO"/>
              </w:rPr>
              <w:t xml:space="preserve">ANALIS.DECISIÓN INVERSIÓN     </w:t>
            </w:r>
          </w:p>
        </w:tc>
        <w:tc>
          <w:tcPr>
            <w:tcW w:w="1518" w:type="dxa"/>
            <w:shd w:val="clear" w:color="auto" w:fill="FF6D6D"/>
            <w:noWrap/>
            <w:vAlign w:val="bottom"/>
            <w:hideMark/>
          </w:tcPr>
          <w:p w14:paraId="01E738F0" w14:textId="77777777" w:rsidR="000170F0" w:rsidRPr="000170F0" w:rsidRDefault="000170F0" w:rsidP="00827DF2">
            <w:pPr>
              <w:jc w:val="left"/>
              <w:rPr>
                <w:lang w:val="es-CO"/>
              </w:rPr>
            </w:pPr>
            <w:r w:rsidRPr="000170F0">
              <w:rPr>
                <w:lang w:val="es-CO"/>
              </w:rPr>
              <w:t xml:space="preserve">IIND-2401 </w:t>
            </w:r>
          </w:p>
        </w:tc>
        <w:tc>
          <w:tcPr>
            <w:tcW w:w="791" w:type="dxa"/>
            <w:shd w:val="clear" w:color="auto" w:fill="FF6D6D"/>
            <w:noWrap/>
            <w:vAlign w:val="bottom"/>
            <w:hideMark/>
          </w:tcPr>
          <w:p w14:paraId="1E800CA2" w14:textId="77777777" w:rsidR="000170F0" w:rsidRPr="00827DF2" w:rsidRDefault="000170F0" w:rsidP="00827DF2">
            <w:pPr>
              <w:jc w:val="center"/>
              <w:rPr>
                <w:b/>
                <w:bCs/>
                <w:lang w:val="es-CO"/>
              </w:rPr>
            </w:pPr>
          </w:p>
        </w:tc>
        <w:tc>
          <w:tcPr>
            <w:tcW w:w="3605" w:type="dxa"/>
            <w:shd w:val="clear" w:color="auto" w:fill="FF6D6D"/>
            <w:noWrap/>
            <w:vAlign w:val="bottom"/>
            <w:hideMark/>
          </w:tcPr>
          <w:p w14:paraId="3171543C" w14:textId="77777777" w:rsidR="000170F0" w:rsidRPr="000170F0" w:rsidRDefault="000170F0" w:rsidP="00827DF2">
            <w:pPr>
              <w:jc w:val="left"/>
              <w:rPr>
                <w:lang w:val="es-CO"/>
              </w:rPr>
            </w:pPr>
            <w:r w:rsidRPr="000170F0">
              <w:rPr>
                <w:lang w:val="es-CO"/>
              </w:rPr>
              <w:t> </w:t>
            </w:r>
          </w:p>
        </w:tc>
      </w:tr>
      <w:tr w:rsidR="000170F0" w:rsidRPr="000170F0" w14:paraId="640BB3DE" w14:textId="77777777" w:rsidTr="00972A3A">
        <w:trPr>
          <w:trHeight w:val="255"/>
          <w:jc w:val="center"/>
        </w:trPr>
        <w:tc>
          <w:tcPr>
            <w:tcW w:w="675" w:type="dxa"/>
            <w:vMerge/>
            <w:vAlign w:val="center"/>
            <w:hideMark/>
          </w:tcPr>
          <w:p w14:paraId="54F83C2F" w14:textId="77777777" w:rsidR="000170F0" w:rsidRPr="000170F0" w:rsidRDefault="000170F0" w:rsidP="000170F0">
            <w:pPr>
              <w:rPr>
                <w:lang w:val="es-CO"/>
              </w:rPr>
            </w:pPr>
          </w:p>
        </w:tc>
        <w:tc>
          <w:tcPr>
            <w:tcW w:w="3001" w:type="dxa"/>
            <w:shd w:val="clear" w:color="auto" w:fill="FF6D6D"/>
            <w:noWrap/>
            <w:vAlign w:val="bottom"/>
            <w:hideMark/>
          </w:tcPr>
          <w:p w14:paraId="5229C1FF" w14:textId="77777777" w:rsidR="000170F0" w:rsidRPr="000170F0" w:rsidRDefault="000170F0" w:rsidP="00827DF2">
            <w:pPr>
              <w:jc w:val="left"/>
              <w:rPr>
                <w:lang w:val="es-CO"/>
              </w:rPr>
            </w:pPr>
            <w:r w:rsidRPr="000170F0">
              <w:rPr>
                <w:lang w:val="es-CO"/>
              </w:rPr>
              <w:t xml:space="preserve">FINANZAS                      </w:t>
            </w:r>
          </w:p>
        </w:tc>
        <w:tc>
          <w:tcPr>
            <w:tcW w:w="1518" w:type="dxa"/>
            <w:shd w:val="clear" w:color="auto" w:fill="FF6D6D"/>
            <w:noWrap/>
            <w:vAlign w:val="bottom"/>
            <w:hideMark/>
          </w:tcPr>
          <w:p w14:paraId="27043532" w14:textId="77777777" w:rsidR="000170F0" w:rsidRPr="000170F0" w:rsidRDefault="000170F0" w:rsidP="00827DF2">
            <w:pPr>
              <w:jc w:val="left"/>
              <w:rPr>
                <w:lang w:val="es-CO"/>
              </w:rPr>
            </w:pPr>
            <w:r w:rsidRPr="000170F0">
              <w:rPr>
                <w:lang w:val="es-CO"/>
              </w:rPr>
              <w:t xml:space="preserve">IIND-3400 </w:t>
            </w:r>
          </w:p>
        </w:tc>
        <w:tc>
          <w:tcPr>
            <w:tcW w:w="791" w:type="dxa"/>
            <w:shd w:val="clear" w:color="auto" w:fill="FF6D6D"/>
            <w:noWrap/>
            <w:vAlign w:val="bottom"/>
            <w:hideMark/>
          </w:tcPr>
          <w:p w14:paraId="677985AB" w14:textId="17124512" w:rsidR="000170F0" w:rsidRPr="00827DF2" w:rsidRDefault="000170F0" w:rsidP="00827DF2">
            <w:pPr>
              <w:jc w:val="center"/>
              <w:rPr>
                <w:b/>
                <w:bCs/>
                <w:lang w:val="es-CO"/>
              </w:rPr>
            </w:pPr>
          </w:p>
        </w:tc>
        <w:tc>
          <w:tcPr>
            <w:tcW w:w="3605" w:type="dxa"/>
            <w:shd w:val="clear" w:color="auto" w:fill="FF6D6D"/>
            <w:noWrap/>
            <w:vAlign w:val="bottom"/>
            <w:hideMark/>
          </w:tcPr>
          <w:p w14:paraId="3C09EE67" w14:textId="7F55BBCB" w:rsidR="000170F0" w:rsidRPr="000170F0" w:rsidRDefault="000170F0" w:rsidP="00827DF2">
            <w:pPr>
              <w:jc w:val="left"/>
              <w:rPr>
                <w:lang w:val="es-CO"/>
              </w:rPr>
            </w:pPr>
          </w:p>
        </w:tc>
      </w:tr>
      <w:tr w:rsidR="000170F0" w:rsidRPr="000170F0" w14:paraId="5D563E36" w14:textId="77777777" w:rsidTr="00972A3A">
        <w:trPr>
          <w:trHeight w:val="255"/>
          <w:jc w:val="center"/>
        </w:trPr>
        <w:tc>
          <w:tcPr>
            <w:tcW w:w="675" w:type="dxa"/>
            <w:vMerge/>
            <w:vAlign w:val="center"/>
            <w:hideMark/>
          </w:tcPr>
          <w:p w14:paraId="30002C4F" w14:textId="77777777" w:rsidR="000170F0" w:rsidRPr="000170F0" w:rsidRDefault="000170F0" w:rsidP="000170F0">
            <w:pPr>
              <w:rPr>
                <w:lang w:val="es-CO"/>
              </w:rPr>
            </w:pPr>
          </w:p>
        </w:tc>
        <w:tc>
          <w:tcPr>
            <w:tcW w:w="3001" w:type="dxa"/>
            <w:shd w:val="clear" w:color="auto" w:fill="FF6D6D"/>
            <w:noWrap/>
            <w:vAlign w:val="bottom"/>
            <w:hideMark/>
          </w:tcPr>
          <w:p w14:paraId="11B09251" w14:textId="77777777" w:rsidR="000170F0" w:rsidRPr="000170F0" w:rsidRDefault="000170F0" w:rsidP="00827DF2">
            <w:pPr>
              <w:jc w:val="left"/>
              <w:rPr>
                <w:lang w:val="es-CO"/>
              </w:rPr>
            </w:pPr>
          </w:p>
        </w:tc>
        <w:tc>
          <w:tcPr>
            <w:tcW w:w="1518" w:type="dxa"/>
            <w:shd w:val="clear" w:color="auto" w:fill="FF6D6D"/>
            <w:noWrap/>
            <w:vAlign w:val="bottom"/>
            <w:hideMark/>
          </w:tcPr>
          <w:p w14:paraId="3DE9E912" w14:textId="77777777" w:rsidR="000170F0" w:rsidRPr="000170F0" w:rsidRDefault="000170F0" w:rsidP="00827DF2">
            <w:pPr>
              <w:jc w:val="left"/>
              <w:rPr>
                <w:lang w:val="es-CO"/>
              </w:rPr>
            </w:pPr>
            <w:r w:rsidRPr="000170F0">
              <w:rPr>
                <w:lang w:val="es-CO"/>
              </w:rPr>
              <w:t>IIND-</w:t>
            </w:r>
          </w:p>
        </w:tc>
        <w:tc>
          <w:tcPr>
            <w:tcW w:w="791" w:type="dxa"/>
            <w:shd w:val="clear" w:color="auto" w:fill="FF6D6D"/>
            <w:noWrap/>
            <w:vAlign w:val="bottom"/>
            <w:hideMark/>
          </w:tcPr>
          <w:p w14:paraId="519F217E" w14:textId="77777777" w:rsidR="000170F0" w:rsidRPr="00827DF2" w:rsidRDefault="000170F0" w:rsidP="00827DF2">
            <w:pPr>
              <w:jc w:val="center"/>
              <w:rPr>
                <w:b/>
                <w:bCs/>
                <w:lang w:val="es-CO"/>
              </w:rPr>
            </w:pPr>
          </w:p>
        </w:tc>
        <w:tc>
          <w:tcPr>
            <w:tcW w:w="3605" w:type="dxa"/>
            <w:shd w:val="clear" w:color="auto" w:fill="FF6D6D"/>
            <w:noWrap/>
            <w:vAlign w:val="bottom"/>
            <w:hideMark/>
          </w:tcPr>
          <w:p w14:paraId="60D4C353" w14:textId="77777777" w:rsidR="000170F0" w:rsidRPr="000170F0" w:rsidRDefault="000170F0" w:rsidP="00827DF2">
            <w:pPr>
              <w:jc w:val="left"/>
              <w:rPr>
                <w:lang w:val="es-CO"/>
              </w:rPr>
            </w:pPr>
            <w:r w:rsidRPr="000170F0">
              <w:rPr>
                <w:lang w:val="es-CO"/>
              </w:rPr>
              <w:t> </w:t>
            </w:r>
          </w:p>
        </w:tc>
      </w:tr>
      <w:tr w:rsidR="000170F0" w:rsidRPr="000170F0" w14:paraId="519D5D4A" w14:textId="77777777" w:rsidTr="00972A3A">
        <w:trPr>
          <w:trHeight w:val="255"/>
          <w:jc w:val="center"/>
        </w:trPr>
        <w:tc>
          <w:tcPr>
            <w:tcW w:w="675" w:type="dxa"/>
            <w:vMerge/>
            <w:vAlign w:val="center"/>
            <w:hideMark/>
          </w:tcPr>
          <w:p w14:paraId="509D8F82" w14:textId="77777777" w:rsidR="000170F0" w:rsidRPr="000170F0" w:rsidRDefault="000170F0" w:rsidP="000170F0">
            <w:pPr>
              <w:rPr>
                <w:lang w:val="es-CO"/>
              </w:rPr>
            </w:pPr>
          </w:p>
        </w:tc>
        <w:tc>
          <w:tcPr>
            <w:tcW w:w="3001" w:type="dxa"/>
            <w:shd w:val="clear" w:color="auto" w:fill="FF6D6D"/>
            <w:noWrap/>
            <w:vAlign w:val="bottom"/>
            <w:hideMark/>
          </w:tcPr>
          <w:p w14:paraId="47974BA9" w14:textId="77777777" w:rsidR="000170F0" w:rsidRPr="000170F0" w:rsidRDefault="000170F0" w:rsidP="00827DF2">
            <w:pPr>
              <w:jc w:val="left"/>
              <w:rPr>
                <w:lang w:val="es-CO"/>
              </w:rPr>
            </w:pPr>
            <w:r w:rsidRPr="000170F0">
              <w:rPr>
                <w:lang w:val="es-CO"/>
              </w:rPr>
              <w:t> </w:t>
            </w:r>
          </w:p>
        </w:tc>
        <w:tc>
          <w:tcPr>
            <w:tcW w:w="1518" w:type="dxa"/>
            <w:shd w:val="clear" w:color="auto" w:fill="FF6D6D"/>
            <w:noWrap/>
            <w:vAlign w:val="bottom"/>
            <w:hideMark/>
          </w:tcPr>
          <w:p w14:paraId="123E7FA5" w14:textId="77777777" w:rsidR="000170F0" w:rsidRPr="000170F0" w:rsidRDefault="000170F0" w:rsidP="00827DF2">
            <w:pPr>
              <w:jc w:val="left"/>
              <w:rPr>
                <w:lang w:val="es-CO"/>
              </w:rPr>
            </w:pPr>
            <w:r w:rsidRPr="000170F0">
              <w:rPr>
                <w:lang w:val="es-CO"/>
              </w:rPr>
              <w:t>IIND-</w:t>
            </w:r>
          </w:p>
        </w:tc>
        <w:tc>
          <w:tcPr>
            <w:tcW w:w="791" w:type="dxa"/>
            <w:shd w:val="clear" w:color="auto" w:fill="FF6D6D"/>
            <w:noWrap/>
            <w:vAlign w:val="bottom"/>
            <w:hideMark/>
          </w:tcPr>
          <w:p w14:paraId="02B389FA" w14:textId="77777777" w:rsidR="000170F0" w:rsidRPr="00827DF2" w:rsidRDefault="000170F0" w:rsidP="00827DF2">
            <w:pPr>
              <w:jc w:val="center"/>
              <w:rPr>
                <w:b/>
                <w:bCs/>
                <w:lang w:val="es-CO"/>
              </w:rPr>
            </w:pPr>
          </w:p>
        </w:tc>
        <w:tc>
          <w:tcPr>
            <w:tcW w:w="3605" w:type="dxa"/>
            <w:shd w:val="clear" w:color="auto" w:fill="FF6D6D"/>
            <w:noWrap/>
            <w:vAlign w:val="bottom"/>
            <w:hideMark/>
          </w:tcPr>
          <w:p w14:paraId="3CC0F5AA" w14:textId="77777777" w:rsidR="000170F0" w:rsidRPr="000170F0" w:rsidRDefault="000170F0" w:rsidP="00827DF2">
            <w:pPr>
              <w:jc w:val="left"/>
              <w:rPr>
                <w:lang w:val="es-CO"/>
              </w:rPr>
            </w:pPr>
            <w:r w:rsidRPr="000170F0">
              <w:rPr>
                <w:lang w:val="es-CO"/>
              </w:rPr>
              <w:t> </w:t>
            </w:r>
          </w:p>
        </w:tc>
      </w:tr>
      <w:tr w:rsidR="000170F0" w:rsidRPr="000170F0" w14:paraId="7078A91F" w14:textId="77777777" w:rsidTr="00972A3A">
        <w:trPr>
          <w:trHeight w:val="270"/>
          <w:jc w:val="center"/>
        </w:trPr>
        <w:tc>
          <w:tcPr>
            <w:tcW w:w="675" w:type="dxa"/>
            <w:vMerge/>
            <w:vAlign w:val="center"/>
            <w:hideMark/>
          </w:tcPr>
          <w:p w14:paraId="1D10CB42" w14:textId="77777777" w:rsidR="000170F0" w:rsidRPr="000170F0" w:rsidRDefault="000170F0" w:rsidP="000170F0">
            <w:pPr>
              <w:rPr>
                <w:lang w:val="es-CO"/>
              </w:rPr>
            </w:pPr>
          </w:p>
        </w:tc>
        <w:tc>
          <w:tcPr>
            <w:tcW w:w="3001" w:type="dxa"/>
            <w:shd w:val="clear" w:color="auto" w:fill="FF6D6D"/>
            <w:noWrap/>
            <w:vAlign w:val="bottom"/>
            <w:hideMark/>
          </w:tcPr>
          <w:p w14:paraId="2852619E" w14:textId="77777777" w:rsidR="000170F0" w:rsidRPr="000170F0" w:rsidRDefault="000170F0" w:rsidP="00827DF2">
            <w:pPr>
              <w:jc w:val="left"/>
              <w:rPr>
                <w:lang w:val="es-CO"/>
              </w:rPr>
            </w:pPr>
            <w:r w:rsidRPr="000170F0">
              <w:rPr>
                <w:lang w:val="es-CO"/>
              </w:rPr>
              <w:t> </w:t>
            </w:r>
          </w:p>
        </w:tc>
        <w:tc>
          <w:tcPr>
            <w:tcW w:w="1518" w:type="dxa"/>
            <w:shd w:val="clear" w:color="auto" w:fill="FF6D6D"/>
            <w:noWrap/>
            <w:vAlign w:val="bottom"/>
            <w:hideMark/>
          </w:tcPr>
          <w:p w14:paraId="7B77BE8A" w14:textId="77777777" w:rsidR="000170F0" w:rsidRPr="000170F0" w:rsidRDefault="000170F0" w:rsidP="00827DF2">
            <w:pPr>
              <w:jc w:val="left"/>
              <w:rPr>
                <w:lang w:val="es-CO"/>
              </w:rPr>
            </w:pPr>
            <w:r w:rsidRPr="000170F0">
              <w:rPr>
                <w:lang w:val="es-CO"/>
              </w:rPr>
              <w:t>IIND-</w:t>
            </w:r>
          </w:p>
        </w:tc>
        <w:tc>
          <w:tcPr>
            <w:tcW w:w="791" w:type="dxa"/>
            <w:shd w:val="clear" w:color="auto" w:fill="FF6D6D"/>
            <w:noWrap/>
            <w:vAlign w:val="bottom"/>
            <w:hideMark/>
          </w:tcPr>
          <w:p w14:paraId="3BD5B3A9" w14:textId="77777777" w:rsidR="000170F0" w:rsidRPr="00827DF2" w:rsidRDefault="000170F0" w:rsidP="00827DF2">
            <w:pPr>
              <w:jc w:val="center"/>
              <w:rPr>
                <w:b/>
                <w:bCs/>
                <w:lang w:val="es-CO"/>
              </w:rPr>
            </w:pPr>
          </w:p>
        </w:tc>
        <w:tc>
          <w:tcPr>
            <w:tcW w:w="3605" w:type="dxa"/>
            <w:shd w:val="clear" w:color="auto" w:fill="FF6D6D"/>
            <w:noWrap/>
            <w:vAlign w:val="bottom"/>
            <w:hideMark/>
          </w:tcPr>
          <w:p w14:paraId="105A3A3B" w14:textId="77777777" w:rsidR="000170F0" w:rsidRPr="000170F0" w:rsidRDefault="000170F0" w:rsidP="00827DF2">
            <w:pPr>
              <w:jc w:val="left"/>
              <w:rPr>
                <w:lang w:val="es-CO"/>
              </w:rPr>
            </w:pPr>
            <w:r w:rsidRPr="000170F0">
              <w:rPr>
                <w:lang w:val="es-CO"/>
              </w:rPr>
              <w:t> </w:t>
            </w:r>
          </w:p>
        </w:tc>
      </w:tr>
      <w:tr w:rsidR="000170F0" w:rsidRPr="000170F0" w14:paraId="3CFBDB8C" w14:textId="77777777" w:rsidTr="00972A3A">
        <w:trPr>
          <w:trHeight w:val="255"/>
          <w:jc w:val="center"/>
        </w:trPr>
        <w:tc>
          <w:tcPr>
            <w:tcW w:w="675" w:type="dxa"/>
            <w:vMerge w:val="restart"/>
            <w:shd w:val="clear" w:color="auto" w:fill="auto"/>
            <w:noWrap/>
            <w:textDirection w:val="btLr"/>
            <w:vAlign w:val="center"/>
            <w:hideMark/>
          </w:tcPr>
          <w:p w14:paraId="5FFCF33C" w14:textId="77777777" w:rsidR="000170F0" w:rsidRPr="000170F0" w:rsidRDefault="000170F0" w:rsidP="000170F0">
            <w:pPr>
              <w:rPr>
                <w:lang w:val="es-CO"/>
              </w:rPr>
            </w:pPr>
            <w:r w:rsidRPr="000170F0">
              <w:rPr>
                <w:lang w:val="es-CO"/>
              </w:rPr>
              <w:t>Otros</w:t>
            </w:r>
          </w:p>
        </w:tc>
        <w:tc>
          <w:tcPr>
            <w:tcW w:w="3001" w:type="dxa"/>
            <w:shd w:val="clear" w:color="auto" w:fill="auto"/>
            <w:noWrap/>
            <w:vAlign w:val="bottom"/>
            <w:hideMark/>
          </w:tcPr>
          <w:p w14:paraId="060C3112" w14:textId="77777777" w:rsidR="000170F0" w:rsidRPr="000170F0" w:rsidRDefault="000170F0" w:rsidP="00827DF2">
            <w:pPr>
              <w:jc w:val="left"/>
              <w:rPr>
                <w:lang w:val="es-CO"/>
              </w:rPr>
            </w:pPr>
            <w:r w:rsidRPr="000170F0">
              <w:rPr>
                <w:lang w:val="es-CO"/>
              </w:rPr>
              <w:t> INGENIERÍA FINANCIERA</w:t>
            </w:r>
          </w:p>
        </w:tc>
        <w:tc>
          <w:tcPr>
            <w:tcW w:w="1518" w:type="dxa"/>
            <w:shd w:val="clear" w:color="auto" w:fill="auto"/>
            <w:noWrap/>
            <w:vAlign w:val="bottom"/>
            <w:hideMark/>
          </w:tcPr>
          <w:p w14:paraId="1CC34513" w14:textId="05E569B6" w:rsidR="000170F0" w:rsidRPr="000170F0" w:rsidRDefault="000170F0" w:rsidP="00827DF2">
            <w:pPr>
              <w:jc w:val="left"/>
              <w:rPr>
                <w:lang w:val="es-CO"/>
              </w:rPr>
            </w:pPr>
            <w:r w:rsidRPr="000170F0">
              <w:rPr>
                <w:lang w:val="es-CO"/>
              </w:rPr>
              <w:t> </w:t>
            </w:r>
            <w:r w:rsidR="00827DF2" w:rsidRPr="00827DF2">
              <w:rPr>
                <w:lang w:val="es-CO"/>
              </w:rPr>
              <w:t>IIND</w:t>
            </w:r>
            <w:r w:rsidR="00827DF2">
              <w:rPr>
                <w:lang w:val="es-CO"/>
              </w:rPr>
              <w:t>-</w:t>
            </w:r>
            <w:r w:rsidR="00827DF2" w:rsidRPr="00827DF2">
              <w:rPr>
                <w:lang w:val="es-CO"/>
              </w:rPr>
              <w:t>4414</w:t>
            </w:r>
          </w:p>
        </w:tc>
        <w:tc>
          <w:tcPr>
            <w:tcW w:w="791" w:type="dxa"/>
            <w:shd w:val="clear" w:color="auto" w:fill="auto"/>
            <w:noWrap/>
            <w:vAlign w:val="bottom"/>
            <w:hideMark/>
          </w:tcPr>
          <w:p w14:paraId="0A3DB2F6" w14:textId="77777777" w:rsidR="000170F0" w:rsidRPr="00827DF2" w:rsidRDefault="000170F0" w:rsidP="00827DF2">
            <w:pPr>
              <w:jc w:val="center"/>
              <w:rPr>
                <w:b/>
                <w:bCs/>
                <w:lang w:val="es-CO"/>
              </w:rPr>
            </w:pPr>
            <w:r w:rsidRPr="00827DF2">
              <w:rPr>
                <w:b/>
                <w:bCs/>
                <w:lang w:val="es-CO"/>
              </w:rPr>
              <w:t>X</w:t>
            </w:r>
          </w:p>
        </w:tc>
        <w:tc>
          <w:tcPr>
            <w:tcW w:w="3605" w:type="dxa"/>
            <w:shd w:val="clear" w:color="auto" w:fill="auto"/>
            <w:noWrap/>
            <w:vAlign w:val="bottom"/>
            <w:hideMark/>
          </w:tcPr>
          <w:p w14:paraId="7C073EA9" w14:textId="6C9073AF" w:rsidR="000170F0" w:rsidRPr="000170F0" w:rsidRDefault="000170F0" w:rsidP="00827DF2">
            <w:pPr>
              <w:jc w:val="left"/>
              <w:rPr>
                <w:lang w:val="es-CO"/>
              </w:rPr>
            </w:pPr>
            <w:r w:rsidRPr="000170F0">
              <w:rPr>
                <w:lang w:val="es-CO"/>
              </w:rPr>
              <w:t>Analítica de datos. Introducción a Procesos Estocásticos.</w:t>
            </w:r>
            <w:r w:rsidRPr="000170F0">
              <w:t xml:space="preserve"> Modelo ARCH.</w:t>
            </w:r>
          </w:p>
        </w:tc>
      </w:tr>
      <w:tr w:rsidR="000170F0" w:rsidRPr="000170F0" w14:paraId="3084EA5C" w14:textId="77777777" w:rsidTr="00972A3A">
        <w:trPr>
          <w:trHeight w:val="255"/>
          <w:jc w:val="center"/>
        </w:trPr>
        <w:tc>
          <w:tcPr>
            <w:tcW w:w="675" w:type="dxa"/>
            <w:vMerge/>
            <w:vAlign w:val="center"/>
            <w:hideMark/>
          </w:tcPr>
          <w:p w14:paraId="7AEB8E1C" w14:textId="77777777" w:rsidR="000170F0" w:rsidRPr="000170F0" w:rsidRDefault="000170F0" w:rsidP="000170F0">
            <w:pPr>
              <w:rPr>
                <w:lang w:val="es-CO"/>
              </w:rPr>
            </w:pPr>
          </w:p>
        </w:tc>
        <w:tc>
          <w:tcPr>
            <w:tcW w:w="3001" w:type="dxa"/>
            <w:shd w:val="clear" w:color="auto" w:fill="auto"/>
            <w:noWrap/>
            <w:vAlign w:val="bottom"/>
            <w:hideMark/>
          </w:tcPr>
          <w:p w14:paraId="39B7B951" w14:textId="77777777" w:rsidR="000170F0" w:rsidRPr="000170F0" w:rsidRDefault="000170F0" w:rsidP="00827DF2">
            <w:pPr>
              <w:jc w:val="left"/>
              <w:rPr>
                <w:lang w:val="es-CO"/>
              </w:rPr>
            </w:pPr>
            <w:r w:rsidRPr="000170F0">
              <w:rPr>
                <w:lang w:val="es-CO"/>
              </w:rPr>
              <w:t> ECONOMETRIA 1 (CON TALLER)</w:t>
            </w:r>
          </w:p>
        </w:tc>
        <w:tc>
          <w:tcPr>
            <w:tcW w:w="1518" w:type="dxa"/>
            <w:shd w:val="clear" w:color="auto" w:fill="auto"/>
            <w:noWrap/>
            <w:vAlign w:val="bottom"/>
            <w:hideMark/>
          </w:tcPr>
          <w:p w14:paraId="584D2D9E" w14:textId="77777777" w:rsidR="000170F0" w:rsidRPr="000170F0" w:rsidRDefault="000170F0" w:rsidP="00827DF2">
            <w:pPr>
              <w:jc w:val="left"/>
              <w:rPr>
                <w:lang w:val="es-CO"/>
              </w:rPr>
            </w:pPr>
            <w:r w:rsidRPr="000170F0">
              <w:rPr>
                <w:lang w:val="es-CO"/>
              </w:rPr>
              <w:t> ECON 2301</w:t>
            </w:r>
          </w:p>
        </w:tc>
        <w:tc>
          <w:tcPr>
            <w:tcW w:w="791" w:type="dxa"/>
            <w:shd w:val="clear" w:color="auto" w:fill="auto"/>
            <w:noWrap/>
            <w:vAlign w:val="bottom"/>
            <w:hideMark/>
          </w:tcPr>
          <w:p w14:paraId="23DBF465" w14:textId="77777777" w:rsidR="000170F0" w:rsidRPr="00827DF2" w:rsidRDefault="000170F0" w:rsidP="00827DF2">
            <w:pPr>
              <w:jc w:val="center"/>
              <w:rPr>
                <w:b/>
                <w:bCs/>
                <w:lang w:val="es-CO"/>
              </w:rPr>
            </w:pPr>
          </w:p>
        </w:tc>
        <w:tc>
          <w:tcPr>
            <w:tcW w:w="3605" w:type="dxa"/>
            <w:shd w:val="clear" w:color="auto" w:fill="auto"/>
            <w:noWrap/>
            <w:vAlign w:val="bottom"/>
            <w:hideMark/>
          </w:tcPr>
          <w:p w14:paraId="483B930B" w14:textId="77777777" w:rsidR="000170F0" w:rsidRPr="000170F0" w:rsidRDefault="000170F0" w:rsidP="00827DF2">
            <w:pPr>
              <w:jc w:val="left"/>
              <w:rPr>
                <w:lang w:val="es-CO"/>
              </w:rPr>
            </w:pPr>
            <w:r w:rsidRPr="000170F0">
              <w:rPr>
                <w:lang w:val="es-CO"/>
              </w:rPr>
              <w:t> </w:t>
            </w:r>
          </w:p>
        </w:tc>
      </w:tr>
      <w:tr w:rsidR="000170F0" w:rsidRPr="000170F0" w14:paraId="7258D167" w14:textId="77777777" w:rsidTr="00972A3A">
        <w:trPr>
          <w:trHeight w:val="255"/>
          <w:jc w:val="center"/>
        </w:trPr>
        <w:tc>
          <w:tcPr>
            <w:tcW w:w="675" w:type="dxa"/>
            <w:vMerge/>
            <w:vAlign w:val="center"/>
            <w:hideMark/>
          </w:tcPr>
          <w:p w14:paraId="761F8B55" w14:textId="77777777" w:rsidR="000170F0" w:rsidRPr="000170F0" w:rsidRDefault="000170F0" w:rsidP="000170F0">
            <w:pPr>
              <w:rPr>
                <w:lang w:val="es-CO"/>
              </w:rPr>
            </w:pPr>
          </w:p>
        </w:tc>
        <w:tc>
          <w:tcPr>
            <w:tcW w:w="3001" w:type="dxa"/>
            <w:shd w:val="clear" w:color="auto" w:fill="auto"/>
            <w:noWrap/>
            <w:vAlign w:val="bottom"/>
            <w:hideMark/>
          </w:tcPr>
          <w:p w14:paraId="333139C2" w14:textId="77777777" w:rsidR="000170F0" w:rsidRPr="000170F0" w:rsidRDefault="000170F0" w:rsidP="00827DF2">
            <w:pPr>
              <w:jc w:val="left"/>
              <w:rPr>
                <w:lang w:val="es-CO"/>
              </w:rPr>
            </w:pPr>
            <w:r w:rsidRPr="000170F0">
              <w:rPr>
                <w:lang w:val="es-CO"/>
              </w:rPr>
              <w:t> ECONOMETRIA 2 (CON TALLER)</w:t>
            </w:r>
          </w:p>
        </w:tc>
        <w:tc>
          <w:tcPr>
            <w:tcW w:w="1518" w:type="dxa"/>
            <w:shd w:val="clear" w:color="auto" w:fill="auto"/>
            <w:noWrap/>
            <w:vAlign w:val="bottom"/>
            <w:hideMark/>
          </w:tcPr>
          <w:p w14:paraId="0281A750" w14:textId="77777777" w:rsidR="000170F0" w:rsidRPr="000170F0" w:rsidRDefault="000170F0" w:rsidP="00827DF2">
            <w:pPr>
              <w:jc w:val="left"/>
              <w:rPr>
                <w:lang w:val="es-CO"/>
              </w:rPr>
            </w:pPr>
            <w:r w:rsidRPr="000170F0">
              <w:rPr>
                <w:lang w:val="es-CO"/>
              </w:rPr>
              <w:t> ECON 3311</w:t>
            </w:r>
          </w:p>
        </w:tc>
        <w:tc>
          <w:tcPr>
            <w:tcW w:w="791" w:type="dxa"/>
            <w:shd w:val="clear" w:color="auto" w:fill="auto"/>
            <w:noWrap/>
            <w:vAlign w:val="bottom"/>
            <w:hideMark/>
          </w:tcPr>
          <w:p w14:paraId="42FC67C0" w14:textId="77777777" w:rsidR="000170F0" w:rsidRPr="00827DF2" w:rsidRDefault="000170F0" w:rsidP="00827DF2">
            <w:pPr>
              <w:jc w:val="center"/>
              <w:rPr>
                <w:b/>
                <w:bCs/>
                <w:lang w:val="es-CO"/>
              </w:rPr>
            </w:pPr>
          </w:p>
        </w:tc>
        <w:tc>
          <w:tcPr>
            <w:tcW w:w="3605" w:type="dxa"/>
            <w:shd w:val="clear" w:color="auto" w:fill="auto"/>
            <w:noWrap/>
            <w:vAlign w:val="bottom"/>
            <w:hideMark/>
          </w:tcPr>
          <w:p w14:paraId="682519BA" w14:textId="77777777" w:rsidR="000170F0" w:rsidRPr="000170F0" w:rsidRDefault="000170F0" w:rsidP="00827DF2">
            <w:pPr>
              <w:jc w:val="left"/>
              <w:rPr>
                <w:lang w:val="es-CO"/>
              </w:rPr>
            </w:pPr>
            <w:r w:rsidRPr="000170F0">
              <w:rPr>
                <w:lang w:val="es-CO"/>
              </w:rPr>
              <w:t> </w:t>
            </w:r>
          </w:p>
        </w:tc>
      </w:tr>
      <w:tr w:rsidR="000170F0" w:rsidRPr="000170F0" w14:paraId="0BCE095A" w14:textId="77777777" w:rsidTr="000170F0">
        <w:trPr>
          <w:trHeight w:val="270"/>
          <w:jc w:val="center"/>
        </w:trPr>
        <w:tc>
          <w:tcPr>
            <w:tcW w:w="675" w:type="dxa"/>
            <w:vMerge/>
            <w:vAlign w:val="center"/>
            <w:hideMark/>
          </w:tcPr>
          <w:p w14:paraId="54665EA4" w14:textId="77777777" w:rsidR="000170F0" w:rsidRPr="000170F0" w:rsidRDefault="000170F0" w:rsidP="000170F0">
            <w:pPr>
              <w:rPr>
                <w:lang w:val="es-CO"/>
              </w:rPr>
            </w:pPr>
          </w:p>
        </w:tc>
        <w:tc>
          <w:tcPr>
            <w:tcW w:w="3001" w:type="dxa"/>
            <w:shd w:val="clear" w:color="auto" w:fill="auto"/>
            <w:noWrap/>
            <w:vAlign w:val="bottom"/>
          </w:tcPr>
          <w:p w14:paraId="7649AE17" w14:textId="2A4B22A9" w:rsidR="000170F0" w:rsidRPr="000170F0" w:rsidRDefault="000170F0" w:rsidP="000170F0">
            <w:pPr>
              <w:rPr>
                <w:lang w:val="es-CO"/>
              </w:rPr>
            </w:pPr>
          </w:p>
        </w:tc>
        <w:tc>
          <w:tcPr>
            <w:tcW w:w="1518" w:type="dxa"/>
            <w:shd w:val="clear" w:color="auto" w:fill="auto"/>
            <w:noWrap/>
            <w:vAlign w:val="bottom"/>
          </w:tcPr>
          <w:p w14:paraId="03A89382" w14:textId="6C9EFC8A" w:rsidR="000170F0" w:rsidRPr="000170F0" w:rsidRDefault="000170F0" w:rsidP="000170F0">
            <w:pPr>
              <w:rPr>
                <w:lang w:val="es-CO"/>
              </w:rPr>
            </w:pPr>
          </w:p>
        </w:tc>
        <w:tc>
          <w:tcPr>
            <w:tcW w:w="791" w:type="dxa"/>
            <w:shd w:val="clear" w:color="auto" w:fill="auto"/>
            <w:noWrap/>
            <w:vAlign w:val="bottom"/>
          </w:tcPr>
          <w:p w14:paraId="752F8C1C" w14:textId="77777777" w:rsidR="000170F0" w:rsidRPr="000170F0" w:rsidRDefault="000170F0" w:rsidP="000170F0">
            <w:pPr>
              <w:rPr>
                <w:lang w:val="es-CO"/>
              </w:rPr>
            </w:pPr>
          </w:p>
        </w:tc>
        <w:tc>
          <w:tcPr>
            <w:tcW w:w="3605" w:type="dxa"/>
            <w:shd w:val="clear" w:color="auto" w:fill="auto"/>
            <w:noWrap/>
            <w:vAlign w:val="bottom"/>
          </w:tcPr>
          <w:p w14:paraId="3C1EFC9E" w14:textId="261AC908" w:rsidR="000170F0" w:rsidRPr="000170F0" w:rsidRDefault="000170F0" w:rsidP="000170F0">
            <w:pPr>
              <w:rPr>
                <w:lang w:val="es-CO"/>
              </w:rPr>
            </w:pPr>
          </w:p>
        </w:tc>
      </w:tr>
    </w:tbl>
    <w:p w14:paraId="2FB482A9" w14:textId="77777777" w:rsidR="000170F0" w:rsidRPr="000170F0" w:rsidRDefault="000170F0" w:rsidP="000170F0"/>
    <w:sectPr w:rsidR="000170F0" w:rsidRPr="000170F0" w:rsidSect="00827D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D4B56" w14:textId="77777777" w:rsidR="00E32F0E" w:rsidRDefault="00E32F0E" w:rsidP="0037211F">
      <w:pPr>
        <w:spacing w:after="0" w:line="240" w:lineRule="auto"/>
      </w:pPr>
      <w:r>
        <w:separator/>
      </w:r>
    </w:p>
  </w:endnote>
  <w:endnote w:type="continuationSeparator" w:id="0">
    <w:p w14:paraId="25288FED" w14:textId="77777777" w:rsidR="00E32F0E" w:rsidRDefault="00E32F0E" w:rsidP="0037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1B7B" w14:textId="77777777" w:rsidR="00E32F0E" w:rsidRDefault="00E32F0E" w:rsidP="0037211F">
      <w:pPr>
        <w:spacing w:after="0" w:line="240" w:lineRule="auto"/>
      </w:pPr>
      <w:r>
        <w:separator/>
      </w:r>
    </w:p>
  </w:footnote>
  <w:footnote w:type="continuationSeparator" w:id="0">
    <w:p w14:paraId="6491E51A" w14:textId="77777777" w:rsidR="00E32F0E" w:rsidRDefault="00E32F0E" w:rsidP="0037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18"/>
      <w:gridCol w:w="3261"/>
    </w:tblGrid>
    <w:tr w:rsidR="0037211F" w:rsidRPr="00936C8C" w14:paraId="7DE090ED" w14:textId="77777777" w:rsidTr="0037211F">
      <w:tc>
        <w:tcPr>
          <w:tcW w:w="3119" w:type="dxa"/>
        </w:tcPr>
        <w:p w14:paraId="45A5F47F" w14:textId="77777777" w:rsidR="0037211F" w:rsidRPr="00936C8C" w:rsidRDefault="0037211F" w:rsidP="0037211F">
          <w:pPr>
            <w:pStyle w:val="paragraph"/>
            <w:spacing w:before="0" w:beforeAutospacing="0" w:after="0" w:afterAutospacing="0"/>
            <w:textAlignment w:val="baseline"/>
            <w:rPr>
              <w:rStyle w:val="normaltextrun"/>
            </w:rPr>
          </w:pPr>
          <w:r w:rsidRPr="00936C8C">
            <w:rPr>
              <w:rStyle w:val="normaltextrun"/>
              <w:noProof/>
            </w:rPr>
            <w:drawing>
              <wp:inline distT="0" distB="0" distL="0" distR="0" wp14:anchorId="2B24CE88" wp14:editId="3E1409C1">
                <wp:extent cx="1244600" cy="349250"/>
                <wp:effectExtent l="0" t="0" r="0" b="0"/>
                <wp:docPr id="2" name="image1.png" descr="Resultado de imagen para logo universidad los andes"/>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universidad los andes"/>
                        <pic:cNvPicPr preferRelativeResize="0"/>
                      </pic:nvPicPr>
                      <pic:blipFill>
                        <a:blip r:embed="rId1"/>
                        <a:srcRect/>
                        <a:stretch>
                          <a:fillRect/>
                        </a:stretch>
                      </pic:blipFill>
                      <pic:spPr>
                        <a:xfrm>
                          <a:off x="0" y="0"/>
                          <a:ext cx="1245645" cy="349543"/>
                        </a:xfrm>
                        <a:prstGeom prst="rect">
                          <a:avLst/>
                        </a:prstGeom>
                        <a:ln/>
                      </pic:spPr>
                    </pic:pic>
                  </a:graphicData>
                </a:graphic>
              </wp:inline>
            </w:drawing>
          </w:r>
        </w:p>
      </w:tc>
      <w:tc>
        <w:tcPr>
          <w:tcW w:w="3118" w:type="dxa"/>
        </w:tcPr>
        <w:p w14:paraId="750E7705" w14:textId="4C3EC4CF" w:rsidR="0037211F" w:rsidRPr="00AA3756" w:rsidRDefault="0037211F" w:rsidP="0037211F">
          <w:pPr>
            <w:pStyle w:val="paragraph"/>
            <w:tabs>
              <w:tab w:val="center" w:pos="1026"/>
            </w:tabs>
            <w:spacing w:before="0" w:beforeAutospacing="0" w:after="0" w:afterAutospacing="0"/>
            <w:textAlignment w:val="baseline"/>
            <w:rPr>
              <w:rStyle w:val="normaltextrun"/>
              <w:color w:val="767171" w:themeColor="background2" w:themeShade="80"/>
              <w:sz w:val="18"/>
              <w:szCs w:val="18"/>
            </w:rPr>
          </w:pPr>
          <w:r w:rsidRPr="00AA3756">
            <w:rPr>
              <w:rStyle w:val="normaltextrun"/>
              <w:color w:val="767171" w:themeColor="background2" w:themeShade="80"/>
              <w:sz w:val="18"/>
              <w:szCs w:val="18"/>
            </w:rPr>
            <w:t>Pregrado IIND</w:t>
          </w:r>
          <w:r w:rsidRPr="00AA3756">
            <w:rPr>
              <w:rStyle w:val="normaltextrun"/>
              <w:color w:val="767171" w:themeColor="background2" w:themeShade="80"/>
              <w:sz w:val="18"/>
              <w:szCs w:val="18"/>
            </w:rPr>
            <w:tab/>
          </w:r>
        </w:p>
        <w:p w14:paraId="71AED8B7" w14:textId="7FEBA763" w:rsidR="0037211F" w:rsidRPr="00AA3756" w:rsidRDefault="0037211F" w:rsidP="0037211F">
          <w:pPr>
            <w:pStyle w:val="paragraph"/>
            <w:spacing w:before="0" w:beforeAutospacing="0" w:after="0" w:afterAutospacing="0"/>
            <w:textAlignment w:val="baseline"/>
            <w:rPr>
              <w:rStyle w:val="normaltextrun"/>
              <w:color w:val="767171" w:themeColor="background2" w:themeShade="80"/>
              <w:sz w:val="18"/>
              <w:szCs w:val="18"/>
            </w:rPr>
          </w:pPr>
          <w:r w:rsidRPr="00AA3756">
            <w:rPr>
              <w:rStyle w:val="normaltextrun"/>
              <w:color w:val="767171" w:themeColor="background2" w:themeShade="80"/>
              <w:sz w:val="18"/>
              <w:szCs w:val="18"/>
            </w:rPr>
            <w:t>Proyecto de Grado 2</w:t>
          </w:r>
        </w:p>
      </w:tc>
      <w:tc>
        <w:tcPr>
          <w:tcW w:w="3261" w:type="dxa"/>
        </w:tcPr>
        <w:p w14:paraId="2BF31574" w14:textId="77777777" w:rsidR="0037211F" w:rsidRPr="00AA3756" w:rsidRDefault="0037211F" w:rsidP="0037211F">
          <w:pPr>
            <w:pStyle w:val="paragraph"/>
            <w:spacing w:before="0" w:beforeAutospacing="0" w:after="0" w:afterAutospacing="0"/>
            <w:textAlignment w:val="baseline"/>
            <w:rPr>
              <w:rStyle w:val="normaltextrun"/>
              <w:color w:val="767171" w:themeColor="background2" w:themeShade="80"/>
              <w:sz w:val="18"/>
              <w:szCs w:val="18"/>
            </w:rPr>
          </w:pPr>
          <w:r w:rsidRPr="00AA3756">
            <w:rPr>
              <w:rStyle w:val="normaltextrun"/>
              <w:color w:val="767171" w:themeColor="background2" w:themeShade="80"/>
              <w:sz w:val="18"/>
              <w:szCs w:val="18"/>
            </w:rPr>
            <w:t>Andrés Felipe Arévalo M</w:t>
          </w:r>
        </w:p>
        <w:p w14:paraId="5BBCCB81" w14:textId="182A5B09" w:rsidR="0037211F" w:rsidRPr="00AA3756" w:rsidRDefault="0037211F" w:rsidP="0037211F">
          <w:pPr>
            <w:pStyle w:val="paragraph"/>
            <w:spacing w:before="0" w:beforeAutospacing="0" w:after="0" w:afterAutospacing="0"/>
            <w:textAlignment w:val="baseline"/>
            <w:rPr>
              <w:rStyle w:val="normaltextrun"/>
              <w:color w:val="767171" w:themeColor="background2" w:themeShade="80"/>
              <w:sz w:val="18"/>
              <w:szCs w:val="18"/>
            </w:rPr>
          </w:pPr>
          <w:r w:rsidRPr="00AA3756">
            <w:rPr>
              <w:rStyle w:val="normaltextrun"/>
              <w:color w:val="767171" w:themeColor="background2" w:themeShade="80"/>
              <w:sz w:val="18"/>
              <w:szCs w:val="18"/>
            </w:rPr>
            <w:t>201911412</w:t>
          </w:r>
        </w:p>
        <w:p w14:paraId="1F2231E3" w14:textId="77777777" w:rsidR="0037211F" w:rsidRPr="00AA3756" w:rsidRDefault="0037211F" w:rsidP="0037211F">
          <w:pPr>
            <w:pStyle w:val="paragraph"/>
            <w:spacing w:before="0" w:beforeAutospacing="0" w:after="0" w:afterAutospacing="0"/>
            <w:textAlignment w:val="baseline"/>
            <w:rPr>
              <w:color w:val="767171" w:themeColor="background2" w:themeShade="80"/>
              <w:sz w:val="18"/>
              <w:szCs w:val="18"/>
              <w:lang w:val="es-ES"/>
            </w:rPr>
          </w:pPr>
        </w:p>
      </w:tc>
    </w:tr>
  </w:tbl>
  <w:p w14:paraId="441DB01F" w14:textId="77777777" w:rsidR="0037211F" w:rsidRPr="0037211F" w:rsidRDefault="0037211F">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3D65"/>
    <w:multiLevelType w:val="hybridMultilevel"/>
    <w:tmpl w:val="C73CDC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50F1D"/>
    <w:multiLevelType w:val="hybridMultilevel"/>
    <w:tmpl w:val="C7B64FAE"/>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920049"/>
    <w:multiLevelType w:val="hybridMultilevel"/>
    <w:tmpl w:val="635650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5457EA"/>
    <w:multiLevelType w:val="hybridMultilevel"/>
    <w:tmpl w:val="C636A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E1F08B5"/>
    <w:multiLevelType w:val="hybridMultilevel"/>
    <w:tmpl w:val="8598AB42"/>
    <w:lvl w:ilvl="0" w:tplc="D34ED7C8">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BB5206"/>
    <w:multiLevelType w:val="hybridMultilevel"/>
    <w:tmpl w:val="FDB0CCA6"/>
    <w:lvl w:ilvl="0" w:tplc="D34ED7C8">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627A29"/>
    <w:multiLevelType w:val="hybridMultilevel"/>
    <w:tmpl w:val="AD644100"/>
    <w:lvl w:ilvl="0" w:tplc="D34ED7C8">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CA180E"/>
    <w:multiLevelType w:val="hybridMultilevel"/>
    <w:tmpl w:val="C736ECA8"/>
    <w:lvl w:ilvl="0" w:tplc="D34ED7C8">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D155F3C"/>
    <w:multiLevelType w:val="hybridMultilevel"/>
    <w:tmpl w:val="7DEEA0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8"/>
  </w:num>
  <w:num w:numId="5">
    <w:abstractNumId w:val="0"/>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18"/>
    <w:rsid w:val="000170F0"/>
    <w:rsid w:val="003554A0"/>
    <w:rsid w:val="0037211F"/>
    <w:rsid w:val="00501A6B"/>
    <w:rsid w:val="005503FA"/>
    <w:rsid w:val="00645BF0"/>
    <w:rsid w:val="00827DF2"/>
    <w:rsid w:val="00922B3E"/>
    <w:rsid w:val="009C6F18"/>
    <w:rsid w:val="00AA3756"/>
    <w:rsid w:val="00E32F0E"/>
    <w:rsid w:val="00F43F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4B2E"/>
  <w15:chartTrackingRefBased/>
  <w15:docId w15:val="{8F3D1790-00AE-45CF-B867-52E4A760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0F0"/>
    <w:pPr>
      <w:jc w:val="both"/>
    </w:pPr>
    <w:rPr>
      <w:rFonts w:ascii="Times New Roman" w:hAnsi="Times New Roman" w:cs="Times New Roman"/>
      <w:sz w:val="24"/>
      <w:szCs w:val="24"/>
      <w:lang w:val="es-ES"/>
    </w:rPr>
  </w:style>
  <w:style w:type="paragraph" w:styleId="Ttulo1">
    <w:name w:val="heading 1"/>
    <w:basedOn w:val="Normal"/>
    <w:next w:val="Normal"/>
    <w:link w:val="Ttulo1Car"/>
    <w:uiPriority w:val="9"/>
    <w:qFormat/>
    <w:rsid w:val="000170F0"/>
    <w:pPr>
      <w:keepNext/>
      <w:keepLines/>
      <w:spacing w:before="240" w:after="0"/>
      <w:outlineLvl w:val="0"/>
    </w:pPr>
    <w:rPr>
      <w:rFonts w:eastAsiaTheme="majorEastAsia"/>
      <w:b/>
      <w:bCs/>
      <w:color w:val="2F5496" w:themeColor="accent1" w:themeShade="BF"/>
      <w:sz w:val="32"/>
      <w:szCs w:val="32"/>
    </w:rPr>
  </w:style>
  <w:style w:type="paragraph" w:styleId="Ttulo2">
    <w:name w:val="heading 2"/>
    <w:basedOn w:val="Normal"/>
    <w:next w:val="Normal"/>
    <w:link w:val="Ttulo2Car"/>
    <w:uiPriority w:val="9"/>
    <w:unhideWhenUsed/>
    <w:qFormat/>
    <w:rsid w:val="000170F0"/>
    <w:pPr>
      <w:keepNext/>
      <w:keepLines/>
      <w:spacing w:before="40" w:after="0"/>
      <w:outlineLvl w:val="1"/>
    </w:pPr>
    <w:rPr>
      <w:rFonts w:eastAsiaTheme="majorEastAsia"/>
      <w:color w:val="2F5496" w:themeColor="accent1" w:themeShade="BF"/>
      <w:sz w:val="26"/>
      <w:szCs w:val="26"/>
    </w:rPr>
  </w:style>
  <w:style w:type="paragraph" w:styleId="Ttulo3">
    <w:name w:val="heading 3"/>
    <w:basedOn w:val="Normal"/>
    <w:next w:val="Normal"/>
    <w:link w:val="Ttulo3Car"/>
    <w:uiPriority w:val="9"/>
    <w:unhideWhenUsed/>
    <w:qFormat/>
    <w:rsid w:val="00827DF2"/>
    <w:pPr>
      <w:keepNext/>
      <w:keepLines/>
      <w:spacing w:before="40" w:after="0"/>
      <w:outlineLvl w:val="2"/>
    </w:pPr>
    <w:rPr>
      <w:rFonts w:eastAsiaTheme="majorEastAsia"/>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F18"/>
    <w:pPr>
      <w:ind w:left="720"/>
      <w:contextualSpacing/>
    </w:pPr>
  </w:style>
  <w:style w:type="character" w:customStyle="1" w:styleId="Ttulo1Car">
    <w:name w:val="Título 1 Car"/>
    <w:basedOn w:val="Fuentedeprrafopredeter"/>
    <w:link w:val="Ttulo1"/>
    <w:uiPriority w:val="9"/>
    <w:rsid w:val="000170F0"/>
    <w:rPr>
      <w:rFonts w:ascii="Times New Roman" w:eastAsiaTheme="majorEastAsia" w:hAnsi="Times New Roman" w:cs="Times New Roman"/>
      <w:b/>
      <w:bCs/>
      <w:color w:val="2F5496" w:themeColor="accent1" w:themeShade="BF"/>
      <w:sz w:val="32"/>
      <w:szCs w:val="32"/>
      <w:lang w:val="es-ES"/>
    </w:rPr>
  </w:style>
  <w:style w:type="character" w:customStyle="1" w:styleId="Ttulo2Car">
    <w:name w:val="Título 2 Car"/>
    <w:basedOn w:val="Fuentedeprrafopredeter"/>
    <w:link w:val="Ttulo2"/>
    <w:uiPriority w:val="9"/>
    <w:rsid w:val="000170F0"/>
    <w:rPr>
      <w:rFonts w:ascii="Times New Roman" w:eastAsiaTheme="majorEastAsia" w:hAnsi="Times New Roman" w:cs="Times New Roman"/>
      <w:color w:val="2F5496" w:themeColor="accent1" w:themeShade="BF"/>
      <w:sz w:val="26"/>
      <w:szCs w:val="26"/>
      <w:lang w:val="es-ES"/>
    </w:rPr>
  </w:style>
  <w:style w:type="character" w:customStyle="1" w:styleId="Ttulo3Car">
    <w:name w:val="Título 3 Car"/>
    <w:basedOn w:val="Fuentedeprrafopredeter"/>
    <w:link w:val="Ttulo3"/>
    <w:uiPriority w:val="9"/>
    <w:rsid w:val="00827DF2"/>
    <w:rPr>
      <w:rFonts w:ascii="Times New Roman" w:eastAsiaTheme="majorEastAsia" w:hAnsi="Times New Roman" w:cs="Times New Roman"/>
      <w:color w:val="1F3763" w:themeColor="accent1" w:themeShade="7F"/>
      <w:sz w:val="24"/>
      <w:szCs w:val="24"/>
      <w:lang w:val="es-ES"/>
    </w:rPr>
  </w:style>
  <w:style w:type="paragraph" w:styleId="Encabezado">
    <w:name w:val="header"/>
    <w:basedOn w:val="Normal"/>
    <w:link w:val="EncabezadoCar"/>
    <w:uiPriority w:val="99"/>
    <w:unhideWhenUsed/>
    <w:rsid w:val="003721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211F"/>
    <w:rPr>
      <w:rFonts w:ascii="Times New Roman" w:hAnsi="Times New Roman" w:cs="Times New Roman"/>
      <w:sz w:val="24"/>
      <w:szCs w:val="24"/>
      <w:lang w:val="es-ES"/>
    </w:rPr>
  </w:style>
  <w:style w:type="paragraph" w:styleId="Piedepgina">
    <w:name w:val="footer"/>
    <w:basedOn w:val="Normal"/>
    <w:link w:val="PiedepginaCar"/>
    <w:uiPriority w:val="99"/>
    <w:unhideWhenUsed/>
    <w:rsid w:val="003721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211F"/>
    <w:rPr>
      <w:rFonts w:ascii="Times New Roman" w:hAnsi="Times New Roman" w:cs="Times New Roman"/>
      <w:sz w:val="24"/>
      <w:szCs w:val="24"/>
      <w:lang w:val="es-ES"/>
    </w:rPr>
  </w:style>
  <w:style w:type="paragraph" w:customStyle="1" w:styleId="paragraph">
    <w:name w:val="paragraph"/>
    <w:basedOn w:val="Normal"/>
    <w:rsid w:val="0037211F"/>
    <w:pPr>
      <w:spacing w:before="100" w:beforeAutospacing="1" w:after="100" w:afterAutospacing="1" w:line="240" w:lineRule="auto"/>
      <w:jc w:val="left"/>
    </w:pPr>
    <w:rPr>
      <w:rFonts w:eastAsia="Times New Roman"/>
      <w:lang w:val="es-CO" w:eastAsia="es-CO"/>
    </w:rPr>
  </w:style>
  <w:style w:type="character" w:customStyle="1" w:styleId="normaltextrun">
    <w:name w:val="normaltextrun"/>
    <w:basedOn w:val="Fuentedeprrafopredeter"/>
    <w:rsid w:val="0037211F"/>
  </w:style>
  <w:style w:type="table" w:styleId="Tablaconcuadrcula">
    <w:name w:val="Table Grid"/>
    <w:basedOn w:val="Tablanormal"/>
    <w:uiPriority w:val="39"/>
    <w:rsid w:val="0037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2609</Words>
  <Characters>14350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Arevalo Mogollon</dc:creator>
  <cp:keywords/>
  <dc:description/>
  <cp:lastModifiedBy>Andres Felipe Arevalo Mogollon</cp:lastModifiedBy>
  <cp:revision>5</cp:revision>
  <cp:lastPrinted>2024-07-02T22:08:00Z</cp:lastPrinted>
  <dcterms:created xsi:type="dcterms:W3CDTF">2024-07-02T04:17:00Z</dcterms:created>
  <dcterms:modified xsi:type="dcterms:W3CDTF">2024-07-02T22:08:00Z</dcterms:modified>
</cp:coreProperties>
</file>