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AAE90C">
      <w:pPr>
        <w:ind w:firstLine="480" w:firstLineChars="200"/>
        <w:rPr>
          <w:szCs w:val="24"/>
        </w:rPr>
      </w:pPr>
      <w:bookmarkStart w:id="0" w:name="_Hlk136950929"/>
      <w:bookmarkEnd w:id="0"/>
    </w:p>
    <w:p w14:paraId="66BB5AC9">
      <w:pPr>
        <w:ind w:firstLine="480" w:firstLineChars="200"/>
        <w:rPr>
          <w:szCs w:val="24"/>
        </w:rPr>
      </w:pPr>
    </w:p>
    <w:p w14:paraId="3C96B14E">
      <w:pPr>
        <w:spacing w:after="240"/>
        <w:ind w:firstLine="480" w:firstLineChars="200"/>
        <w:jc w:val="left"/>
        <w:rPr>
          <w:rFonts w:ascii="楷体_GB2312" w:eastAsia="楷体_GB2312"/>
          <w:bCs/>
          <w:szCs w:val="24"/>
        </w:rPr>
      </w:pPr>
    </w:p>
    <w:p w14:paraId="7C1CC078">
      <w:pPr>
        <w:spacing w:after="240"/>
        <w:ind w:firstLine="480" w:firstLineChars="200"/>
        <w:jc w:val="left"/>
        <w:rPr>
          <w:rFonts w:ascii="楷体_GB2312" w:eastAsia="楷体_GB2312"/>
          <w:bCs/>
          <w:szCs w:val="24"/>
        </w:rPr>
      </w:pPr>
    </w:p>
    <w:p w14:paraId="7610B234">
      <w:pPr>
        <w:ind w:firstLine="480" w:firstLineChars="200"/>
        <w:jc w:val="center"/>
        <w:rPr>
          <w:rFonts w:ascii="华文楷体" w:hAnsi="华文楷体" w:eastAsia="华文楷体"/>
          <w:szCs w:val="24"/>
        </w:rPr>
      </w:pPr>
    </w:p>
    <w:p w14:paraId="79916368">
      <w:pPr>
        <w:ind w:firstLine="480" w:firstLineChars="200"/>
        <w:jc w:val="center"/>
        <w:rPr>
          <w:rFonts w:eastAsia="楷体_GB2312"/>
          <w:szCs w:val="24"/>
        </w:rPr>
      </w:pPr>
    </w:p>
    <w:p w14:paraId="599F89FC">
      <w:pPr>
        <w:ind w:firstLine="880" w:firstLineChars="200"/>
        <w:jc w:val="center"/>
        <w:rPr>
          <w:rFonts w:ascii="黑体" w:hAnsi="华文楷体" w:eastAsia="黑体"/>
          <w:sz w:val="44"/>
          <w:szCs w:val="44"/>
        </w:rPr>
      </w:pPr>
      <w:r>
        <w:rPr>
          <w:rFonts w:hint="eastAsia" w:ascii="黑体" w:hAnsi="华文楷体" w:eastAsia="黑体"/>
          <w:sz w:val="44"/>
          <w:szCs w:val="44"/>
        </w:rPr>
        <w:t>大台架VCU功能需求分析</w:t>
      </w:r>
    </w:p>
    <w:p w14:paraId="587D7677">
      <w:pPr>
        <w:ind w:firstLine="480" w:firstLineChars="200"/>
        <w:rPr>
          <w:szCs w:val="24"/>
        </w:rPr>
      </w:pPr>
    </w:p>
    <w:p w14:paraId="60369EFA">
      <w:pPr>
        <w:ind w:firstLine="480" w:firstLineChars="200"/>
        <w:rPr>
          <w:szCs w:val="24"/>
        </w:rPr>
      </w:pPr>
    </w:p>
    <w:p w14:paraId="2A7DBE4E">
      <w:pPr>
        <w:ind w:firstLine="480" w:firstLineChars="200"/>
        <w:rPr>
          <w:szCs w:val="24"/>
        </w:rPr>
      </w:pPr>
    </w:p>
    <w:p w14:paraId="34FA75E0">
      <w:pPr>
        <w:ind w:firstLine="480" w:firstLineChars="200"/>
        <w:rPr>
          <w:szCs w:val="24"/>
        </w:rPr>
      </w:pPr>
    </w:p>
    <w:p w14:paraId="0788ED6B">
      <w:pPr>
        <w:ind w:firstLine="480" w:firstLineChars="200"/>
        <w:rPr>
          <w:szCs w:val="24"/>
        </w:rPr>
      </w:pPr>
    </w:p>
    <w:p w14:paraId="2B08C996">
      <w:pPr>
        <w:ind w:firstLine="480" w:firstLineChars="200"/>
        <w:rPr>
          <w:szCs w:val="24"/>
        </w:rPr>
      </w:pPr>
    </w:p>
    <w:p w14:paraId="0B2A3D50">
      <w:pPr>
        <w:ind w:firstLine="480" w:firstLineChars="200"/>
        <w:rPr>
          <w:szCs w:val="24"/>
        </w:rPr>
      </w:pPr>
    </w:p>
    <w:p w14:paraId="6E7ED3EB">
      <w:pPr>
        <w:ind w:firstLine="480" w:firstLineChars="200"/>
        <w:rPr>
          <w:szCs w:val="24"/>
        </w:rPr>
      </w:pPr>
    </w:p>
    <w:p w14:paraId="1294BE82">
      <w:pPr>
        <w:ind w:firstLine="480" w:firstLineChars="200"/>
        <w:rPr>
          <w:szCs w:val="24"/>
        </w:rPr>
      </w:pPr>
    </w:p>
    <w:p w14:paraId="6F5D367F">
      <w:pPr>
        <w:ind w:firstLine="3116" w:firstLineChars="1113"/>
        <w:jc w:val="left"/>
        <w:rPr>
          <w:rFonts w:ascii="宋体" w:hAnsi="宋体"/>
          <w:sz w:val="28"/>
          <w:szCs w:val="28"/>
          <w:u w:val="single"/>
        </w:rPr>
      </w:pPr>
      <w:r>
        <w:rPr>
          <w:rFonts w:hint="eastAsia" w:ascii="宋体" w:hAnsi="宋体"/>
          <w:sz w:val="28"/>
          <w:szCs w:val="28"/>
          <w:u w:val="single"/>
        </w:rPr>
        <w:t xml:space="preserve">编制：  </w:t>
      </w:r>
      <w:r>
        <w:rPr>
          <w:rFonts w:ascii="宋体" w:hAnsi="宋体"/>
          <w:sz w:val="28"/>
          <w:szCs w:val="28"/>
          <w:u w:val="single"/>
        </w:rPr>
        <w:t xml:space="preserve">   </w:t>
      </w:r>
      <w:r>
        <w:rPr>
          <w:rFonts w:hint="eastAsia" w:ascii="宋体" w:hAnsi="宋体"/>
          <w:sz w:val="28"/>
          <w:szCs w:val="28"/>
          <w:u w:val="single"/>
        </w:rPr>
        <w:t xml:space="preserve">井后华  </w:t>
      </w:r>
      <w:r>
        <w:rPr>
          <w:rFonts w:ascii="宋体" w:hAnsi="宋体"/>
          <w:sz w:val="28"/>
          <w:szCs w:val="28"/>
          <w:u w:val="single"/>
        </w:rPr>
        <w:t xml:space="preserve">       </w:t>
      </w:r>
      <w:r>
        <w:rPr>
          <w:rFonts w:hint="eastAsia" w:ascii="宋体" w:hAnsi="宋体"/>
          <w:sz w:val="28"/>
          <w:szCs w:val="28"/>
          <w:u w:val="single"/>
        </w:rPr>
        <w:t xml:space="preserve"> </w:t>
      </w:r>
    </w:p>
    <w:p w14:paraId="6600ABF5">
      <w:pPr>
        <w:ind w:firstLine="3116" w:firstLineChars="1113"/>
        <w:jc w:val="left"/>
        <w:rPr>
          <w:rFonts w:ascii="宋体" w:hAnsi="宋体"/>
          <w:sz w:val="28"/>
          <w:szCs w:val="28"/>
          <w:u w:val="single"/>
        </w:rPr>
      </w:pPr>
    </w:p>
    <w:p w14:paraId="42D1BFBA">
      <w:pPr>
        <w:ind w:firstLine="3116" w:firstLineChars="1113"/>
        <w:jc w:val="left"/>
        <w:rPr>
          <w:rFonts w:ascii="宋体" w:hAnsi="宋体"/>
          <w:sz w:val="28"/>
          <w:szCs w:val="28"/>
          <w:u w:val="single"/>
        </w:rPr>
      </w:pPr>
      <w:r>
        <w:rPr>
          <w:rFonts w:hint="eastAsia" w:ascii="宋体" w:hAnsi="宋体"/>
          <w:sz w:val="28"/>
          <w:szCs w:val="28"/>
          <w:u w:val="single"/>
        </w:rPr>
        <w:t xml:space="preserve">校核：  </w:t>
      </w:r>
      <w:r>
        <w:rPr>
          <w:rFonts w:ascii="宋体" w:hAnsi="宋体"/>
          <w:sz w:val="28"/>
          <w:szCs w:val="28"/>
          <w:u w:val="single"/>
        </w:rPr>
        <w:t xml:space="preserve">  </w:t>
      </w:r>
      <w:r>
        <w:rPr>
          <w:rFonts w:hint="eastAsia" w:ascii="宋体" w:hAnsi="宋体"/>
          <w:sz w:val="28"/>
          <w:szCs w:val="28"/>
          <w:u w:val="single"/>
        </w:rPr>
        <w:t xml:space="preserve"> </w:t>
      </w:r>
      <w:r>
        <w:rPr>
          <w:rFonts w:ascii="宋体" w:hAnsi="宋体"/>
          <w:sz w:val="28"/>
          <w:szCs w:val="28"/>
          <w:u w:val="single"/>
        </w:rPr>
        <w:t xml:space="preserve">      </w:t>
      </w:r>
      <w:r>
        <w:rPr>
          <w:rFonts w:hint="eastAsia" w:ascii="宋体" w:hAnsi="宋体"/>
          <w:sz w:val="28"/>
          <w:szCs w:val="28"/>
          <w:u w:val="single"/>
        </w:rPr>
        <w:t xml:space="preserve">          </w:t>
      </w:r>
    </w:p>
    <w:p w14:paraId="03B527BA">
      <w:pPr>
        <w:ind w:firstLine="3116" w:firstLineChars="1113"/>
        <w:jc w:val="left"/>
        <w:rPr>
          <w:rFonts w:ascii="宋体" w:hAnsi="宋体"/>
          <w:sz w:val="28"/>
          <w:szCs w:val="28"/>
          <w:u w:val="single"/>
        </w:rPr>
      </w:pPr>
    </w:p>
    <w:p w14:paraId="57C1C649">
      <w:pPr>
        <w:ind w:firstLine="3116" w:firstLineChars="1113"/>
        <w:jc w:val="left"/>
        <w:rPr>
          <w:rFonts w:ascii="宋体" w:hAnsi="宋体"/>
          <w:sz w:val="28"/>
          <w:szCs w:val="28"/>
          <w:u w:val="single"/>
        </w:rPr>
      </w:pPr>
      <w:r>
        <w:rPr>
          <w:rFonts w:hint="eastAsia" w:ascii="宋体" w:hAnsi="宋体"/>
          <w:sz w:val="28"/>
          <w:szCs w:val="28"/>
          <w:u w:val="single"/>
        </w:rPr>
        <w:t xml:space="preserve">日期： </w:t>
      </w:r>
      <w:r>
        <w:rPr>
          <w:rFonts w:ascii="宋体" w:hAnsi="宋体"/>
          <w:sz w:val="28"/>
          <w:szCs w:val="28"/>
          <w:u w:val="single"/>
        </w:rPr>
        <w:t xml:space="preserve">  2026-04-20 </w:t>
      </w:r>
      <w:r>
        <w:rPr>
          <w:rFonts w:hint="eastAsia" w:ascii="宋体" w:hAnsi="宋体"/>
          <w:sz w:val="28"/>
          <w:szCs w:val="28"/>
          <w:u w:val="single"/>
        </w:rPr>
        <w:t xml:space="preserve">       </w:t>
      </w:r>
    </w:p>
    <w:p w14:paraId="3FE0D5CE">
      <w:pPr>
        <w:ind w:firstLine="480" w:firstLineChars="200"/>
        <w:rPr>
          <w:szCs w:val="24"/>
        </w:rPr>
      </w:pPr>
    </w:p>
    <w:p w14:paraId="2F772045">
      <w:pPr>
        <w:ind w:firstLine="480" w:firstLineChars="200"/>
        <w:rPr>
          <w:szCs w:val="24"/>
        </w:rPr>
      </w:pPr>
    </w:p>
    <w:p w14:paraId="081DC824">
      <w:pPr>
        <w:ind w:firstLine="482" w:firstLineChars="200"/>
        <w:rPr>
          <w:rFonts w:ascii="楷体_GB2312" w:eastAsia="楷体_GB2312"/>
          <w:b/>
          <w:szCs w:val="24"/>
        </w:rPr>
      </w:pPr>
    </w:p>
    <w:p w14:paraId="7993D515">
      <w:pPr>
        <w:spacing w:line="300" w:lineRule="auto"/>
        <w:ind w:firstLine="480" w:firstLineChars="200"/>
        <w:rPr>
          <w:b/>
          <w:szCs w:val="24"/>
        </w:rPr>
      </w:pPr>
      <w:r>
        <w:rPr>
          <w:szCs w:val="24"/>
        </w:rPr>
        <w:br w:type="page"/>
      </w:r>
    </w:p>
    <w:p w14:paraId="376275D3">
      <w:pPr>
        <w:spacing w:line="300" w:lineRule="auto"/>
        <w:ind w:firstLine="482" w:firstLineChars="200"/>
        <w:jc w:val="center"/>
        <w:rPr>
          <w:b/>
          <w:szCs w:val="24"/>
        </w:rPr>
      </w:pPr>
    </w:p>
    <w:p w14:paraId="574EE868">
      <w:pPr>
        <w:ind w:firstLine="482" w:firstLineChars="200"/>
        <w:jc w:val="center"/>
        <w:rPr>
          <w:b/>
          <w:szCs w:val="24"/>
        </w:rPr>
      </w:pPr>
      <w:r>
        <w:rPr>
          <w:rFonts w:hint="eastAsia"/>
          <w:b/>
          <w:szCs w:val="24"/>
        </w:rPr>
        <w:t>目    录</w:t>
      </w:r>
    </w:p>
    <w:p w14:paraId="7AFDC7F5">
      <w:pPr>
        <w:pStyle w:val="22"/>
        <w:tabs>
          <w:tab w:val="left" w:pos="42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rPr>
          <w:b w:val="0"/>
          <w:bCs w:val="0"/>
          <w:caps w:val="0"/>
        </w:rPr>
        <w:fldChar w:fldCharType="begin"/>
      </w:r>
      <w:r>
        <w:rPr>
          <w:b w:val="0"/>
          <w:bCs w:val="0"/>
          <w:caps w:val="0"/>
        </w:rPr>
        <w:instrText xml:space="preserve"> TOC \o "1-3" \h \z \u </w:instrText>
      </w:r>
      <w:r>
        <w:rPr>
          <w:b w:val="0"/>
          <w:bCs w:val="0"/>
          <w:caps w:val="0"/>
        </w:rPr>
        <w:fldChar w:fldCharType="separate"/>
      </w:r>
      <w:r>
        <w:fldChar w:fldCharType="begin"/>
      </w:r>
      <w:r>
        <w:instrText xml:space="preserve"> HYPERLINK \l "_Toc240827766" </w:instrText>
      </w:r>
      <w:r>
        <w:fldChar w:fldCharType="separate"/>
      </w:r>
      <w:r>
        <w:rPr>
          <w:rStyle w:val="35"/>
        </w:rPr>
        <w:t>1</w:t>
      </w:r>
      <w:r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  <w:tab/>
      </w:r>
      <w:r>
        <w:rPr>
          <w:rStyle w:val="35"/>
        </w:rPr>
        <w:t>文档说明</w:t>
      </w:r>
      <w:r>
        <w:tab/>
      </w:r>
      <w:r>
        <w:fldChar w:fldCharType="begin"/>
      </w:r>
      <w:r>
        <w:instrText xml:space="preserve"> PAGEREF _Toc240827766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4ECEB93">
      <w:pPr>
        <w:pStyle w:val="22"/>
        <w:tabs>
          <w:tab w:val="left" w:pos="42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"_Toc240827767" </w:instrText>
      </w:r>
      <w:r>
        <w:fldChar w:fldCharType="separate"/>
      </w:r>
      <w:r>
        <w:rPr>
          <w:rStyle w:val="35"/>
        </w:rPr>
        <w:t>2</w:t>
      </w:r>
      <w:r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  <w:tab/>
      </w:r>
      <w:r>
        <w:rPr>
          <w:rStyle w:val="35"/>
        </w:rPr>
        <w:t>专业名词缩写</w:t>
      </w:r>
      <w:r>
        <w:tab/>
      </w:r>
      <w:r>
        <w:fldChar w:fldCharType="begin"/>
      </w:r>
      <w:r>
        <w:instrText xml:space="preserve"> PAGEREF _Toc240827767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016640F">
      <w:pPr>
        <w:pStyle w:val="22"/>
        <w:tabs>
          <w:tab w:val="left" w:pos="42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"_Toc240827768" </w:instrText>
      </w:r>
      <w:r>
        <w:fldChar w:fldCharType="separate"/>
      </w:r>
      <w:r>
        <w:rPr>
          <w:rStyle w:val="35"/>
        </w:rPr>
        <w:t>3</w:t>
      </w:r>
      <w:r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  <w:tab/>
      </w:r>
      <w:r>
        <w:rPr>
          <w:rStyle w:val="35"/>
        </w:rPr>
        <w:t>总体架构方案</w:t>
      </w:r>
      <w:r>
        <w:tab/>
      </w:r>
      <w:r>
        <w:fldChar w:fldCharType="begin"/>
      </w:r>
      <w:r>
        <w:instrText xml:space="preserve"> PAGEREF _Toc240827768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6095E74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"_Toc240827769" </w:instrText>
      </w:r>
      <w:r>
        <w:fldChar w:fldCharType="separate"/>
      </w:r>
      <w:r>
        <w:rPr>
          <w:rStyle w:val="35"/>
        </w:rPr>
        <w:t>3.1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核心功能</w:t>
      </w:r>
      <w:r>
        <w:tab/>
      </w:r>
      <w:r>
        <w:fldChar w:fldCharType="begin"/>
      </w:r>
      <w:r>
        <w:instrText xml:space="preserve"> PAGEREF _Toc240827769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0795B2A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"_Toc240827770" </w:instrText>
      </w:r>
      <w:r>
        <w:fldChar w:fldCharType="separate"/>
      </w:r>
      <w:r>
        <w:rPr>
          <w:rStyle w:val="35"/>
        </w:rPr>
        <w:t>3.2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高压拓扑</w:t>
      </w:r>
      <w:r>
        <w:tab/>
      </w:r>
      <w:r>
        <w:fldChar w:fldCharType="begin"/>
      </w:r>
      <w:r>
        <w:instrText xml:space="preserve"> PAGEREF _Toc240827770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AAB179F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"_Toc240827771" </w:instrText>
      </w:r>
      <w:r>
        <w:fldChar w:fldCharType="separate"/>
      </w:r>
      <w:r>
        <w:rPr>
          <w:rStyle w:val="35"/>
        </w:rPr>
        <w:t>3.3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低压拓扑</w:t>
      </w:r>
      <w:r>
        <w:tab/>
      </w:r>
      <w:r>
        <w:fldChar w:fldCharType="begin"/>
      </w:r>
      <w:r>
        <w:instrText xml:space="preserve"> PAGEREF _Toc240827771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0B625E6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"_Toc240827772" </w:instrText>
      </w:r>
      <w:r>
        <w:fldChar w:fldCharType="separate"/>
      </w:r>
      <w:r>
        <w:rPr>
          <w:rStyle w:val="35"/>
        </w:rPr>
        <w:t>3.4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VCU接口</w:t>
      </w:r>
      <w:r>
        <w:tab/>
      </w:r>
      <w:r>
        <w:fldChar w:fldCharType="begin"/>
      </w:r>
      <w:r>
        <w:instrText xml:space="preserve"> PAGEREF _Toc240827772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6D8BB0D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"_Toc240827773" </w:instrText>
      </w:r>
      <w:r>
        <w:fldChar w:fldCharType="separate"/>
      </w:r>
      <w:r>
        <w:rPr>
          <w:rStyle w:val="35"/>
        </w:rPr>
        <w:t>3.5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电气信号解析</w:t>
      </w:r>
      <w:r>
        <w:tab/>
      </w:r>
      <w:r>
        <w:fldChar w:fldCharType="begin"/>
      </w:r>
      <w:r>
        <w:instrText xml:space="preserve"> PAGEREF _Toc240827773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38CBB09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"_Toc240827774" </w:instrText>
      </w:r>
      <w:r>
        <w:fldChar w:fldCharType="separate"/>
      </w:r>
      <w:r>
        <w:rPr>
          <w:rStyle w:val="35"/>
        </w:rPr>
        <w:t>3.5.1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油门踏板</w:t>
      </w:r>
      <w:r>
        <w:tab/>
      </w:r>
      <w:r>
        <w:fldChar w:fldCharType="begin"/>
      </w:r>
      <w:r>
        <w:instrText xml:space="preserve"> PAGEREF _Toc240827774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8F035E4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"_Toc240827775" </w:instrText>
      </w:r>
      <w:r>
        <w:fldChar w:fldCharType="separate"/>
      </w:r>
      <w:r>
        <w:rPr>
          <w:rStyle w:val="35"/>
        </w:rPr>
        <w:t>3.5.2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温度传感器</w:t>
      </w:r>
      <w:r>
        <w:tab/>
      </w:r>
      <w:r>
        <w:fldChar w:fldCharType="begin"/>
      </w:r>
      <w:r>
        <w:instrText xml:space="preserve"> PAGEREF _Toc240827775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2503BB4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"_Toc240827776" </w:instrText>
      </w:r>
      <w:r>
        <w:fldChar w:fldCharType="separate"/>
      </w:r>
      <w:r>
        <w:rPr>
          <w:rStyle w:val="35"/>
        </w:rPr>
        <w:t>3.6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总线拓扑</w:t>
      </w:r>
      <w:r>
        <w:tab/>
      </w:r>
      <w:r>
        <w:fldChar w:fldCharType="begin"/>
      </w:r>
      <w:r>
        <w:instrText xml:space="preserve"> PAGEREF _Toc240827776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B0F33FD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"_Toc240827777" </w:instrText>
      </w:r>
      <w:r>
        <w:fldChar w:fldCharType="separate"/>
      </w:r>
      <w:r>
        <w:rPr>
          <w:rStyle w:val="35"/>
        </w:rPr>
        <w:t>3.6.1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整车CAN——高压电管理+附件</w:t>
      </w:r>
      <w:r>
        <w:tab/>
      </w:r>
      <w:r>
        <w:fldChar w:fldCharType="begin"/>
      </w:r>
      <w:r>
        <w:instrText xml:space="preserve"> PAGEREF _Toc240827777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14A7BAE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"_Toc240827778" </w:instrText>
      </w:r>
      <w:r>
        <w:fldChar w:fldCharType="separate"/>
      </w:r>
      <w:r>
        <w:rPr>
          <w:rStyle w:val="35"/>
        </w:rPr>
        <w:t>3.6.2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动力CAN——驱动电机+三通阀</w:t>
      </w:r>
      <w:r>
        <w:tab/>
      </w:r>
      <w:r>
        <w:fldChar w:fldCharType="begin"/>
      </w:r>
      <w:r>
        <w:instrText xml:space="preserve"> PAGEREF _Toc240827778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17784F8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"_Toc240827779" </w:instrText>
      </w:r>
      <w:r>
        <w:fldChar w:fldCharType="separate"/>
      </w:r>
      <w:r>
        <w:rPr>
          <w:rStyle w:val="35"/>
          <w:rFonts w:ascii="Times New Roman" w:hAnsi="Times New Roman"/>
          <w:kern w:val="0"/>
        </w:rPr>
        <w:t>开度控制的是B口开度，</w:t>
      </w:r>
      <w:r>
        <w:tab/>
      </w:r>
      <w:r>
        <w:fldChar w:fldCharType="begin"/>
      </w:r>
      <w:r>
        <w:instrText xml:space="preserve"> PAGEREF _Toc240827779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135183B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"_Toc240827780" </w:instrText>
      </w:r>
      <w:r>
        <w:fldChar w:fldCharType="separate"/>
      </w:r>
      <w:r>
        <w:rPr>
          <w:rStyle w:val="35"/>
          <w:rFonts w:ascii="Times New Roman" w:hAnsi="Times New Roman"/>
          <w:kern w:val="0"/>
        </w:rPr>
        <w:t>C口开度=100%-B口开度</w:t>
      </w:r>
      <w:r>
        <w:tab/>
      </w:r>
      <w:r>
        <w:fldChar w:fldCharType="begin"/>
      </w:r>
      <w:r>
        <w:instrText xml:space="preserve"> PAGEREF _Toc240827780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CEF45E8">
      <w:pPr>
        <w:pStyle w:val="22"/>
        <w:tabs>
          <w:tab w:val="left" w:pos="42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"_Toc240827781" </w:instrText>
      </w:r>
      <w:r>
        <w:fldChar w:fldCharType="separate"/>
      </w:r>
      <w:r>
        <w:rPr>
          <w:rStyle w:val="35"/>
        </w:rPr>
        <w:t>4</w:t>
      </w:r>
      <w:r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  <w:tab/>
      </w:r>
      <w:r>
        <w:rPr>
          <w:rStyle w:val="35"/>
        </w:rPr>
        <w:t>功能描述与测试安排</w:t>
      </w:r>
      <w:r>
        <w:tab/>
      </w:r>
      <w:r>
        <w:fldChar w:fldCharType="begin"/>
      </w:r>
      <w:r>
        <w:instrText xml:space="preserve"> PAGEREF _Toc240827781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259B125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"_Toc240827782" </w:instrText>
      </w:r>
      <w:r>
        <w:fldChar w:fldCharType="separate"/>
      </w:r>
      <w:r>
        <w:rPr>
          <w:rStyle w:val="35"/>
        </w:rPr>
        <w:t>4.1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基本功能</w:t>
      </w:r>
      <w:r>
        <w:tab/>
      </w:r>
      <w:r>
        <w:fldChar w:fldCharType="begin"/>
      </w:r>
      <w:r>
        <w:instrText xml:space="preserve"> PAGEREF _Toc240827782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5EDA672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"_Toc240827783" </w:instrText>
      </w:r>
      <w:r>
        <w:fldChar w:fldCharType="separate"/>
      </w:r>
      <w:r>
        <w:rPr>
          <w:rStyle w:val="35"/>
        </w:rPr>
        <w:t>4.1.1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测量条件</w:t>
      </w:r>
      <w:r>
        <w:tab/>
      </w:r>
      <w:r>
        <w:fldChar w:fldCharType="begin"/>
      </w:r>
      <w:r>
        <w:instrText xml:space="preserve"> PAGEREF _Toc240827783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9171A44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"_Toc240827784" </w:instrText>
      </w:r>
      <w:r>
        <w:fldChar w:fldCharType="separate"/>
      </w:r>
      <w:r>
        <w:rPr>
          <w:rStyle w:val="35"/>
        </w:rPr>
        <w:t>4.1.2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各继电器控制处理</w:t>
      </w:r>
      <w:r>
        <w:tab/>
      </w:r>
      <w:r>
        <w:fldChar w:fldCharType="begin"/>
      </w:r>
      <w:r>
        <w:instrText xml:space="preserve"> PAGEREF _Toc240827784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65754AE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"_Toc240827785" </w:instrText>
      </w:r>
      <w:r>
        <w:fldChar w:fldCharType="separate"/>
      </w:r>
      <w:r>
        <w:rPr>
          <w:rStyle w:val="35"/>
        </w:rPr>
        <w:t>4.1.3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油门信号（AI08和AI12）处理</w:t>
      </w:r>
      <w:r>
        <w:tab/>
      </w:r>
      <w:r>
        <w:fldChar w:fldCharType="begin"/>
      </w:r>
      <w:r>
        <w:instrText xml:space="preserve"> PAGEREF _Toc240827785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F5876F7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"_Toc240827786" </w:instrText>
      </w:r>
      <w:r>
        <w:fldChar w:fldCharType="separate"/>
      </w:r>
      <w:r>
        <w:rPr>
          <w:rStyle w:val="35"/>
        </w:rPr>
        <w:t>4.1.4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散热器出口温度信号（AI15）处理</w:t>
      </w:r>
      <w:r>
        <w:tab/>
      </w:r>
      <w:r>
        <w:fldChar w:fldCharType="begin"/>
      </w:r>
      <w:r>
        <w:instrText xml:space="preserve"> PAGEREF _Toc240827786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FD8E72E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"_Toc240827787" </w:instrText>
      </w:r>
      <w:r>
        <w:fldChar w:fldCharType="separate"/>
      </w:r>
      <w:r>
        <w:rPr>
          <w:rStyle w:val="35"/>
        </w:rPr>
        <w:t>4.1.5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各操作开关信号处理</w:t>
      </w:r>
      <w:r>
        <w:tab/>
      </w:r>
      <w:r>
        <w:fldChar w:fldCharType="begin"/>
      </w:r>
      <w:r>
        <w:instrText xml:space="preserve"> PAGEREF _Toc240827787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F299685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"_Toc240827788" </w:instrText>
      </w:r>
      <w:r>
        <w:fldChar w:fldCharType="separate"/>
      </w:r>
      <w:r>
        <w:rPr>
          <w:rStyle w:val="35"/>
        </w:rPr>
        <w:t>4.1.6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检查报文发送是否正常。</w:t>
      </w:r>
      <w:r>
        <w:tab/>
      </w:r>
      <w:r>
        <w:fldChar w:fldCharType="begin"/>
      </w:r>
      <w:r>
        <w:instrText xml:space="preserve"> PAGEREF _Toc240827788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98038BE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"_Toc240827789" </w:instrText>
      </w:r>
      <w:r>
        <w:fldChar w:fldCharType="separate"/>
      </w:r>
      <w:r>
        <w:rPr>
          <w:rStyle w:val="35"/>
        </w:rPr>
        <w:t>4.1.7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检查报文接收是否正常（检测周期和各报文的接收cnt变化）</w:t>
      </w:r>
      <w:r>
        <w:tab/>
      </w:r>
      <w:r>
        <w:fldChar w:fldCharType="begin"/>
      </w:r>
      <w:r>
        <w:instrText xml:space="preserve"> PAGEREF _Toc240827789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70DB559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"_Toc240827790" </w:instrText>
      </w:r>
      <w:r>
        <w:fldChar w:fldCharType="separate"/>
      </w:r>
      <w:r>
        <w:rPr>
          <w:rStyle w:val="35"/>
        </w:rPr>
        <w:t>4.2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高压电管理+DCDC</w:t>
      </w:r>
      <w:r>
        <w:tab/>
      </w:r>
      <w:r>
        <w:fldChar w:fldCharType="begin"/>
      </w:r>
      <w:r>
        <w:instrText xml:space="preserve"> PAGEREF _Toc240827790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3F31FD9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"_Toc240827791" </w:instrText>
      </w:r>
      <w:r>
        <w:fldChar w:fldCharType="separate"/>
      </w:r>
      <w:r>
        <w:rPr>
          <w:rStyle w:val="35"/>
        </w:rPr>
        <w:t>4.2.1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报文信息</w:t>
      </w:r>
      <w:r>
        <w:tab/>
      </w:r>
      <w:r>
        <w:fldChar w:fldCharType="begin"/>
      </w:r>
      <w:r>
        <w:instrText xml:space="preserve"> PAGEREF _Toc240827791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119C63D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"_Toc240827792" </w:instrText>
      </w:r>
      <w:r>
        <w:fldChar w:fldCharType="separate"/>
      </w:r>
      <w:r>
        <w:rPr>
          <w:rStyle w:val="35"/>
        </w:rPr>
        <w:t>4.2.2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上电流程</w:t>
      </w:r>
      <w:r>
        <w:tab/>
      </w:r>
      <w:r>
        <w:fldChar w:fldCharType="begin"/>
      </w:r>
      <w:r>
        <w:instrText xml:space="preserve"> PAGEREF _Toc240827792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4D6D60B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"_Toc240827793" </w:instrText>
      </w:r>
      <w:r>
        <w:fldChar w:fldCharType="separate"/>
      </w:r>
      <w:r>
        <w:rPr>
          <w:rStyle w:val="35"/>
        </w:rPr>
        <w:t>4.2.3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下电流程</w:t>
      </w:r>
      <w:r>
        <w:tab/>
      </w:r>
      <w:r>
        <w:fldChar w:fldCharType="begin"/>
      </w:r>
      <w:r>
        <w:instrText xml:space="preserve"> PAGEREF _Toc240827793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0DE5391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"_Toc240827794" </w:instrText>
      </w:r>
      <w:r>
        <w:fldChar w:fldCharType="separate"/>
      </w:r>
      <w:r>
        <w:rPr>
          <w:rStyle w:val="35"/>
        </w:rPr>
        <w:t>4.3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充电管理+DCDC</w:t>
      </w:r>
      <w:r>
        <w:tab/>
      </w:r>
      <w:r>
        <w:fldChar w:fldCharType="begin"/>
      </w:r>
      <w:r>
        <w:instrText xml:space="preserve"> PAGEREF _Toc240827794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C38B25F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"_Toc240827795" </w:instrText>
      </w:r>
      <w:r>
        <w:fldChar w:fldCharType="separate"/>
      </w:r>
      <w:r>
        <w:rPr>
          <w:rStyle w:val="35"/>
        </w:rPr>
        <w:t>4.3.1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报文信息</w:t>
      </w:r>
      <w:r>
        <w:tab/>
      </w:r>
      <w:r>
        <w:fldChar w:fldCharType="begin"/>
      </w:r>
      <w:r>
        <w:instrText xml:space="preserve"> PAGEREF _Toc240827795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61FD868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"_Toc240827796" </w:instrText>
      </w:r>
      <w:r>
        <w:fldChar w:fldCharType="separate"/>
      </w:r>
      <w:r>
        <w:rPr>
          <w:rStyle w:val="35"/>
        </w:rPr>
        <w:t>4.3.2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上电流程</w:t>
      </w:r>
      <w:r>
        <w:tab/>
      </w:r>
      <w:r>
        <w:fldChar w:fldCharType="begin"/>
      </w:r>
      <w:r>
        <w:instrText xml:space="preserve"> PAGEREF _Toc240827796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EBDC4DB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"_Toc240827797" </w:instrText>
      </w:r>
      <w:r>
        <w:fldChar w:fldCharType="separate"/>
      </w:r>
      <w:r>
        <w:rPr>
          <w:rStyle w:val="35"/>
        </w:rPr>
        <w:t>4.3.3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下电流程</w:t>
      </w:r>
      <w:r>
        <w:tab/>
      </w:r>
      <w:r>
        <w:fldChar w:fldCharType="begin"/>
      </w:r>
      <w:r>
        <w:instrText xml:space="preserve"> PAGEREF _Toc240827797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135CC71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"_Toc240827798" </w:instrText>
      </w:r>
      <w:r>
        <w:fldChar w:fldCharType="separate"/>
      </w:r>
      <w:r>
        <w:rPr>
          <w:rStyle w:val="35"/>
        </w:rPr>
        <w:t>4.4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开关磁阻驱动控制+液压泵站</w:t>
      </w:r>
      <w:r>
        <w:tab/>
      </w:r>
      <w:r>
        <w:fldChar w:fldCharType="begin"/>
      </w:r>
      <w:r>
        <w:instrText xml:space="preserve"> PAGEREF _Toc240827798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7F0DE72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"_Toc240827799" </w:instrText>
      </w:r>
      <w:r>
        <w:fldChar w:fldCharType="separate"/>
      </w:r>
      <w:r>
        <w:rPr>
          <w:rStyle w:val="35"/>
        </w:rPr>
        <w:t>4.4.1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电气信号</w:t>
      </w:r>
      <w:r>
        <w:tab/>
      </w:r>
      <w:r>
        <w:fldChar w:fldCharType="begin"/>
      </w:r>
      <w:r>
        <w:instrText xml:space="preserve"> PAGEREF _Toc240827799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E929B9E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"_Toc240827800" </w:instrText>
      </w:r>
      <w:r>
        <w:fldChar w:fldCharType="separate"/>
      </w:r>
      <w:r>
        <w:rPr>
          <w:rStyle w:val="35"/>
        </w:rPr>
        <w:t>4.4.2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报文信息</w:t>
      </w:r>
      <w:r>
        <w:tab/>
      </w:r>
      <w:r>
        <w:fldChar w:fldCharType="begin"/>
      </w:r>
      <w:r>
        <w:instrText xml:space="preserve"> PAGEREF _Toc240827800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969054B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"_Toc240827801" </w:instrText>
      </w:r>
      <w:r>
        <w:fldChar w:fldCharType="separate"/>
      </w:r>
      <w:r>
        <w:rPr>
          <w:rStyle w:val="35"/>
        </w:rPr>
        <w:t>4.4.3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驱动控制</w:t>
      </w:r>
      <w:r>
        <w:tab/>
      </w:r>
      <w:r>
        <w:fldChar w:fldCharType="begin"/>
      </w:r>
      <w:r>
        <w:instrText xml:space="preserve"> PAGEREF _Toc240827801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CFCE2B1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"_Toc240827802" </w:instrText>
      </w:r>
      <w:r>
        <w:fldChar w:fldCharType="separate"/>
      </w:r>
      <w:r>
        <w:rPr>
          <w:rStyle w:val="35"/>
          <w:i/>
          <w:iCs/>
          <w:kern w:val="0"/>
        </w:rPr>
        <w:t>变量</w:t>
      </w:r>
      <w:r>
        <w:tab/>
      </w:r>
      <w:r>
        <w:fldChar w:fldCharType="begin"/>
      </w:r>
      <w:r>
        <w:instrText xml:space="preserve"> PAGEREF _Toc240827802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C916EF9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"_Toc240827803" </w:instrText>
      </w:r>
      <w:r>
        <w:fldChar w:fldCharType="separate"/>
      </w:r>
      <w:r>
        <w:rPr>
          <w:rStyle w:val="35"/>
          <w:rFonts w:ascii="微软雅黑" w:hAnsi="微软雅黑" w:eastAsia="微软雅黑" w:cs="宋体"/>
          <w:kern w:val="0"/>
        </w:rPr>
        <w:t>说明</w:t>
      </w:r>
      <w:r>
        <w:tab/>
      </w:r>
      <w:r>
        <w:fldChar w:fldCharType="begin"/>
      </w:r>
      <w:r>
        <w:instrText xml:space="preserve"> PAGEREF _Toc240827803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25B3C04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"_Toc240827804" </w:instrText>
      </w:r>
      <w:r>
        <w:fldChar w:fldCharType="separate"/>
      </w:r>
      <w:r>
        <w:rPr>
          <w:rStyle w:val="35"/>
          <w:i/>
          <w:iCs/>
          <w:kern w:val="0"/>
        </w:rPr>
        <w:t>VCU2DrvMotor_En</w:t>
      </w:r>
      <w:r>
        <w:tab/>
      </w:r>
      <w:r>
        <w:fldChar w:fldCharType="begin"/>
      </w:r>
      <w:r>
        <w:instrText xml:space="preserve"> PAGEREF _Toc240827804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11A6582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"_Toc240827805" </w:instrText>
      </w:r>
      <w:r>
        <w:fldChar w:fldCharType="separate"/>
      </w:r>
      <w:r>
        <w:rPr>
          <w:rStyle w:val="35"/>
          <w:rFonts w:ascii="微软雅黑" w:hAnsi="微软雅黑" w:eastAsia="微软雅黑" w:cs="宋体"/>
          <w:kern w:val="0"/>
        </w:rPr>
        <w:t>驱动电机使能</w:t>
      </w:r>
      <w:r>
        <w:tab/>
      </w:r>
      <w:r>
        <w:fldChar w:fldCharType="begin"/>
      </w:r>
      <w:r>
        <w:instrText xml:space="preserve"> PAGEREF _Toc240827805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CB4F009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"_Toc240827806" </w:instrText>
      </w:r>
      <w:r>
        <w:fldChar w:fldCharType="separate"/>
      </w:r>
      <w:r>
        <w:rPr>
          <w:rStyle w:val="35"/>
          <w:i/>
          <w:iCs/>
          <w:kern w:val="0"/>
        </w:rPr>
        <w:t>VCU2DrvMotor_WorkMode</w:t>
      </w:r>
      <w:r>
        <w:tab/>
      </w:r>
      <w:r>
        <w:fldChar w:fldCharType="begin"/>
      </w:r>
      <w:r>
        <w:instrText xml:space="preserve"> PAGEREF _Toc240827806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46971DF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"_Toc240827807" </w:instrText>
      </w:r>
      <w:r>
        <w:fldChar w:fldCharType="separate"/>
      </w:r>
      <w:r>
        <w:rPr>
          <w:rStyle w:val="35"/>
          <w:rFonts w:ascii="微软雅黑" w:hAnsi="微软雅黑" w:eastAsia="微软雅黑" w:cs="宋体"/>
          <w:kern w:val="0"/>
        </w:rPr>
        <w:t>驱动电机工作模式</w:t>
      </w:r>
      <w:r>
        <w:tab/>
      </w:r>
      <w:r>
        <w:fldChar w:fldCharType="begin"/>
      </w:r>
      <w:r>
        <w:instrText xml:space="preserve"> PAGEREF _Toc240827807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C42415D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"_Toc240827808" </w:instrText>
      </w:r>
      <w:r>
        <w:fldChar w:fldCharType="separate"/>
      </w:r>
      <w:r>
        <w:rPr>
          <w:rStyle w:val="35"/>
          <w:i/>
          <w:iCs/>
          <w:kern w:val="0"/>
        </w:rPr>
        <w:t>VCU2DrvMotor_CtrlMode</w:t>
      </w:r>
      <w:r>
        <w:tab/>
      </w:r>
      <w:r>
        <w:fldChar w:fldCharType="begin"/>
      </w:r>
      <w:r>
        <w:instrText xml:space="preserve"> PAGEREF _Toc240827808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4D28652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"_Toc240827809" </w:instrText>
      </w:r>
      <w:r>
        <w:fldChar w:fldCharType="separate"/>
      </w:r>
      <w:r>
        <w:rPr>
          <w:rStyle w:val="35"/>
          <w:rFonts w:ascii="微软雅黑" w:hAnsi="微软雅黑" w:eastAsia="微软雅黑" w:cs="宋体"/>
          <w:kern w:val="0"/>
        </w:rPr>
        <w:t>驱动电机控制模式</w:t>
      </w:r>
      <w:r>
        <w:tab/>
      </w:r>
      <w:r>
        <w:fldChar w:fldCharType="begin"/>
      </w:r>
      <w:r>
        <w:instrText xml:space="preserve"> PAGEREF _Toc240827809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B77C33D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"_Toc240827810" </w:instrText>
      </w:r>
      <w:r>
        <w:fldChar w:fldCharType="separate"/>
      </w:r>
      <w:r>
        <w:rPr>
          <w:rStyle w:val="35"/>
        </w:rPr>
        <w:t>4.4.4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油泵控制</w:t>
      </w:r>
      <w:r>
        <w:tab/>
      </w:r>
      <w:r>
        <w:fldChar w:fldCharType="begin"/>
      </w:r>
      <w:r>
        <w:instrText xml:space="preserve"> PAGEREF _Toc240827810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C89F7FD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"_Toc240827811" </w:instrText>
      </w:r>
      <w:r>
        <w:fldChar w:fldCharType="separate"/>
      </w:r>
      <w:r>
        <w:rPr>
          <w:rStyle w:val="35"/>
          <w:i/>
          <w:iCs/>
          <w:kern w:val="0"/>
        </w:rPr>
        <w:t>VCU2OilMotor_WorkMode</w:t>
      </w:r>
      <w:r>
        <w:tab/>
      </w:r>
      <w:r>
        <w:fldChar w:fldCharType="begin"/>
      </w:r>
      <w:r>
        <w:instrText xml:space="preserve"> PAGEREF _Toc240827811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3FB966E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"_Toc240827812" </w:instrText>
      </w:r>
      <w:r>
        <w:fldChar w:fldCharType="separate"/>
      </w:r>
      <w:r>
        <w:rPr>
          <w:rStyle w:val="35"/>
          <w:kern w:val="0"/>
        </w:rPr>
        <w:t>油泵电机工作模式</w:t>
      </w:r>
      <w:r>
        <w:tab/>
      </w:r>
      <w:r>
        <w:fldChar w:fldCharType="begin"/>
      </w:r>
      <w:r>
        <w:instrText xml:space="preserve"> PAGEREF _Toc240827812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5C6B4A1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"_Toc240827813" </w:instrText>
      </w:r>
      <w:r>
        <w:fldChar w:fldCharType="separate"/>
      </w:r>
      <w:r>
        <w:rPr>
          <w:rStyle w:val="35"/>
          <w:i/>
          <w:iCs/>
          <w:kern w:val="0"/>
        </w:rPr>
        <w:t>VCU2OilMotor_CtrlMode</w:t>
      </w:r>
      <w:r>
        <w:tab/>
      </w:r>
      <w:r>
        <w:fldChar w:fldCharType="begin"/>
      </w:r>
      <w:r>
        <w:instrText xml:space="preserve"> PAGEREF _Toc240827813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30C66F2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"_Toc240827814" </w:instrText>
      </w:r>
      <w:r>
        <w:fldChar w:fldCharType="separate"/>
      </w:r>
      <w:r>
        <w:rPr>
          <w:rStyle w:val="35"/>
          <w:kern w:val="0"/>
        </w:rPr>
        <w:t>油泵电机控制模式</w:t>
      </w:r>
      <w:r>
        <w:tab/>
      </w:r>
      <w:r>
        <w:fldChar w:fldCharType="begin"/>
      </w:r>
      <w:r>
        <w:instrText xml:space="preserve"> PAGEREF _Toc240827814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DD61F50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"_Toc240827815" </w:instrText>
      </w:r>
      <w:r>
        <w:fldChar w:fldCharType="separate"/>
      </w:r>
      <w:r>
        <w:rPr>
          <w:rStyle w:val="35"/>
          <w:i/>
          <w:iCs/>
          <w:kern w:val="0"/>
        </w:rPr>
        <w:t>VCU2OilMotor_TarSpd</w:t>
      </w:r>
      <w:r>
        <w:tab/>
      </w:r>
      <w:r>
        <w:fldChar w:fldCharType="begin"/>
      </w:r>
      <w:r>
        <w:instrText xml:space="preserve"> PAGEREF _Toc240827815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A7C3240">
      <w:pPr>
        <w:pStyle w:val="22"/>
        <w:tabs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caps w:val="0"/>
          <w:sz w:val="21"/>
          <w:szCs w:val="22"/>
        </w:rPr>
      </w:pPr>
      <w:r>
        <w:fldChar w:fldCharType="begin"/>
      </w:r>
      <w:r>
        <w:instrText xml:space="preserve"> HYPERLINK \l "_Toc240827816" </w:instrText>
      </w:r>
      <w:r>
        <w:fldChar w:fldCharType="separate"/>
      </w:r>
      <w:r>
        <w:rPr>
          <w:rStyle w:val="35"/>
          <w:kern w:val="0"/>
        </w:rPr>
        <w:t>油泵电机目标转速</w:t>
      </w:r>
      <w:r>
        <w:tab/>
      </w:r>
      <w:r>
        <w:fldChar w:fldCharType="begin"/>
      </w:r>
      <w:r>
        <w:instrText xml:space="preserve"> PAGEREF _Toc240827816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9A0BA90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"_Toc240827817" </w:instrText>
      </w:r>
      <w:r>
        <w:fldChar w:fldCharType="separate"/>
      </w:r>
      <w:r>
        <w:rPr>
          <w:rStyle w:val="35"/>
        </w:rPr>
        <w:t>4.5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永磁同步驱动控制+液压泵站</w:t>
      </w:r>
      <w:r>
        <w:tab/>
      </w:r>
      <w:r>
        <w:fldChar w:fldCharType="begin"/>
      </w:r>
      <w:r>
        <w:instrText xml:space="preserve"> PAGEREF _Toc240827817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621DCC8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"_Toc240827818" </w:instrText>
      </w:r>
      <w:r>
        <w:fldChar w:fldCharType="separate"/>
      </w:r>
      <w:r>
        <w:rPr>
          <w:rStyle w:val="35"/>
        </w:rPr>
        <w:t>4.5.1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报文信息</w:t>
      </w:r>
      <w:r>
        <w:tab/>
      </w:r>
      <w:r>
        <w:fldChar w:fldCharType="begin"/>
      </w:r>
      <w:r>
        <w:instrText xml:space="preserve"> PAGEREF _Toc240827818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0C1FE6E3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"_Toc240827819" </w:instrText>
      </w:r>
      <w:r>
        <w:fldChar w:fldCharType="separate"/>
      </w:r>
      <w:r>
        <w:rPr>
          <w:rStyle w:val="35"/>
        </w:rPr>
        <w:t>4.5.2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驱动控制</w:t>
      </w:r>
      <w:r>
        <w:tab/>
      </w:r>
      <w:r>
        <w:fldChar w:fldCharType="begin"/>
      </w:r>
      <w:r>
        <w:instrText xml:space="preserve"> PAGEREF _Toc240827819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EE93A41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"_Toc240827820" </w:instrText>
      </w:r>
      <w:r>
        <w:fldChar w:fldCharType="separate"/>
      </w:r>
      <w:r>
        <w:rPr>
          <w:rStyle w:val="35"/>
        </w:rPr>
        <w:t>4.5.3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油泵控制</w:t>
      </w:r>
      <w:r>
        <w:tab/>
      </w:r>
      <w:r>
        <w:fldChar w:fldCharType="begin"/>
      </w:r>
      <w:r>
        <w:instrText xml:space="preserve"> PAGEREF _Toc240827820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46C9467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"_Toc240827821" </w:instrText>
      </w:r>
      <w:r>
        <w:fldChar w:fldCharType="separate"/>
      </w:r>
      <w:r>
        <w:rPr>
          <w:rStyle w:val="35"/>
        </w:rPr>
        <w:t>4.6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制动电阻+缓速器</w:t>
      </w:r>
      <w:r>
        <w:tab/>
      </w:r>
      <w:r>
        <w:fldChar w:fldCharType="begin"/>
      </w:r>
      <w:r>
        <w:instrText xml:space="preserve"> PAGEREF _Toc240827821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485DD28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"_Toc240827822" </w:instrText>
      </w:r>
      <w:r>
        <w:fldChar w:fldCharType="separate"/>
      </w:r>
      <w:r>
        <w:rPr>
          <w:rStyle w:val="35"/>
        </w:rPr>
        <w:t>4.6.1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报文信号</w:t>
      </w:r>
      <w:r>
        <w:tab/>
      </w:r>
      <w:r>
        <w:fldChar w:fldCharType="begin"/>
      </w:r>
      <w:r>
        <w:instrText xml:space="preserve"> PAGEREF _Toc240827822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E8201AD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"_Toc240827823" </w:instrText>
      </w:r>
      <w:r>
        <w:fldChar w:fldCharType="separate"/>
      </w:r>
      <w:r>
        <w:rPr>
          <w:rStyle w:val="35"/>
        </w:rPr>
        <w:t>4.7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冷却控制</w:t>
      </w:r>
      <w:r>
        <w:tab/>
      </w:r>
      <w:r>
        <w:fldChar w:fldCharType="begin"/>
      </w:r>
      <w:r>
        <w:instrText xml:space="preserve"> PAGEREF _Toc240827823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1C8721E4">
      <w:pPr>
        <w:pStyle w:val="17"/>
        <w:tabs>
          <w:tab w:val="left" w:pos="1050"/>
          <w:tab w:val="right" w:leader="dot" w:pos="9629"/>
        </w:tabs>
        <w:rPr>
          <w:rFonts w:asciiTheme="minorHAnsi" w:hAnsiTheme="minorHAnsi" w:eastAsiaTheme="minorEastAsia" w:cstheme="minorBidi"/>
          <w:sz w:val="21"/>
          <w:szCs w:val="22"/>
        </w:rPr>
      </w:pPr>
      <w:r>
        <w:fldChar w:fldCharType="begin"/>
      </w:r>
      <w:r>
        <w:instrText xml:space="preserve"> HYPERLINK \l "_Toc240827824" </w:instrText>
      </w:r>
      <w:r>
        <w:fldChar w:fldCharType="separate"/>
      </w:r>
      <w:r>
        <w:rPr>
          <w:rStyle w:val="35"/>
        </w:rPr>
        <w:t>4.7.1</w:t>
      </w:r>
      <w:r>
        <w:rPr>
          <w:rFonts w:asciiTheme="minorHAnsi" w:hAnsiTheme="minorHAnsi" w:eastAsiaTheme="minorEastAsia" w:cstheme="minorBidi"/>
          <w:sz w:val="21"/>
          <w:szCs w:val="22"/>
        </w:rPr>
        <w:tab/>
      </w:r>
      <w:r>
        <w:rPr>
          <w:rStyle w:val="35"/>
        </w:rPr>
        <w:t>报文</w:t>
      </w:r>
      <w:r>
        <w:tab/>
      </w:r>
      <w:r>
        <w:fldChar w:fldCharType="begin"/>
      </w:r>
      <w:r>
        <w:instrText xml:space="preserve"> PAGEREF _Toc240827824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72BEBB8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"_Toc240827825" </w:instrText>
      </w:r>
      <w:r>
        <w:fldChar w:fldCharType="separate"/>
      </w:r>
      <w:r>
        <w:rPr>
          <w:rStyle w:val="35"/>
        </w:rPr>
        <w:t>4.8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附件控制</w:t>
      </w:r>
      <w:r>
        <w:tab/>
      </w:r>
      <w:r>
        <w:fldChar w:fldCharType="begin"/>
      </w:r>
      <w:r>
        <w:instrText xml:space="preserve"> PAGEREF _Toc240827825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3AFE94B0">
      <w:pPr>
        <w:pStyle w:val="25"/>
        <w:tabs>
          <w:tab w:val="left" w:pos="630"/>
          <w:tab w:val="right" w:leader="dot" w:pos="9629"/>
        </w:tabs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</w:pPr>
      <w:r>
        <w:fldChar w:fldCharType="begin"/>
      </w:r>
      <w:r>
        <w:instrText xml:space="preserve"> HYPERLINK \l "_Toc240827826" </w:instrText>
      </w:r>
      <w:r>
        <w:fldChar w:fldCharType="separate"/>
      </w:r>
      <w:r>
        <w:rPr>
          <w:rStyle w:val="35"/>
        </w:rPr>
        <w:t>4.9</w:t>
      </w:r>
      <w:r>
        <w:rPr>
          <w:rFonts w:asciiTheme="minorHAnsi" w:hAnsiTheme="minorHAnsi" w:eastAsiaTheme="minorEastAsia" w:cstheme="minorBidi"/>
          <w:b w:val="0"/>
          <w:bCs w:val="0"/>
          <w:sz w:val="21"/>
          <w:szCs w:val="22"/>
        </w:rPr>
        <w:tab/>
      </w:r>
      <w:r>
        <w:rPr>
          <w:rStyle w:val="35"/>
        </w:rPr>
        <w:t>ICU显示</w:t>
      </w:r>
      <w:r>
        <w:tab/>
      </w:r>
      <w:r>
        <w:fldChar w:fldCharType="begin"/>
      </w:r>
      <w:r>
        <w:instrText xml:space="preserve"> PAGEREF _Toc240827826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15288BF1">
      <w:pPr>
        <w:ind w:firstLine="480" w:firstLineChars="200"/>
        <w:jc w:val="center"/>
        <w:rPr>
          <w:rFonts w:ascii="Arial" w:hAnsi="Arial" w:cs="Arial"/>
          <w:b/>
          <w:bCs/>
          <w:caps/>
          <w:szCs w:val="24"/>
        </w:rPr>
        <w:sectPr>
          <w:headerReference r:id="rId5" w:type="default"/>
          <w:footerReference r:id="rId6" w:type="default"/>
          <w:footerReference r:id="rId7" w:type="even"/>
          <w:footnotePr>
            <w:numRestart w:val="eachSect"/>
          </w:footnotePr>
          <w:type w:val="oddPage"/>
          <w:pgSz w:w="11907" w:h="16840"/>
          <w:pgMar w:top="851" w:right="1134" w:bottom="1418" w:left="1134" w:header="851" w:footer="992" w:gutter="0"/>
          <w:pgNumType w:start="0"/>
          <w:cols w:space="720" w:num="1"/>
          <w:titlePg/>
          <w:docGrid w:linePitch="326" w:charSpace="0"/>
        </w:sectPr>
      </w:pPr>
      <w:r>
        <w:rPr>
          <w:rFonts w:ascii="Arial" w:hAnsi="Arial" w:cs="Arial"/>
          <w:bCs/>
          <w:caps/>
          <w:szCs w:val="24"/>
        </w:rPr>
        <w:fldChar w:fldCharType="end"/>
      </w:r>
    </w:p>
    <w:p w14:paraId="4F8D6382">
      <w:pPr>
        <w:pStyle w:val="2"/>
        <w:spacing w:before="120" w:after="120"/>
      </w:pPr>
      <w:bookmarkStart w:id="1" w:name="_Toc240827766"/>
      <w:r>
        <w:rPr>
          <w:rFonts w:hint="eastAsia"/>
        </w:rPr>
        <w:t>文档说明</w:t>
      </w:r>
      <w:bookmarkEnd w:id="1"/>
    </w:p>
    <w:p w14:paraId="7E2F4C96">
      <w:pPr>
        <w:ind w:firstLine="480" w:firstLineChars="200"/>
      </w:pPr>
      <w:r>
        <w:rPr>
          <w:rFonts w:hint="eastAsia"/>
        </w:rPr>
        <w:t>针对大台架VCU功能需求分析和说明文档。</w:t>
      </w:r>
    </w:p>
    <w:p w14:paraId="5840037D">
      <w:pPr>
        <w:pStyle w:val="4"/>
        <w:ind w:firstLine="0"/>
      </w:pPr>
    </w:p>
    <w:p w14:paraId="46A12199">
      <w:pPr>
        <w:pStyle w:val="2"/>
        <w:spacing w:before="120" w:after="120"/>
      </w:pPr>
      <w:bookmarkStart w:id="2" w:name="_Toc240827767"/>
      <w:r>
        <w:rPr>
          <w:rFonts w:hint="eastAsia"/>
        </w:rPr>
        <w:t>专业名词缩写</w:t>
      </w:r>
      <w:bookmarkEnd w:id="2"/>
    </w:p>
    <w:p w14:paraId="6FF01BDE">
      <w:pPr>
        <w:pStyle w:val="4"/>
        <w:ind w:firstLine="0"/>
      </w:pPr>
    </w:p>
    <w:p w14:paraId="1F6B1271">
      <w:pPr>
        <w:pStyle w:val="4"/>
        <w:ind w:firstLine="0"/>
      </w:pPr>
    </w:p>
    <w:p w14:paraId="72793ADE">
      <w:pPr>
        <w:pStyle w:val="2"/>
        <w:spacing w:before="120" w:after="120"/>
      </w:pPr>
      <w:bookmarkStart w:id="3" w:name="_Toc240827768"/>
      <w:r>
        <w:rPr>
          <w:rFonts w:hint="eastAsia"/>
        </w:rPr>
        <w:t>总体架构方案</w:t>
      </w:r>
      <w:bookmarkEnd w:id="3"/>
    </w:p>
    <w:p w14:paraId="2FD45A73">
      <w:pPr>
        <w:pStyle w:val="3"/>
        <w:spacing w:before="120" w:after="120"/>
      </w:pPr>
      <w:bookmarkStart w:id="4" w:name="_Toc240827769"/>
      <w:r>
        <w:rPr>
          <w:rFonts w:hint="eastAsia"/>
        </w:rPr>
        <w:t>核心功能</w:t>
      </w:r>
      <w:bookmarkEnd w:id="4"/>
    </w:p>
    <w:p w14:paraId="009EB4BD">
      <w:pPr>
        <w:pStyle w:val="4"/>
        <w:numPr>
          <w:ilvl w:val="0"/>
          <w:numId w:val="3"/>
        </w:numPr>
      </w:pPr>
      <w:r>
        <w:rPr>
          <w:rFonts w:hint="eastAsia"/>
        </w:rPr>
        <w:t>低压电管理：支持K</w:t>
      </w:r>
      <w:r>
        <w:t>EY ON</w:t>
      </w:r>
      <w:r>
        <w:rPr>
          <w:rFonts w:hint="eastAsia"/>
        </w:rPr>
        <w:t>和慢充唤醒，支持延迟断电。</w:t>
      </w:r>
    </w:p>
    <w:p w14:paraId="63886AA9">
      <w:pPr>
        <w:pStyle w:val="4"/>
        <w:numPr>
          <w:ilvl w:val="0"/>
          <w:numId w:val="3"/>
        </w:numPr>
      </w:pPr>
      <w:r>
        <w:rPr>
          <w:rFonts w:hint="eastAsia"/>
        </w:rPr>
        <w:t>高压电管理：包括电池、驱动电机、液压泵站、D</w:t>
      </w:r>
      <w:r>
        <w:t>CDC</w:t>
      </w:r>
      <w:r>
        <w:rPr>
          <w:rFonts w:hint="eastAsia"/>
        </w:rPr>
        <w:t>、水冷机组、制动电阻；支持慢充和快充（无需V</w:t>
      </w:r>
      <w:r>
        <w:t>CU</w:t>
      </w:r>
      <w:r>
        <w:rPr>
          <w:rFonts w:hint="eastAsia"/>
        </w:rPr>
        <w:t>参与处理）。</w:t>
      </w:r>
    </w:p>
    <w:p w14:paraId="0370B17D">
      <w:pPr>
        <w:pStyle w:val="4"/>
        <w:numPr>
          <w:ilvl w:val="0"/>
          <w:numId w:val="3"/>
        </w:numPr>
      </w:pPr>
      <w:r>
        <w:rPr>
          <w:rFonts w:hint="eastAsia"/>
        </w:rPr>
        <w:t>驱动行驶：开关磁阻多合一和永磁同步多合一，分别用于前桥和后桥控制，分别包括行走电机、液压泵站（用于转向、制动、上装等）；转向和常规制动操作由其他部件实现，V</w:t>
      </w:r>
      <w:r>
        <w:t>CU</w:t>
      </w:r>
      <w:r>
        <w:rPr>
          <w:rFonts w:hint="eastAsia"/>
        </w:rPr>
        <w:t>只负责提供液压泵站。</w:t>
      </w:r>
    </w:p>
    <w:p w14:paraId="1555AA0E">
      <w:pPr>
        <w:pStyle w:val="4"/>
        <w:numPr>
          <w:ilvl w:val="0"/>
          <w:numId w:val="3"/>
        </w:numPr>
      </w:pPr>
      <w:r>
        <w:rPr>
          <w:rFonts w:hint="eastAsia"/>
        </w:rPr>
        <w:t>制动功能：制动电阻为用于消耗再生制动能量，即电池无法回收的能量通过制动电阻消耗掉；常规制动操作由其他部件实现；V</w:t>
      </w:r>
      <w:r>
        <w:t>CU</w:t>
      </w:r>
      <w:r>
        <w:rPr>
          <w:rFonts w:hint="eastAsia"/>
        </w:rPr>
        <w:t>可以低压控制缓速器。</w:t>
      </w:r>
    </w:p>
    <w:p w14:paraId="1269A3EB">
      <w:pPr>
        <w:pStyle w:val="4"/>
        <w:numPr>
          <w:ilvl w:val="0"/>
          <w:numId w:val="3"/>
        </w:numPr>
      </w:pPr>
      <w:r>
        <w:rPr>
          <w:rFonts w:hint="eastAsia"/>
        </w:rPr>
        <w:t>冷却控制：根据电机、冷却液温度控制风扇和水泵。</w:t>
      </w:r>
    </w:p>
    <w:p w14:paraId="79C23720">
      <w:pPr>
        <w:pStyle w:val="4"/>
        <w:numPr>
          <w:ilvl w:val="0"/>
          <w:numId w:val="3"/>
        </w:numPr>
      </w:pPr>
      <w:r>
        <w:rPr>
          <w:rFonts w:hint="eastAsia"/>
        </w:rPr>
        <w:t>附件控制：根据按钮操作实现相关继电器控制。</w:t>
      </w:r>
    </w:p>
    <w:p w14:paraId="2AC9AEC7"/>
    <w:p w14:paraId="1642CE5B">
      <w:pPr>
        <w:pStyle w:val="3"/>
        <w:spacing w:before="120" w:after="120"/>
      </w:pPr>
      <w:bookmarkStart w:id="5" w:name="_Toc240827770"/>
      <w:r>
        <w:rPr>
          <w:rFonts w:hint="eastAsia"/>
        </w:rPr>
        <w:t>高压拓扑</w:t>
      </w:r>
      <w:bookmarkEnd w:id="5"/>
    </w:p>
    <w:p w14:paraId="1BF3262B">
      <w:pPr>
        <w:pStyle w:val="4"/>
        <w:ind w:firstLine="0"/>
      </w:pPr>
      <w:r>
        <w:drawing>
          <wp:inline distT="0" distB="0" distL="0" distR="0">
            <wp:extent cx="6120765" cy="407797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006F">
      <w:pPr>
        <w:pStyle w:val="4"/>
        <w:ind w:firstLine="0"/>
      </w:pPr>
    </w:p>
    <w:p w14:paraId="197980BD">
      <w:pPr>
        <w:pStyle w:val="3"/>
        <w:spacing w:before="120" w:after="120"/>
      </w:pPr>
      <w:bookmarkStart w:id="6" w:name="_Toc240827771"/>
      <w:r>
        <w:rPr>
          <w:rFonts w:hint="eastAsia"/>
        </w:rPr>
        <w:t>低压拓扑</w:t>
      </w:r>
      <w:bookmarkEnd w:id="6"/>
    </w:p>
    <w:p w14:paraId="654C810A">
      <w:pPr>
        <w:pStyle w:val="4"/>
        <w:ind w:firstLine="0"/>
      </w:pPr>
      <w:r>
        <w:drawing>
          <wp:inline distT="0" distB="0" distL="0" distR="0">
            <wp:extent cx="6120765" cy="3126105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F472E">
      <w:pPr>
        <w:pStyle w:val="4"/>
        <w:ind w:firstLine="0"/>
      </w:pPr>
    </w:p>
    <w:p w14:paraId="565A94CA">
      <w:pPr>
        <w:pStyle w:val="3"/>
        <w:spacing w:before="120" w:after="120"/>
      </w:pPr>
      <w:bookmarkStart w:id="7" w:name="_Toc240827772"/>
      <w:r>
        <w:rPr>
          <w:rFonts w:hint="eastAsia"/>
        </w:rPr>
        <w:t>V</w:t>
      </w:r>
      <w:r>
        <w:t>CU</w:t>
      </w:r>
      <w:r>
        <w:rPr>
          <w:rFonts w:hint="eastAsia"/>
        </w:rPr>
        <w:t>接口</w:t>
      </w:r>
      <w:bookmarkEnd w:id="7"/>
    </w:p>
    <w:tbl>
      <w:tblPr>
        <w:tblStyle w:val="30"/>
        <w:tblW w:w="828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0"/>
        <w:gridCol w:w="1760"/>
        <w:gridCol w:w="3480"/>
        <w:gridCol w:w="1580"/>
      </w:tblGrid>
      <w:tr w14:paraId="33F76F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00"/>
            <w:noWrap/>
            <w:vAlign w:val="center"/>
          </w:tcPr>
          <w:p w14:paraId="1BFC290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  <w:t>原VCU管脚</w:t>
            </w:r>
          </w:p>
        </w:tc>
        <w:tc>
          <w:tcPr>
            <w:tcW w:w="17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00"/>
            <w:noWrap/>
            <w:vAlign w:val="center"/>
          </w:tcPr>
          <w:p w14:paraId="33BDEEC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  <w:t>新VCU管脚</w:t>
            </w:r>
          </w:p>
        </w:tc>
        <w:tc>
          <w:tcPr>
            <w:tcW w:w="34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00"/>
            <w:noWrap/>
            <w:vAlign w:val="bottom"/>
          </w:tcPr>
          <w:p w14:paraId="187EBD0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  <w:t>含义</w:t>
            </w:r>
          </w:p>
        </w:tc>
        <w:tc>
          <w:tcPr>
            <w:tcW w:w="15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00"/>
            <w:noWrap/>
            <w:vAlign w:val="bottom"/>
          </w:tcPr>
          <w:p w14:paraId="5125D8B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2"/>
                <w:szCs w:val="22"/>
              </w:rPr>
              <w:t>信号类型</w:t>
            </w:r>
          </w:p>
        </w:tc>
      </w:tr>
      <w:tr w14:paraId="5B62B0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3680096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17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68F4CA2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1,3,116,119</w:t>
            </w:r>
          </w:p>
        </w:tc>
        <w:tc>
          <w:tcPr>
            <w:tcW w:w="348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11FCBE1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供电正极</w:t>
            </w:r>
          </w:p>
        </w:tc>
        <w:tc>
          <w:tcPr>
            <w:tcW w:w="158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28157CD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741030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74105BE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116</w:t>
            </w:r>
          </w:p>
        </w:tc>
        <w:tc>
          <w:tcPr>
            <w:tcW w:w="17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2A329F4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48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88D388D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8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1CBF5AEE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</w:tr>
      <w:tr w14:paraId="577055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2C3102F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176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6F4B405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2,4,5,120,121</w:t>
            </w:r>
          </w:p>
        </w:tc>
        <w:tc>
          <w:tcPr>
            <w:tcW w:w="348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34F0A43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供电GND</w:t>
            </w:r>
          </w:p>
        </w:tc>
        <w:tc>
          <w:tcPr>
            <w:tcW w:w="1580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0ED9DFE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43FEEB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0B805D2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114</w:t>
            </w:r>
          </w:p>
        </w:tc>
        <w:tc>
          <w:tcPr>
            <w:tcW w:w="17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5682E87A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48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71D7073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8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F6FEDB4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</w:tr>
      <w:tr w14:paraId="0A8DC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258B672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115</w:t>
            </w:r>
          </w:p>
        </w:tc>
        <w:tc>
          <w:tcPr>
            <w:tcW w:w="176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001F7F2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48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1691ED83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80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75171F5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</w:p>
        </w:tc>
      </w:tr>
      <w:tr w14:paraId="211202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D0307A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19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84AB43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59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64F094B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KEY START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7C854E1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438DB4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4AF0240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9A4419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40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2D753E8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KEY ON或充电继电器连接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05EBD66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6EA7B3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2E60750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77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45755E5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51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42B1D5B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油门电源1，5V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3B600B8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3EE9DE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3297839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799F3AC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37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6C9F9E3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油门信号1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42868D5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AI08</w:t>
            </w:r>
          </w:p>
        </w:tc>
      </w:tr>
      <w:tr w14:paraId="7D5764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2D04446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78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17C0896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41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5064A69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油门电源2，5V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4057A4B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205447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1CB3FF1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404ED5D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62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2B6DD4C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油门信号2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2F88709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AI12</w:t>
            </w:r>
          </w:p>
        </w:tc>
      </w:tr>
      <w:tr w14:paraId="443558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5C4F2E4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76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64AF905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48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3E405F8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油门电源地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469E5BD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5DFF51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4D944F6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61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4DB7053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49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0151322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传感器正，5V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22FCF99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0A8C1C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26DBCE5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12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59888F1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20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66E54B6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温度传感器模拟信号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058997A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AI15</w:t>
            </w:r>
          </w:p>
        </w:tc>
      </w:tr>
      <w:tr w14:paraId="5A13C6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3C3E13C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60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348979C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50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1912BCB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传感器地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7EDF5D8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</w:tr>
      <w:tr w14:paraId="342143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43BBC0E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56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14E38CD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43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789F262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驻车低压报警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0C870D9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DI07，高有效</w:t>
            </w:r>
          </w:p>
        </w:tc>
      </w:tr>
      <w:tr w14:paraId="5B9A66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B35E96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57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5E47E60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65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074FF9F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上装加载开关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2234B89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DI10，高有效</w:t>
            </w:r>
          </w:p>
        </w:tc>
      </w:tr>
      <w:tr w14:paraId="10663B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4D5A263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86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167817C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26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18349E9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喇叭开关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35B5896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DI13，高有效</w:t>
            </w:r>
          </w:p>
        </w:tc>
      </w:tr>
      <w:tr w14:paraId="3011F5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3CF5E46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87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404837B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45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2D8DF0F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支腿加载开关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3963431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DI15，高有效</w:t>
            </w:r>
          </w:p>
        </w:tc>
      </w:tr>
      <w:tr w14:paraId="761FB9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3C02B8D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94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4F79C51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63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0D8A7A3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驻车解除开关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147F63A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DI16，高有效</w:t>
            </w:r>
          </w:p>
        </w:tc>
      </w:tr>
      <w:tr w14:paraId="1AFFC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3A1EC1B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95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48FAAC2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67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53AB14C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四轮转向开关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65481FF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DI17，高有效</w:t>
            </w:r>
          </w:p>
        </w:tc>
      </w:tr>
      <w:tr w14:paraId="0D8AEE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60A71D4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96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061C28F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68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015CF16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斜行开关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65A5326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DI18，高有效</w:t>
            </w:r>
          </w:p>
        </w:tc>
      </w:tr>
      <w:tr w14:paraId="3B3FBA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25EBED4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104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66FA9BA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64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37322DD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电机液位传感器开关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1B1622B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DI31，高有效</w:t>
            </w:r>
          </w:p>
        </w:tc>
      </w:tr>
      <w:tr w14:paraId="7D5E54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16DCD4A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111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30D7E3B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47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6547A86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充电使能开关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0914C88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DI32，高有效</w:t>
            </w:r>
          </w:p>
        </w:tc>
      </w:tr>
      <w:tr w14:paraId="4C75DD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26E695A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102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70724C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42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681A66E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D档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57EA240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DI01，低有效</w:t>
            </w:r>
          </w:p>
        </w:tc>
      </w:tr>
      <w:tr w14:paraId="727EEE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60CA6AC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103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506EDFF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52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489386E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R档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5EAB739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DI02，低有效</w:t>
            </w:r>
          </w:p>
        </w:tc>
      </w:tr>
      <w:tr w14:paraId="383EF8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0A9B309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29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EA40B0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53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7649487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流量计信号（预留）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746DED8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DI03，低有效</w:t>
            </w:r>
          </w:p>
        </w:tc>
      </w:tr>
      <w:tr w14:paraId="68FDF1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62CFAB2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31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53E5C58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38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30D83F3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压力传感器1（预留）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72FCD82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DI04，低有效</w:t>
            </w:r>
          </w:p>
        </w:tc>
      </w:tr>
      <w:tr w14:paraId="55473A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12B07F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32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1ADCCF0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21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23FFA3D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压力传感器2（预留）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213DA74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DI12，低有效</w:t>
            </w:r>
          </w:p>
        </w:tc>
      </w:tr>
      <w:tr w14:paraId="42DACA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28A6413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33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0D21279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31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4BF967D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温度传感器1（预留）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3A11404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DI08，低有效</w:t>
            </w:r>
          </w:p>
        </w:tc>
      </w:tr>
      <w:tr w14:paraId="5F1EDE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5E91457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34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0621F81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25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60373D6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充电使能开关（重复了）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423AA6D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DI09，低有效</w:t>
            </w:r>
          </w:p>
        </w:tc>
      </w:tr>
      <w:tr w14:paraId="0FAEED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3E54F78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68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5CA9706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56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6B490DC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CAN0H，配120Ω</w:t>
            </w:r>
          </w:p>
        </w:tc>
        <w:tc>
          <w:tcPr>
            <w:tcW w:w="15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6CA1A11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整车CANA</w:t>
            </w:r>
          </w:p>
        </w:tc>
      </w:tr>
      <w:tr w14:paraId="6F8025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44D6DC8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49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01D77C9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55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42D37A4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CAN0L</w:t>
            </w:r>
          </w:p>
        </w:tc>
        <w:tc>
          <w:tcPr>
            <w:tcW w:w="15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0601CE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</w:p>
        </w:tc>
      </w:tr>
      <w:tr w14:paraId="209F93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223663B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64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1B9C394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57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534E0B7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CAN1H</w:t>
            </w:r>
          </w:p>
        </w:tc>
        <w:tc>
          <w:tcPr>
            <w:tcW w:w="15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7419E62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动力CANB</w:t>
            </w:r>
          </w:p>
        </w:tc>
      </w:tr>
      <w:tr w14:paraId="4835BA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24E0EED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45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643894B6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76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69ADF0B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CAN1L</w:t>
            </w:r>
          </w:p>
        </w:tc>
        <w:tc>
          <w:tcPr>
            <w:tcW w:w="15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F7A9B1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</w:p>
        </w:tc>
      </w:tr>
      <w:tr w14:paraId="3E7550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504659D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69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35F2017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54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202E58E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CAN2H，配120Ω</w:t>
            </w:r>
          </w:p>
        </w:tc>
        <w:tc>
          <w:tcPr>
            <w:tcW w:w="15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2D15F56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调试CANC</w:t>
            </w:r>
          </w:p>
        </w:tc>
      </w:tr>
      <w:tr w14:paraId="5E1DA5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359B732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50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center"/>
          </w:tcPr>
          <w:p w14:paraId="279CE42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73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2EFDA"/>
            <w:noWrap/>
            <w:vAlign w:val="bottom"/>
          </w:tcPr>
          <w:p w14:paraId="48E8745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CAN2L</w:t>
            </w:r>
          </w:p>
        </w:tc>
        <w:tc>
          <w:tcPr>
            <w:tcW w:w="15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C524B3">
            <w:pPr>
              <w:widowControl/>
              <w:spacing w:line="240" w:lineRule="auto"/>
              <w:jc w:val="left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</w:p>
        </w:tc>
      </w:tr>
      <w:tr w14:paraId="6CD9AE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326C452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89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EA524C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86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2080068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风扇1，高端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6A878A8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PWM HSO08</w:t>
            </w:r>
          </w:p>
        </w:tc>
      </w:tr>
      <w:tr w14:paraId="63DA7E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75FA59C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97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center"/>
          </w:tcPr>
          <w:p w14:paraId="20539BF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85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4291FBE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风扇2，高端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E1F2"/>
            <w:noWrap/>
            <w:vAlign w:val="bottom"/>
          </w:tcPr>
          <w:p w14:paraId="7579FC8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PWM HSO14</w:t>
            </w:r>
          </w:p>
        </w:tc>
      </w:tr>
      <w:tr w14:paraId="3D6F19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5023521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90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7610A56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95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77A7307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VCU主继电器，低端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63FB5EC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LSO01</w:t>
            </w:r>
          </w:p>
        </w:tc>
      </w:tr>
      <w:tr w14:paraId="683DF7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6A2CB2F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18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4FD99D3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96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6A70523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b/>
                <w:bCs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b/>
                <w:bCs/>
                <w:kern w:val="0"/>
                <w:sz w:val="22"/>
                <w:szCs w:val="22"/>
              </w:rPr>
              <w:t>水泵控制，低端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720FEE8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LSO06</w:t>
            </w:r>
          </w:p>
        </w:tc>
      </w:tr>
      <w:tr w14:paraId="29875F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2C4130A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117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5BF52BD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110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679F025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上装加载阀，低端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5A2A72E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LSO07</w:t>
            </w:r>
          </w:p>
        </w:tc>
      </w:tr>
      <w:tr w14:paraId="2FF880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496CC7E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118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6D3CF08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89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55E3890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支腿加载阀，低端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150D07F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LSO08</w:t>
            </w:r>
          </w:p>
        </w:tc>
      </w:tr>
      <w:tr w14:paraId="676C03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6B63B7A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119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6B8A5F2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111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36707BC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驻车解除阀，低端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14499F2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LSO10</w:t>
            </w:r>
          </w:p>
        </w:tc>
      </w:tr>
      <w:tr w14:paraId="3F4EFA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35D2C94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120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72810B6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103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5B9E468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四轮转向阀，低端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62039A9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LSO12</w:t>
            </w:r>
          </w:p>
        </w:tc>
      </w:tr>
      <w:tr w14:paraId="10BE91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53F3E54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113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4EAF2570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88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303C1B5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斜行电磁阀，低端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0CF0E64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LSO13</w:t>
            </w:r>
          </w:p>
        </w:tc>
      </w:tr>
      <w:tr w14:paraId="28091A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79E0AA5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24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3AF30F4A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109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199E5B5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喇叭继电器，低端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6B22905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LSO02</w:t>
            </w:r>
          </w:p>
        </w:tc>
      </w:tr>
      <w:tr w14:paraId="04212D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00459F9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121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0A07CE4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101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688147A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b/>
                <w:bCs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b/>
                <w:bCs/>
                <w:kern w:val="0"/>
                <w:sz w:val="22"/>
                <w:szCs w:val="22"/>
              </w:rPr>
              <w:t>液压油冷却风扇，低端（预留）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42A6629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LSO04</w:t>
            </w:r>
          </w:p>
        </w:tc>
      </w:tr>
      <w:tr w14:paraId="339620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07E3D72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59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4AC15E1D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106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774456CC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OBC唤醒使能，高端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13C2CF44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HSO05</w:t>
            </w:r>
          </w:p>
        </w:tc>
      </w:tr>
      <w:tr w14:paraId="69EE20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216E411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98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1DC3D43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94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7CB1190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倒车语音，高端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311ABDBF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HSO07</w:t>
            </w:r>
          </w:p>
        </w:tc>
      </w:tr>
      <w:tr w14:paraId="2475F2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6F701F1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37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center"/>
          </w:tcPr>
          <w:p w14:paraId="3B64CC6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114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25019329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缓速器控制驱动，高端（2A）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2CC"/>
            <w:noWrap/>
            <w:vAlign w:val="bottom"/>
          </w:tcPr>
          <w:p w14:paraId="48775147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HSO10</w:t>
            </w:r>
          </w:p>
        </w:tc>
      </w:tr>
      <w:tr w14:paraId="2BAFC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5BDC4D5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　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2D8F90EB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72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bottom"/>
          </w:tcPr>
          <w:p w14:paraId="77B7557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高压互锁低边输入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bottom"/>
          </w:tcPr>
          <w:p w14:paraId="4F55DA9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AI20</w:t>
            </w:r>
          </w:p>
        </w:tc>
      </w:tr>
      <w:tr w14:paraId="43C406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126C01B2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35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5489BABE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98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bottom"/>
          </w:tcPr>
          <w:p w14:paraId="42CDE3E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高压互锁低边输出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bottom"/>
          </w:tcPr>
          <w:p w14:paraId="6FAC65A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HSO06</w:t>
            </w:r>
          </w:p>
        </w:tc>
      </w:tr>
      <w:tr w14:paraId="622B3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4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52464948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25</w:t>
            </w:r>
          </w:p>
        </w:tc>
        <w:tc>
          <w:tcPr>
            <w:tcW w:w="17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center"/>
          </w:tcPr>
          <w:p w14:paraId="6D762253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——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bottom"/>
          </w:tcPr>
          <w:p w14:paraId="680FBBD1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Bootloader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D9D9D9"/>
            <w:noWrap/>
            <w:vAlign w:val="bottom"/>
          </w:tcPr>
          <w:p w14:paraId="3EA52FE5">
            <w:pPr>
              <w:widowControl/>
              <w:spacing w:line="240" w:lineRule="auto"/>
              <w:jc w:val="center"/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　</w:t>
            </w:r>
          </w:p>
        </w:tc>
      </w:tr>
    </w:tbl>
    <w:p w14:paraId="5BF2BD37">
      <w:pPr>
        <w:pStyle w:val="4"/>
        <w:ind w:firstLine="0"/>
      </w:pPr>
    </w:p>
    <w:p w14:paraId="1DB705D2">
      <w:pPr>
        <w:pStyle w:val="3"/>
        <w:spacing w:before="120" w:after="120"/>
      </w:pPr>
      <w:bookmarkStart w:id="8" w:name="_Toc240827773"/>
      <w:r>
        <w:rPr>
          <w:rFonts w:hint="eastAsia"/>
        </w:rPr>
        <w:t>电气信号解析</w:t>
      </w:r>
      <w:bookmarkEnd w:id="8"/>
    </w:p>
    <w:p w14:paraId="06D47316">
      <w:pPr>
        <w:pStyle w:val="5"/>
        <w:spacing w:before="120" w:after="120"/>
      </w:pPr>
      <w:bookmarkStart w:id="9" w:name="_Toc240827774"/>
      <w:r>
        <w:rPr>
          <w:rFonts w:hint="eastAsia"/>
        </w:rPr>
        <w:t>油门踏板</w:t>
      </w:r>
      <w:bookmarkEnd w:id="9"/>
    </w:p>
    <w:p w14:paraId="3A2098AA">
      <w:pPr>
        <w:pStyle w:val="4"/>
        <w:ind w:firstLine="0"/>
      </w:pPr>
      <w:r>
        <w:drawing>
          <wp:inline distT="0" distB="0" distL="0" distR="0">
            <wp:extent cx="2592070" cy="200215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108" t="24137" r="18531" b="57169"/>
                    <a:stretch>
                      <a:fillRect/>
                    </a:stretch>
                  </pic:blipFill>
                  <pic:spPr>
                    <a:xfrm>
                      <a:off x="0" y="0"/>
                      <a:ext cx="2609879" cy="201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0F159">
      <w:pPr>
        <w:pStyle w:val="4"/>
        <w:ind w:firstLine="0"/>
      </w:pPr>
      <w:r>
        <w:rPr>
          <w:rFonts w:hint="eastAsia"/>
        </w:rPr>
        <w:t>——参照原V</w:t>
      </w:r>
      <w:r>
        <w:t>CU</w:t>
      </w:r>
      <w:r>
        <w:rPr>
          <w:rFonts w:hint="eastAsia"/>
        </w:rPr>
        <w:t>逻辑实现</w:t>
      </w:r>
    </w:p>
    <w:p w14:paraId="1BAD112A">
      <w:pPr>
        <w:pStyle w:val="4"/>
        <w:ind w:firstLine="0"/>
      </w:pPr>
    </w:p>
    <w:p w14:paraId="521AD7AC">
      <w:pPr>
        <w:pStyle w:val="5"/>
        <w:spacing w:before="120" w:after="120"/>
      </w:pPr>
      <w:bookmarkStart w:id="10" w:name="_Toc240827775"/>
      <w:r>
        <w:rPr>
          <w:rFonts w:hint="eastAsia"/>
        </w:rPr>
        <w:t>温度传感器</w:t>
      </w:r>
      <w:bookmarkEnd w:id="10"/>
    </w:p>
    <w:p w14:paraId="52E189D4">
      <w:pPr>
        <w:pStyle w:val="4"/>
      </w:pPr>
      <w:r>
        <w:t>OKT7</w:t>
      </w:r>
      <w:r>
        <w:rPr>
          <w:rFonts w:hint="eastAsia"/>
        </w:rPr>
        <w:t>温度变送器，将指定温度范围（如0</w:t>
      </w:r>
      <w:r>
        <w:t>-100</w:t>
      </w:r>
      <w:r>
        <w:rPr>
          <w:rFonts w:hint="eastAsia"/>
        </w:rPr>
        <w:t>℃）线性转化为电流（如</w:t>
      </w:r>
      <w:r>
        <w:t>4...20mA</w:t>
      </w:r>
      <w:r>
        <w:rPr>
          <w:rFonts w:hint="eastAsia"/>
        </w:rPr>
        <w:t>）或电压输出（如</w:t>
      </w:r>
      <w:r>
        <w:t>0...10V</w:t>
      </w:r>
      <w:r>
        <w:rPr>
          <w:rFonts w:hint="eastAsia"/>
        </w:rPr>
        <w:t>），具体参见型号确定。</w:t>
      </w:r>
    </w:p>
    <w:p w14:paraId="257AB629">
      <w:pPr>
        <w:pStyle w:val="4"/>
        <w:ind w:firstLine="0"/>
      </w:pPr>
      <w:r>
        <w:drawing>
          <wp:inline distT="0" distB="0" distL="0" distR="0">
            <wp:extent cx="6120765" cy="221488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25CE">
      <w:pPr>
        <w:pStyle w:val="4"/>
        <w:ind w:firstLine="0"/>
      </w:pPr>
      <w:r>
        <w:rPr>
          <w:rFonts w:hint="eastAsia"/>
        </w:rPr>
        <w:t>——做个M</w:t>
      </w:r>
      <w:r>
        <w:t>AP</w:t>
      </w:r>
      <w:r>
        <w:rPr>
          <w:rFonts w:hint="eastAsia"/>
        </w:rPr>
        <w:t>即可；</w:t>
      </w:r>
    </w:p>
    <w:p w14:paraId="268D700A">
      <w:pPr>
        <w:pStyle w:val="4"/>
        <w:ind w:firstLine="0"/>
      </w:pPr>
    </w:p>
    <w:p w14:paraId="72EE41F8">
      <w:pPr>
        <w:pStyle w:val="3"/>
        <w:spacing w:before="120" w:after="120"/>
      </w:pPr>
      <w:bookmarkStart w:id="11" w:name="_Toc240827776"/>
      <w:r>
        <w:rPr>
          <w:rFonts w:hint="eastAsia"/>
        </w:rPr>
        <w:t>总线拓扑</w:t>
      </w:r>
      <w:bookmarkEnd w:id="11"/>
    </w:p>
    <w:p w14:paraId="3965CE6A">
      <w:pPr>
        <w:pStyle w:val="5"/>
        <w:spacing w:before="120" w:after="120"/>
      </w:pPr>
      <w:bookmarkStart w:id="12" w:name="_Toc240827777"/>
      <w:r>
        <w:rPr>
          <w:rFonts w:hint="eastAsia"/>
        </w:rPr>
        <w:t>整车C</w:t>
      </w:r>
      <w:r>
        <w:t>AN</w:t>
      </w:r>
      <w:r>
        <w:rPr>
          <w:rFonts w:hint="eastAsia"/>
        </w:rPr>
        <w:t>——高压电管理+附件</w:t>
      </w:r>
      <w:bookmarkEnd w:id="12"/>
    </w:p>
    <w:p w14:paraId="11AC9426">
      <w:pPr>
        <w:pStyle w:val="4"/>
        <w:numPr>
          <w:ilvl w:val="0"/>
          <w:numId w:val="4"/>
        </w:numPr>
      </w:pPr>
      <w:r>
        <w:rPr>
          <w:rFonts w:hint="eastAsia"/>
        </w:rPr>
        <w:t>B</w:t>
      </w:r>
      <w:r>
        <w:t>MS</w:t>
      </w:r>
      <w:r>
        <w:rPr>
          <w:rFonts w:hint="eastAsia"/>
        </w:rPr>
        <w:t>（与V</w:t>
      </w:r>
      <w:r>
        <w:t>CU</w:t>
      </w:r>
      <w:r>
        <w:rPr>
          <w:rFonts w:hint="eastAsia"/>
        </w:rPr>
        <w:t>交互上下请求，与O</w:t>
      </w:r>
      <w:r>
        <w:t>BC</w:t>
      </w:r>
      <w:r>
        <w:rPr>
          <w:rFonts w:hint="eastAsia"/>
        </w:rPr>
        <w:t>交互充电流程与T</w:t>
      </w:r>
      <w:r>
        <w:t>MS</w:t>
      </w:r>
      <w:r>
        <w:rPr>
          <w:rFonts w:hint="eastAsia"/>
        </w:rPr>
        <w:t>交互冷却控制）</w:t>
      </w:r>
    </w:p>
    <w:p w14:paraId="24BC2EE7">
      <w:pPr>
        <w:pStyle w:val="4"/>
        <w:numPr>
          <w:ilvl w:val="0"/>
          <w:numId w:val="4"/>
        </w:numPr>
      </w:pPr>
      <w:r>
        <w:rPr>
          <w:rFonts w:hint="eastAsia"/>
        </w:rPr>
        <w:t>O</w:t>
      </w:r>
      <w:r>
        <w:t>BC</w:t>
      </w:r>
      <w:r>
        <w:rPr>
          <w:rFonts w:hint="eastAsia"/>
        </w:rPr>
        <w:t>（与B</w:t>
      </w:r>
      <w:r>
        <w:t>MS</w:t>
      </w:r>
      <w:r>
        <w:rPr>
          <w:rFonts w:hint="eastAsia"/>
        </w:rPr>
        <w:t>交互充电流程）</w:t>
      </w:r>
    </w:p>
    <w:p w14:paraId="62601720">
      <w:pPr>
        <w:pStyle w:val="4"/>
        <w:numPr>
          <w:ilvl w:val="0"/>
          <w:numId w:val="4"/>
        </w:numPr>
      </w:pPr>
      <w:r>
        <w:t>TMS</w:t>
      </w:r>
      <w:r>
        <w:rPr>
          <w:rFonts w:hint="eastAsia"/>
        </w:rPr>
        <w:t>（与B</w:t>
      </w:r>
      <w:r>
        <w:t>MS</w:t>
      </w:r>
      <w:r>
        <w:rPr>
          <w:rFonts w:hint="eastAsia"/>
        </w:rPr>
        <w:t>交互温度请求和压缩机控制，与V</w:t>
      </w:r>
      <w:r>
        <w:t>CU</w:t>
      </w:r>
      <w:r>
        <w:rPr>
          <w:rFonts w:hint="eastAsia"/>
        </w:rPr>
        <w:t>交互风扇控制）</w:t>
      </w:r>
    </w:p>
    <w:p w14:paraId="1B642435">
      <w:pPr>
        <w:pStyle w:val="4"/>
        <w:numPr>
          <w:ilvl w:val="0"/>
          <w:numId w:val="4"/>
        </w:numPr>
      </w:pPr>
      <w:r>
        <w:rPr>
          <w:rFonts w:hint="eastAsia"/>
        </w:rPr>
        <w:t>I</w:t>
      </w:r>
      <w:r>
        <w:t>CU</w:t>
      </w:r>
      <w:r>
        <w:rPr>
          <w:rFonts w:hint="eastAsia"/>
        </w:rPr>
        <w:t>（接收V</w:t>
      </w:r>
      <w:r>
        <w:t>CU</w:t>
      </w:r>
      <w:r>
        <w:rPr>
          <w:rFonts w:hint="eastAsia"/>
        </w:rPr>
        <w:t>转发信息）</w:t>
      </w:r>
    </w:p>
    <w:p w14:paraId="6BCDC936">
      <w:pPr>
        <w:pStyle w:val="4"/>
        <w:numPr>
          <w:ilvl w:val="0"/>
          <w:numId w:val="4"/>
        </w:numPr>
      </w:pPr>
      <w:r>
        <w:rPr>
          <w:rFonts w:hint="eastAsia"/>
        </w:rPr>
        <w:t>制动电阻：采用Intel编码格式，低字节在前，高字节在后。</w:t>
      </w:r>
    </w:p>
    <w:p w14:paraId="50AD1327">
      <w:pPr>
        <w:pStyle w:val="4"/>
        <w:numPr>
          <w:ilvl w:val="0"/>
          <w:numId w:val="4"/>
        </w:numPr>
        <w:rPr>
          <w:color w:val="FF0000"/>
          <w:highlight w:val="yellow"/>
        </w:rPr>
      </w:pPr>
      <w:r>
        <w:rPr>
          <w:rFonts w:hint="eastAsia"/>
          <w:color w:val="FF0000"/>
          <w:highlight w:val="yellow"/>
        </w:rPr>
        <w:t>永磁同步</w:t>
      </w:r>
      <w:r>
        <w:rPr>
          <w:color w:val="FF0000"/>
          <w:highlight w:val="yellow"/>
        </w:rPr>
        <w:t>E3/E4</w:t>
      </w:r>
      <w:r>
        <w:rPr>
          <w:rFonts w:hint="eastAsia"/>
          <w:color w:val="FF0000"/>
          <w:highlight w:val="yellow"/>
        </w:rPr>
        <w:t>（未用）</w:t>
      </w:r>
    </w:p>
    <w:p w14:paraId="1AC4A6CC">
      <w:pPr>
        <w:pStyle w:val="4"/>
        <w:numPr>
          <w:ilvl w:val="0"/>
          <w:numId w:val="4"/>
        </w:numPr>
        <w:rPr>
          <w:color w:val="FF0000"/>
          <w:highlight w:val="yellow"/>
        </w:rPr>
      </w:pPr>
      <w:r>
        <w:rPr>
          <w:rFonts w:hint="eastAsia"/>
          <w:color w:val="FF0000"/>
          <w:highlight w:val="yellow"/>
        </w:rPr>
        <w:t>开关磁阻</w:t>
      </w:r>
      <w:r>
        <w:rPr>
          <w:color w:val="FF0000"/>
          <w:highlight w:val="yellow"/>
        </w:rPr>
        <w:t>18</w:t>
      </w:r>
      <w:r>
        <w:rPr>
          <w:rFonts w:hint="eastAsia"/>
          <w:color w:val="FF0000"/>
          <w:highlight w:val="yellow"/>
        </w:rPr>
        <w:t>/</w:t>
      </w:r>
      <w:r>
        <w:rPr>
          <w:color w:val="FF0000"/>
          <w:highlight w:val="yellow"/>
        </w:rPr>
        <w:t>19</w:t>
      </w:r>
      <w:r>
        <w:rPr>
          <w:rFonts w:hint="eastAsia"/>
          <w:color w:val="FF0000"/>
          <w:highlight w:val="yellow"/>
        </w:rPr>
        <w:t>（未用）</w:t>
      </w:r>
    </w:p>
    <w:p w14:paraId="74414553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——ZT_SPV_CAN通讯协议_V1.1中的整车CAN矩阵</w:t>
      </w:r>
    </w:p>
    <w:p w14:paraId="070D6DF4">
      <w:pPr>
        <w:pStyle w:val="4"/>
        <w:ind w:firstLine="0"/>
      </w:pPr>
    </w:p>
    <w:p w14:paraId="25958942">
      <w:pPr>
        <w:pStyle w:val="6"/>
      </w:pPr>
      <w:r>
        <w:t>BMS</w:t>
      </w:r>
    </w:p>
    <w:p w14:paraId="5260EC24">
      <w:pPr>
        <w:pStyle w:val="4"/>
        <w:ind w:firstLine="0"/>
      </w:pPr>
    </w:p>
    <w:p w14:paraId="13719EF9">
      <w:pPr>
        <w:pStyle w:val="4"/>
        <w:ind w:firstLine="0"/>
      </w:pPr>
    </w:p>
    <w:p w14:paraId="7576C542">
      <w:pPr>
        <w:pStyle w:val="6"/>
      </w:pPr>
      <w:r>
        <w:rPr>
          <w:rFonts w:hint="eastAsia"/>
        </w:rPr>
        <w:t>制动电阻</w:t>
      </w:r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911"/>
        <w:gridCol w:w="3264"/>
        <w:gridCol w:w="4187"/>
      </w:tblGrid>
      <w:tr w14:paraId="04E71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shd w:val="clear" w:color="auto" w:fill="FFC000" w:themeFill="accent4"/>
          </w:tcPr>
          <w:p w14:paraId="48CACABA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节点关系</w:t>
            </w:r>
          </w:p>
        </w:tc>
        <w:tc>
          <w:tcPr>
            <w:tcW w:w="473" w:type="pct"/>
            <w:shd w:val="clear" w:color="auto" w:fill="FFC000" w:themeFill="accent4"/>
          </w:tcPr>
          <w:p w14:paraId="26D02321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信号名称</w:t>
            </w:r>
          </w:p>
        </w:tc>
        <w:tc>
          <w:tcPr>
            <w:tcW w:w="1695" w:type="pct"/>
            <w:shd w:val="clear" w:color="auto" w:fill="FFC000" w:themeFill="accent4"/>
          </w:tcPr>
          <w:p w14:paraId="19E06F80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信号描述</w:t>
            </w:r>
          </w:p>
        </w:tc>
        <w:tc>
          <w:tcPr>
            <w:tcW w:w="2174" w:type="pct"/>
            <w:shd w:val="clear" w:color="auto" w:fill="FFC000" w:themeFill="accent4"/>
          </w:tcPr>
          <w:p w14:paraId="5222320E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信号值描述</w:t>
            </w:r>
          </w:p>
        </w:tc>
      </w:tr>
      <w:tr w14:paraId="3CB73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restart"/>
          </w:tcPr>
          <w:p w14:paraId="34AEE656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V</w:t>
            </w:r>
            <w:r>
              <w:rPr>
                <w:rFonts w:ascii="宋体" w:hAnsi="宋体"/>
                <w:sz w:val="21"/>
              </w:rPr>
              <w:t>CU_BRS</w:t>
            </w:r>
          </w:p>
          <w:p w14:paraId="0BA95C94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0x0CF109A7</w:t>
            </w:r>
          </w:p>
        </w:tc>
        <w:tc>
          <w:tcPr>
            <w:tcW w:w="473" w:type="pct"/>
            <w:vAlign w:val="center"/>
          </w:tcPr>
          <w:p w14:paraId="7B515568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7A466718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请求制动电阻器消耗的功率</w:t>
            </w:r>
          </w:p>
        </w:tc>
        <w:tc>
          <w:tcPr>
            <w:tcW w:w="2174" w:type="pct"/>
          </w:tcPr>
          <w:p w14:paraId="79EE0EB5">
            <w:pPr>
              <w:widowControl/>
              <w:spacing w:line="240" w:lineRule="auto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分辨率1Kw/bit；偏移0；有效范围0-500</w:t>
            </w:r>
          </w:p>
        </w:tc>
      </w:tr>
      <w:tr w14:paraId="1B905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continue"/>
          </w:tcPr>
          <w:p w14:paraId="5B4D4D5F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473" w:type="pct"/>
            <w:vAlign w:val="center"/>
          </w:tcPr>
          <w:p w14:paraId="3F9E162B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2EC5559A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制动电阻器上下电指令</w:t>
            </w:r>
          </w:p>
        </w:tc>
        <w:tc>
          <w:tcPr>
            <w:tcW w:w="2174" w:type="pct"/>
            <w:vAlign w:val="center"/>
          </w:tcPr>
          <w:p w14:paraId="391E0640">
            <w:pPr>
              <w:pStyle w:val="4"/>
              <w:ind w:firstLine="0"/>
              <w:rPr>
                <w:rFonts w:ascii="宋体" w:hAnsi="宋体" w:cs="Arial"/>
              </w:rPr>
            </w:pPr>
            <w:r>
              <w:rPr>
                <w:rFonts w:hint="eastAsia" w:ascii="宋体" w:hAnsi="宋体" w:cs="Arial"/>
              </w:rPr>
              <w:t>BIT_6</w:t>
            </w:r>
            <w:r>
              <w:rPr>
                <w:rFonts w:ascii="宋体" w:hAnsi="宋体" w:cs="Arial"/>
              </w:rPr>
              <w:t xml:space="preserve"> </w:t>
            </w:r>
          </w:p>
          <w:p w14:paraId="7CC7080F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0 = 请求下高压</w:t>
            </w:r>
          </w:p>
          <w:p w14:paraId="6371B096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1 =请求上高压</w:t>
            </w:r>
          </w:p>
        </w:tc>
      </w:tr>
      <w:tr w14:paraId="7FF07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restart"/>
          </w:tcPr>
          <w:p w14:paraId="0C9FDBD4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B</w:t>
            </w:r>
            <w:r>
              <w:rPr>
                <w:rFonts w:ascii="宋体" w:hAnsi="宋体"/>
                <w:sz w:val="21"/>
              </w:rPr>
              <w:t>RS_VCU</w:t>
            </w:r>
          </w:p>
          <w:p w14:paraId="34CD1831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0x18FE25E4</w:t>
            </w:r>
          </w:p>
        </w:tc>
        <w:tc>
          <w:tcPr>
            <w:tcW w:w="473" w:type="pct"/>
          </w:tcPr>
          <w:p w14:paraId="3B25CD51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34427B23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工作模式</w:t>
            </w:r>
          </w:p>
        </w:tc>
        <w:tc>
          <w:tcPr>
            <w:tcW w:w="2174" w:type="pct"/>
            <w:vAlign w:val="center"/>
          </w:tcPr>
          <w:p w14:paraId="4CC8BDD9">
            <w:pPr>
              <w:widowControl/>
              <w:jc w:val="left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0x</w:t>
            </w:r>
            <w:r>
              <w:rPr>
                <w:rFonts w:ascii="宋体" w:hAnsi="宋体"/>
                <w:kern w:val="0"/>
                <w:sz w:val="21"/>
              </w:rPr>
              <w:t>1</w:t>
            </w:r>
            <w:r>
              <w:rPr>
                <w:rFonts w:hint="eastAsia" w:ascii="宋体" w:hAnsi="宋体"/>
                <w:kern w:val="0"/>
                <w:sz w:val="21"/>
              </w:rPr>
              <w:t xml:space="preserve">：工作 </w:t>
            </w:r>
          </w:p>
          <w:p w14:paraId="4C2810D0">
            <w:pPr>
              <w:widowControl/>
              <w:jc w:val="left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0x</w:t>
            </w:r>
            <w:r>
              <w:rPr>
                <w:rFonts w:ascii="宋体" w:hAnsi="宋体"/>
                <w:kern w:val="0"/>
                <w:sz w:val="21"/>
              </w:rPr>
              <w:t>2</w:t>
            </w:r>
            <w:r>
              <w:rPr>
                <w:rFonts w:hint="eastAsia" w:ascii="宋体" w:hAnsi="宋体"/>
                <w:kern w:val="0"/>
                <w:sz w:val="21"/>
              </w:rPr>
              <w:t>：全直通工作</w:t>
            </w:r>
          </w:p>
          <w:p w14:paraId="3819D361">
            <w:pPr>
              <w:widowControl/>
              <w:jc w:val="left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0x3：待机(制动电阻控制器接触器吸合）</w:t>
            </w:r>
          </w:p>
          <w:p w14:paraId="51CF0595">
            <w:pPr>
              <w:widowControl/>
              <w:jc w:val="left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0x6：停机(制动电阻控制器接触器断开）</w:t>
            </w:r>
          </w:p>
          <w:p w14:paraId="757AB7F7">
            <w:pPr>
              <w:widowControl/>
              <w:spacing w:line="240" w:lineRule="auto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初始值：0x0</w:t>
            </w:r>
          </w:p>
        </w:tc>
      </w:tr>
      <w:tr w14:paraId="4B6BC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continue"/>
          </w:tcPr>
          <w:p w14:paraId="484B0842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473" w:type="pct"/>
          </w:tcPr>
          <w:p w14:paraId="0188A705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727C1287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故障等级</w:t>
            </w:r>
          </w:p>
        </w:tc>
        <w:tc>
          <w:tcPr>
            <w:tcW w:w="2174" w:type="pct"/>
            <w:vAlign w:val="center"/>
          </w:tcPr>
          <w:p w14:paraId="0792AAD7">
            <w:pPr>
              <w:widowControl/>
              <w:jc w:val="left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0</w:t>
            </w:r>
            <w:r>
              <w:rPr>
                <w:rFonts w:ascii="宋体" w:hAnsi="宋体"/>
                <w:kern w:val="0"/>
                <w:sz w:val="21"/>
              </w:rPr>
              <w:t>x</w:t>
            </w:r>
            <w:r>
              <w:rPr>
                <w:rFonts w:hint="eastAsia" w:ascii="宋体" w:hAnsi="宋体"/>
                <w:kern w:val="0"/>
                <w:sz w:val="21"/>
              </w:rPr>
              <w:t>0：无故障</w:t>
            </w:r>
          </w:p>
          <w:p w14:paraId="20B0BA8C">
            <w:pPr>
              <w:widowControl/>
              <w:jc w:val="left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0</w:t>
            </w:r>
            <w:r>
              <w:rPr>
                <w:rFonts w:ascii="宋体" w:hAnsi="宋体"/>
                <w:kern w:val="0"/>
                <w:sz w:val="21"/>
              </w:rPr>
              <w:t>x</w:t>
            </w:r>
            <w:r>
              <w:rPr>
                <w:rFonts w:hint="eastAsia" w:ascii="宋体" w:hAnsi="宋体"/>
                <w:kern w:val="0"/>
                <w:sz w:val="21"/>
              </w:rPr>
              <w:t>1：一级故障</w:t>
            </w:r>
          </w:p>
          <w:p w14:paraId="36F1486E">
            <w:pPr>
              <w:widowControl/>
              <w:jc w:val="left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0</w:t>
            </w:r>
            <w:r>
              <w:rPr>
                <w:rFonts w:ascii="宋体" w:hAnsi="宋体"/>
                <w:kern w:val="0"/>
                <w:sz w:val="21"/>
              </w:rPr>
              <w:t>x2</w:t>
            </w:r>
            <w:r>
              <w:rPr>
                <w:rFonts w:hint="eastAsia" w:ascii="宋体" w:hAnsi="宋体"/>
                <w:kern w:val="0"/>
                <w:sz w:val="21"/>
              </w:rPr>
              <w:t>：二级故障</w:t>
            </w:r>
          </w:p>
          <w:p w14:paraId="1CDFA93A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0</w:t>
            </w:r>
            <w:r>
              <w:rPr>
                <w:rFonts w:ascii="宋体" w:hAnsi="宋体"/>
                <w:sz w:val="21"/>
              </w:rPr>
              <w:t>x3</w:t>
            </w:r>
            <w:r>
              <w:rPr>
                <w:rFonts w:hint="eastAsia" w:ascii="宋体" w:hAnsi="宋体"/>
                <w:sz w:val="21"/>
              </w:rPr>
              <w:t>：无效</w:t>
            </w:r>
          </w:p>
        </w:tc>
      </w:tr>
      <w:tr w14:paraId="04B7B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continue"/>
          </w:tcPr>
          <w:p w14:paraId="0205C730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473" w:type="pct"/>
          </w:tcPr>
          <w:p w14:paraId="32B73F0D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3AFA9B8F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实际功率（当前工作实时实际功率）</w:t>
            </w:r>
          </w:p>
        </w:tc>
        <w:tc>
          <w:tcPr>
            <w:tcW w:w="2174" w:type="pct"/>
            <w:vAlign w:val="center"/>
          </w:tcPr>
          <w:p w14:paraId="3B2E9285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分辨率1Kw/bit；偏移0；有效范围0-500</w:t>
            </w:r>
          </w:p>
        </w:tc>
      </w:tr>
      <w:tr w14:paraId="0547F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continue"/>
          </w:tcPr>
          <w:p w14:paraId="32F40BB3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473" w:type="pct"/>
          </w:tcPr>
          <w:p w14:paraId="5771B24F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3FD26A33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制动电阻温度</w:t>
            </w:r>
          </w:p>
        </w:tc>
        <w:tc>
          <w:tcPr>
            <w:tcW w:w="2174" w:type="pct"/>
            <w:vAlign w:val="center"/>
          </w:tcPr>
          <w:p w14:paraId="0640F6C8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分辨率1℃/bit；偏移-40；有效范围-40～470</w:t>
            </w:r>
          </w:p>
        </w:tc>
      </w:tr>
      <w:tr w14:paraId="0C833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</w:tcPr>
          <w:p w14:paraId="2A4ACB6B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0x18FE26E4</w:t>
            </w:r>
          </w:p>
        </w:tc>
        <w:tc>
          <w:tcPr>
            <w:tcW w:w="473" w:type="pct"/>
          </w:tcPr>
          <w:p w14:paraId="126A919B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1D609099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当前</w:t>
            </w:r>
            <w:r>
              <w:rPr>
                <w:rFonts w:ascii="宋体" w:hAnsi="宋体"/>
                <w:sz w:val="21"/>
              </w:rPr>
              <w:t>可执行最大</w:t>
            </w:r>
            <w:r>
              <w:rPr>
                <w:rFonts w:hint="eastAsia" w:ascii="宋体" w:hAnsi="宋体"/>
                <w:sz w:val="21"/>
              </w:rPr>
              <w:t>功率</w:t>
            </w:r>
          </w:p>
        </w:tc>
        <w:tc>
          <w:tcPr>
            <w:tcW w:w="2174" w:type="pct"/>
            <w:vAlign w:val="center"/>
          </w:tcPr>
          <w:p w14:paraId="178F48D8">
            <w:pPr>
              <w:jc w:val="center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分辨率1Kw/bit；偏移0；</w:t>
            </w:r>
          </w:p>
          <w:p w14:paraId="1C97F448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故障值</w:t>
            </w:r>
            <w:r>
              <w:rPr>
                <w:rFonts w:ascii="宋体" w:hAnsi="宋体"/>
                <w:sz w:val="21"/>
              </w:rPr>
              <w:t>：</w:t>
            </w:r>
            <w:r>
              <w:rPr>
                <w:rFonts w:hint="eastAsia" w:ascii="宋体" w:hAnsi="宋体"/>
                <w:sz w:val="21"/>
              </w:rPr>
              <w:t>0</w:t>
            </w:r>
            <w:r>
              <w:rPr>
                <w:rFonts w:ascii="宋体" w:hAnsi="宋体"/>
                <w:sz w:val="21"/>
              </w:rPr>
              <w:t>x0</w:t>
            </w:r>
            <w:r>
              <w:rPr>
                <w:rFonts w:hint="eastAsia" w:ascii="宋体" w:hAnsi="宋体"/>
                <w:sz w:val="21"/>
              </w:rPr>
              <w:t>（</w:t>
            </w:r>
            <w:r>
              <w:rPr>
                <w:rFonts w:ascii="宋体" w:hAnsi="宋体"/>
                <w:sz w:val="21"/>
              </w:rPr>
              <w:t>出现故障时发</w:t>
            </w:r>
            <w:r>
              <w:rPr>
                <w:rFonts w:hint="eastAsia" w:ascii="宋体" w:hAnsi="宋体"/>
                <w:sz w:val="21"/>
              </w:rPr>
              <w:t>0）</w:t>
            </w:r>
          </w:p>
        </w:tc>
      </w:tr>
      <w:tr w14:paraId="5E795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restart"/>
          </w:tcPr>
          <w:p w14:paraId="2B2382FD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18FE2</w:t>
            </w:r>
            <w:r>
              <w:rPr>
                <w:rFonts w:hint="eastAsia" w:ascii="宋体" w:hAnsi="宋体"/>
                <w:sz w:val="21"/>
              </w:rPr>
              <w:t>7</w:t>
            </w:r>
            <w:r>
              <w:rPr>
                <w:rFonts w:ascii="宋体" w:hAnsi="宋体"/>
                <w:sz w:val="21"/>
              </w:rPr>
              <w:t>E4</w:t>
            </w:r>
          </w:p>
        </w:tc>
        <w:tc>
          <w:tcPr>
            <w:tcW w:w="473" w:type="pct"/>
          </w:tcPr>
          <w:p w14:paraId="0C64F0A4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1770770F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工作占空比</w:t>
            </w:r>
          </w:p>
        </w:tc>
        <w:tc>
          <w:tcPr>
            <w:tcW w:w="2174" w:type="pct"/>
            <w:vAlign w:val="center"/>
          </w:tcPr>
          <w:p w14:paraId="509425C2">
            <w:pPr>
              <w:widowControl/>
              <w:spacing w:line="240" w:lineRule="auto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分辨率1；偏移0；有效范围0～100；</w:t>
            </w:r>
          </w:p>
        </w:tc>
      </w:tr>
      <w:tr w14:paraId="4607A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continue"/>
          </w:tcPr>
          <w:p w14:paraId="36F1D151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473" w:type="pct"/>
          </w:tcPr>
          <w:p w14:paraId="75F7E577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</w:tcPr>
          <w:p w14:paraId="422B0CA7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 xml:space="preserve"> 环境温度</w:t>
            </w:r>
          </w:p>
        </w:tc>
        <w:tc>
          <w:tcPr>
            <w:tcW w:w="2174" w:type="pct"/>
          </w:tcPr>
          <w:p w14:paraId="0891376A">
            <w:pPr>
              <w:widowControl/>
              <w:spacing w:line="240" w:lineRule="auto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分辨率1；偏移-40；</w:t>
            </w:r>
          </w:p>
        </w:tc>
      </w:tr>
      <w:tr w14:paraId="1C5B1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8" w:type="pct"/>
            <w:vMerge w:val="continue"/>
          </w:tcPr>
          <w:p w14:paraId="160DBF67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473" w:type="pct"/>
          </w:tcPr>
          <w:p w14:paraId="2874939B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1695" w:type="pct"/>
            <w:vAlign w:val="center"/>
          </w:tcPr>
          <w:p w14:paraId="1B4F7C33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风扇端温度值</w:t>
            </w:r>
          </w:p>
        </w:tc>
        <w:tc>
          <w:tcPr>
            <w:tcW w:w="2174" w:type="pct"/>
            <w:vAlign w:val="center"/>
          </w:tcPr>
          <w:p w14:paraId="535C70AA">
            <w:pPr>
              <w:widowControl/>
              <w:spacing w:line="240" w:lineRule="auto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kern w:val="0"/>
                <w:sz w:val="21"/>
              </w:rPr>
              <w:t>分辨率1；偏移-40；</w:t>
            </w:r>
          </w:p>
        </w:tc>
      </w:tr>
    </w:tbl>
    <w:p w14:paraId="4D06EB3F">
      <w:pPr>
        <w:pStyle w:val="4"/>
        <w:ind w:firstLine="0"/>
      </w:pPr>
      <w:r>
        <w:rPr>
          <w:rFonts w:hint="eastAsia"/>
        </w:rPr>
        <w:t>1）当车辆高压配电柜的制动电阻接触器闭合后，才可以发指令请求制动电阻器上高压；上电期间及上电后，要求持续发1.</w:t>
      </w:r>
    </w:p>
    <w:p w14:paraId="11D0B4F2">
      <w:pPr>
        <w:pStyle w:val="4"/>
        <w:ind w:firstLine="0"/>
      </w:pPr>
      <w:r>
        <w:rPr>
          <w:rFonts w:hint="eastAsia"/>
        </w:rPr>
        <w:t>2）下高压时，需先发请求下高压指令，然后再断开车辆高压配电柜中制动电阻器接触器，退电期间及退电后要求持续发0。</w:t>
      </w:r>
    </w:p>
    <w:p w14:paraId="1EB14232">
      <w:pPr>
        <w:pStyle w:val="4"/>
        <w:ind w:firstLine="0"/>
      </w:pPr>
    </w:p>
    <w:p w14:paraId="293FD33A">
      <w:pPr>
        <w:pStyle w:val="5"/>
        <w:spacing w:before="120" w:after="120"/>
      </w:pPr>
      <w:bookmarkStart w:id="13" w:name="_Toc240827778"/>
      <w:r>
        <w:rPr>
          <w:rFonts w:hint="eastAsia"/>
        </w:rPr>
        <w:t>动力C</w:t>
      </w:r>
      <w:r>
        <w:t>AN</w:t>
      </w:r>
      <w:r>
        <w:rPr>
          <w:rFonts w:hint="eastAsia"/>
        </w:rPr>
        <w:t>——驱动电机+三通阀</w:t>
      </w:r>
      <w:bookmarkEnd w:id="13"/>
    </w:p>
    <w:p w14:paraId="10972AA5">
      <w:pPr>
        <w:pStyle w:val="4"/>
        <w:numPr>
          <w:ilvl w:val="0"/>
          <w:numId w:val="4"/>
        </w:numPr>
      </w:pPr>
      <w:r>
        <w:rPr>
          <w:rFonts w:hint="eastAsia"/>
        </w:rPr>
        <w:t>永磁同步D</w:t>
      </w:r>
      <w:r>
        <w:t>3/D4</w:t>
      </w:r>
      <w:r>
        <w:rPr>
          <w:rFonts w:hint="eastAsia"/>
        </w:rPr>
        <w:t>；——</w:t>
      </w:r>
      <w:r>
        <w:rPr>
          <w:rFonts w:ascii="Arial" w:hAnsi="Arial" w:cs="Arial"/>
        </w:rPr>
        <w:t>250Kbps</w:t>
      </w:r>
      <w:r>
        <w:rPr>
          <w:rFonts w:hint="eastAsia" w:ascii="Arial" w:hAnsi="Arial" w:cs="Arial"/>
        </w:rPr>
        <w:t>、</w:t>
      </w:r>
      <w:r>
        <w:rPr>
          <w:rFonts w:hint="eastAsia" w:ascii="Arial" w:hAnsi="Arial" w:cs="Arial"/>
          <w:szCs w:val="22"/>
        </w:rPr>
        <w:t>INTEL格式</w:t>
      </w:r>
    </w:p>
    <w:p w14:paraId="124BB5DD">
      <w:pPr>
        <w:pStyle w:val="4"/>
        <w:numPr>
          <w:ilvl w:val="0"/>
          <w:numId w:val="4"/>
        </w:numPr>
      </w:pPr>
      <w:r>
        <w:rPr>
          <w:rFonts w:hint="eastAsia"/>
        </w:rPr>
        <w:t>开关磁阻2</w:t>
      </w:r>
      <w:r>
        <w:t>0</w:t>
      </w:r>
      <w:r>
        <w:rPr>
          <w:rFonts w:hint="eastAsia"/>
        </w:rPr>
        <w:t>/</w:t>
      </w:r>
      <w:r>
        <w:t>21</w:t>
      </w:r>
      <w:r>
        <w:rPr>
          <w:rFonts w:hint="eastAsia"/>
        </w:rPr>
        <w:t>；</w:t>
      </w:r>
    </w:p>
    <w:p w14:paraId="01C86F34">
      <w:pPr>
        <w:pStyle w:val="4"/>
        <w:ind w:firstLine="0"/>
        <w:rPr>
          <w:color w:val="0000FF"/>
        </w:rPr>
      </w:pPr>
      <w:r>
        <w:rPr>
          <w:rFonts w:hint="eastAsia"/>
          <w:color w:val="0000FF"/>
        </w:rPr>
        <w:t>以《开关磁阻电机MP2505_深蓝动力矿卡四合一通讯协议》为准。ZT_SPV_CAN只是参考，该协议中电机控制器未用到本项目，最终通讯协议需重新整理。</w:t>
      </w:r>
    </w:p>
    <w:p w14:paraId="7D8CA26B">
      <w:pPr>
        <w:pStyle w:val="4"/>
        <w:numPr>
          <w:ilvl w:val="0"/>
          <w:numId w:val="4"/>
        </w:numPr>
      </w:pPr>
      <w:r>
        <w:rPr>
          <w:rFonts w:hint="eastAsia"/>
        </w:rPr>
        <w:t>三通阀；</w:t>
      </w:r>
    </w:p>
    <w:p w14:paraId="173FD97C">
      <w:pPr>
        <w:pStyle w:val="4"/>
        <w:ind w:firstLine="0"/>
      </w:pPr>
    </w:p>
    <w:p w14:paraId="07873235">
      <w:pPr>
        <w:pStyle w:val="6"/>
      </w:pPr>
      <w:r>
        <w:rPr>
          <w:rFonts w:hint="eastAsia"/>
        </w:rPr>
        <w:t>永磁同步多合一</w:t>
      </w:r>
    </w:p>
    <w:p w14:paraId="689DCBA8">
      <w:pPr>
        <w:pStyle w:val="8"/>
      </w:pPr>
      <w:r>
        <w:rPr>
          <w:rFonts w:hint="eastAsia"/>
        </w:rPr>
        <w:t>PDU电机控制器扩展帧CAN通讯协议V1.0（PDU）——高压电管理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3261"/>
        <w:gridCol w:w="2499"/>
        <w:gridCol w:w="2173"/>
      </w:tblGrid>
      <w:tr w14:paraId="00FEF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FFC000" w:themeFill="accent4"/>
          </w:tcPr>
          <w:p w14:paraId="089AD2E9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节点关系</w:t>
            </w:r>
          </w:p>
        </w:tc>
        <w:tc>
          <w:tcPr>
            <w:tcW w:w="3261" w:type="dxa"/>
            <w:shd w:val="clear" w:color="auto" w:fill="FFC000" w:themeFill="accent4"/>
          </w:tcPr>
          <w:p w14:paraId="3699F72F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信号名称</w:t>
            </w:r>
          </w:p>
        </w:tc>
        <w:tc>
          <w:tcPr>
            <w:tcW w:w="2499" w:type="dxa"/>
            <w:shd w:val="clear" w:color="auto" w:fill="FFC000" w:themeFill="accent4"/>
          </w:tcPr>
          <w:p w14:paraId="4BAC84F0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信号描述</w:t>
            </w:r>
          </w:p>
        </w:tc>
        <w:tc>
          <w:tcPr>
            <w:tcW w:w="2173" w:type="dxa"/>
            <w:shd w:val="clear" w:color="auto" w:fill="FFC000" w:themeFill="accent4"/>
          </w:tcPr>
          <w:p w14:paraId="3474D43D">
            <w:pPr>
              <w:pStyle w:val="4"/>
              <w:ind w:firstLine="0"/>
              <w:jc w:val="center"/>
              <w:rPr>
                <w:rFonts w:ascii="宋体" w:hAnsi="宋体"/>
                <w:b/>
                <w:bCs/>
                <w:sz w:val="21"/>
              </w:rPr>
            </w:pPr>
            <w:r>
              <w:rPr>
                <w:rFonts w:hint="eastAsia" w:ascii="宋体" w:hAnsi="宋体"/>
                <w:b/>
                <w:bCs/>
                <w:sz w:val="21"/>
              </w:rPr>
              <w:t>信号值描述</w:t>
            </w:r>
          </w:p>
        </w:tc>
      </w:tr>
      <w:tr w14:paraId="3F24D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restart"/>
          </w:tcPr>
          <w:p w14:paraId="5008622D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VCU_PDU</w:t>
            </w:r>
          </w:p>
          <w:p w14:paraId="6CAB25E6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0x0CF2503B</w:t>
            </w:r>
          </w:p>
        </w:tc>
        <w:tc>
          <w:tcPr>
            <w:tcW w:w="3261" w:type="dxa"/>
            <w:vAlign w:val="center"/>
          </w:tcPr>
          <w:p w14:paraId="7CD9CDC8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VCU_ShrRlyCtl</w:t>
            </w:r>
          </w:p>
        </w:tc>
        <w:tc>
          <w:tcPr>
            <w:tcW w:w="2499" w:type="dxa"/>
            <w:vAlign w:val="center"/>
          </w:tcPr>
          <w:p w14:paraId="4AB85AC8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DCDC，DCAC(油泵)，DCAC(气泵)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共用继电器控制指令</w:t>
            </w:r>
          </w:p>
        </w:tc>
        <w:tc>
          <w:tcPr>
            <w:tcW w:w="2173" w:type="dxa"/>
          </w:tcPr>
          <w:p w14:paraId="1D7F7E81">
            <w:pPr>
              <w:widowControl/>
              <w:spacing w:line="240" w:lineRule="auto"/>
              <w:rPr>
                <w:rFonts w:ascii="宋体" w:hAnsi="宋体"/>
                <w:kern w:val="0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0=断开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1=接通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2=异常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3=无效</w:t>
            </w:r>
          </w:p>
        </w:tc>
      </w:tr>
      <w:tr w14:paraId="3C6D1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03854057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3261" w:type="dxa"/>
            <w:vAlign w:val="center"/>
          </w:tcPr>
          <w:p w14:paraId="2A01F9DC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color w:val="000000"/>
                <w:sz w:val="21"/>
              </w:rPr>
              <w:t>VCU_HVACRlyCtl</w:t>
            </w:r>
          </w:p>
        </w:tc>
        <w:tc>
          <w:tcPr>
            <w:tcW w:w="2499" w:type="dxa"/>
            <w:vAlign w:val="center"/>
          </w:tcPr>
          <w:p w14:paraId="28DB45DD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color w:val="000000"/>
                <w:sz w:val="21"/>
              </w:rPr>
              <w:t>HVAC(空调)继电器控制指令</w:t>
            </w:r>
            <w:r>
              <w:rPr>
                <w:rFonts w:hint="eastAsia" w:ascii="宋体" w:hAnsi="宋体"/>
                <w:color w:val="000000"/>
                <w:sz w:val="21"/>
              </w:rPr>
              <w:br w:type="textWrapping"/>
            </w:r>
            <w:r>
              <w:rPr>
                <w:rFonts w:hint="eastAsia" w:ascii="宋体" w:hAnsi="宋体"/>
                <w:color w:val="000000"/>
                <w:sz w:val="21"/>
              </w:rPr>
              <w:t>(空调预充，空调接触器)</w:t>
            </w:r>
          </w:p>
        </w:tc>
        <w:tc>
          <w:tcPr>
            <w:tcW w:w="2173" w:type="dxa"/>
            <w:vAlign w:val="center"/>
          </w:tcPr>
          <w:p w14:paraId="7F13FA0F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0=断开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1=接通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2=异常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3=无效</w:t>
            </w:r>
          </w:p>
        </w:tc>
      </w:tr>
      <w:tr w14:paraId="7D27E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40E3330D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3261" w:type="dxa"/>
            <w:vAlign w:val="center"/>
          </w:tcPr>
          <w:p w14:paraId="672A5056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color w:val="000000"/>
                <w:sz w:val="21"/>
              </w:rPr>
              <w:t>VCU_PTCRlyCtl</w:t>
            </w:r>
          </w:p>
        </w:tc>
        <w:tc>
          <w:tcPr>
            <w:tcW w:w="2499" w:type="dxa"/>
            <w:vAlign w:val="center"/>
          </w:tcPr>
          <w:p w14:paraId="5D58F28B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color w:val="000000"/>
                <w:sz w:val="21"/>
              </w:rPr>
              <w:t>PTC继电器控制指令</w:t>
            </w:r>
          </w:p>
        </w:tc>
        <w:tc>
          <w:tcPr>
            <w:tcW w:w="2173" w:type="dxa"/>
            <w:vAlign w:val="center"/>
          </w:tcPr>
          <w:p w14:paraId="385DAFA3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0=断开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1=接通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2=异常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3=无效</w:t>
            </w:r>
          </w:p>
        </w:tc>
      </w:tr>
      <w:tr w14:paraId="59E6A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7E7D4A64">
            <w:pPr>
              <w:pStyle w:val="4"/>
              <w:ind w:firstLine="0"/>
              <w:rPr>
                <w:rFonts w:ascii="宋体" w:hAnsi="宋体"/>
                <w:sz w:val="21"/>
              </w:rPr>
            </w:pPr>
          </w:p>
        </w:tc>
        <w:tc>
          <w:tcPr>
            <w:tcW w:w="3261" w:type="dxa"/>
            <w:vAlign w:val="center"/>
          </w:tcPr>
          <w:p w14:paraId="279BD458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color w:val="000000"/>
                <w:sz w:val="21"/>
              </w:rPr>
              <w:t>VCU_HghVtgCnt</w:t>
            </w:r>
          </w:p>
        </w:tc>
        <w:tc>
          <w:tcPr>
            <w:tcW w:w="2499" w:type="dxa"/>
            <w:vAlign w:val="center"/>
          </w:tcPr>
          <w:p w14:paraId="202DEABE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color w:val="000000"/>
                <w:sz w:val="21"/>
              </w:rPr>
              <w:t>高压上下电指令</w:t>
            </w:r>
            <w:r>
              <w:rPr>
                <w:rFonts w:hint="eastAsia" w:ascii="宋体" w:hAnsi="宋体"/>
                <w:color w:val="000000"/>
                <w:sz w:val="21"/>
              </w:rPr>
              <w:br w:type="textWrapping"/>
            </w:r>
            <w:r>
              <w:rPr>
                <w:rFonts w:hint="eastAsia" w:ascii="宋体" w:hAnsi="宋体"/>
                <w:color w:val="000000"/>
                <w:sz w:val="21"/>
              </w:rPr>
              <w:t>(总正，预充接触器上电)</w:t>
            </w:r>
          </w:p>
        </w:tc>
        <w:tc>
          <w:tcPr>
            <w:tcW w:w="2173" w:type="dxa"/>
            <w:vAlign w:val="center"/>
          </w:tcPr>
          <w:p w14:paraId="1C934C66">
            <w:pPr>
              <w:pStyle w:val="4"/>
              <w:ind w:firstLine="0"/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0=下电指令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1=上电指令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2=异常</w:t>
            </w:r>
            <w:r>
              <w:rPr>
                <w:rFonts w:hint="eastAsia" w:ascii="宋体" w:hAnsi="宋体"/>
                <w:sz w:val="21"/>
              </w:rPr>
              <w:br w:type="textWrapping"/>
            </w:r>
            <w:r>
              <w:rPr>
                <w:rFonts w:hint="eastAsia" w:ascii="宋体" w:hAnsi="宋体"/>
                <w:sz w:val="21"/>
              </w:rPr>
              <w:t>3=无效</w:t>
            </w:r>
          </w:p>
        </w:tc>
      </w:tr>
    </w:tbl>
    <w:p w14:paraId="7FF799BF">
      <w:r>
        <w:rPr>
          <w:rFonts w:hint="eastAsia"/>
        </w:rPr>
        <w:t>V</w:t>
      </w:r>
      <w:r>
        <w:t>CU</w:t>
      </w:r>
      <w:r>
        <w:rPr>
          <w:rFonts w:hint="eastAsia"/>
        </w:rPr>
        <w:t>向P</w:t>
      </w:r>
      <w:r>
        <w:t>DU</w:t>
      </w:r>
      <w:r>
        <w:rPr>
          <w:rFonts w:hint="eastAsia"/>
        </w:rPr>
        <w:t>发送继电器控制请求，由P</w:t>
      </w:r>
      <w:r>
        <w:t>DU</w:t>
      </w:r>
      <w:r>
        <w:rPr>
          <w:rFonts w:hint="eastAsia"/>
        </w:rPr>
        <w:t>执行；</w:t>
      </w:r>
    </w:p>
    <w:p w14:paraId="10E27181">
      <w:pPr>
        <w:pStyle w:val="4"/>
        <w:ind w:firstLine="0"/>
      </w:pPr>
    </w:p>
    <w:p w14:paraId="5A29290B">
      <w:pPr>
        <w:pStyle w:val="8"/>
      </w:pPr>
      <w:r>
        <w:rPr>
          <w:rFonts w:hint="eastAsia"/>
        </w:rPr>
        <w:t>电机控制器扩展帧CAN通讯协议V1.0（辅驱三合一）——使能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3261"/>
        <w:gridCol w:w="2499"/>
        <w:gridCol w:w="2173"/>
      </w:tblGrid>
      <w:tr w14:paraId="7A4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FFC000" w:themeFill="accent4"/>
          </w:tcPr>
          <w:p w14:paraId="78187A43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3261" w:type="dxa"/>
            <w:shd w:val="clear" w:color="auto" w:fill="FFC000" w:themeFill="accent4"/>
          </w:tcPr>
          <w:p w14:paraId="5E17526D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2499" w:type="dxa"/>
            <w:shd w:val="clear" w:color="auto" w:fill="FFC000" w:themeFill="accent4"/>
          </w:tcPr>
          <w:p w14:paraId="3FC203A1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2173" w:type="dxa"/>
            <w:shd w:val="clear" w:color="auto" w:fill="FFC000" w:themeFill="accent4"/>
          </w:tcPr>
          <w:p w14:paraId="1111FDC6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6AC9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restart"/>
          </w:tcPr>
          <w:p w14:paraId="37B1365D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V</w:t>
            </w:r>
            <w:r>
              <w:rPr>
                <w:rFonts w:ascii="Times New Roman" w:hAnsi="Times New Roman"/>
                <w:sz w:val="21"/>
              </w:rPr>
              <w:t>CU3</w:t>
            </w:r>
          </w:p>
          <w:p w14:paraId="247F6D52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0x0C079AA7</w:t>
            </w:r>
          </w:p>
        </w:tc>
        <w:tc>
          <w:tcPr>
            <w:tcW w:w="3261" w:type="dxa"/>
          </w:tcPr>
          <w:p w14:paraId="4791ACF8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  <w:vAlign w:val="center"/>
          </w:tcPr>
          <w:p w14:paraId="3AA57931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DC/DC启动指令</w:t>
            </w:r>
          </w:p>
        </w:tc>
        <w:tc>
          <w:tcPr>
            <w:tcW w:w="2173" w:type="dxa"/>
            <w:vAlign w:val="center"/>
          </w:tcPr>
          <w:p w14:paraId="79271122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0x55：启动，0xAA：关闭</w:t>
            </w:r>
          </w:p>
        </w:tc>
      </w:tr>
      <w:tr w14:paraId="20E8C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44844118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20C2128F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  <w:vAlign w:val="center"/>
          </w:tcPr>
          <w:p w14:paraId="504EAD73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DC/AC（助力转向）启动指令</w:t>
            </w:r>
          </w:p>
        </w:tc>
        <w:tc>
          <w:tcPr>
            <w:tcW w:w="2173" w:type="dxa"/>
            <w:vAlign w:val="center"/>
          </w:tcPr>
          <w:p w14:paraId="7560E2C6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0x55：启动，0xAA：关闭</w:t>
            </w:r>
          </w:p>
        </w:tc>
      </w:tr>
      <w:tr w14:paraId="4D721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1D873235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669DD4A6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  <w:vAlign w:val="center"/>
          </w:tcPr>
          <w:p w14:paraId="4FF3C363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DC/AC（助力转向）工作模拟式</w:t>
            </w:r>
          </w:p>
        </w:tc>
        <w:tc>
          <w:tcPr>
            <w:tcW w:w="2173" w:type="dxa"/>
            <w:vAlign w:val="center"/>
          </w:tcPr>
          <w:p w14:paraId="559B9A0F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0x55：正常运行，0xAA：待机</w:t>
            </w:r>
          </w:p>
        </w:tc>
      </w:tr>
      <w:tr w14:paraId="26657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2DD9C885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16EE51BD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  <w:vAlign w:val="center"/>
          </w:tcPr>
          <w:p w14:paraId="4FC274B5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DC/AC（空压机）启动指令</w:t>
            </w:r>
          </w:p>
        </w:tc>
        <w:tc>
          <w:tcPr>
            <w:tcW w:w="2173" w:type="dxa"/>
            <w:vAlign w:val="center"/>
          </w:tcPr>
          <w:p w14:paraId="720434AB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0x55：启动，0xAA：关闭</w:t>
            </w:r>
          </w:p>
        </w:tc>
      </w:tr>
      <w:tr w14:paraId="7D11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 w14:paraId="1E0867B2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ACU1</w:t>
            </w:r>
          </w:p>
          <w:p w14:paraId="437ECDC3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0x0C08A79A</w:t>
            </w:r>
          </w:p>
        </w:tc>
        <w:tc>
          <w:tcPr>
            <w:tcW w:w="3261" w:type="dxa"/>
          </w:tcPr>
          <w:p w14:paraId="72A89139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  <w:vAlign w:val="center"/>
          </w:tcPr>
          <w:p w14:paraId="47D81A50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D</w:t>
            </w:r>
            <w:r>
              <w:rPr>
                <w:rFonts w:ascii="Times New Roman" w:hAnsi="Times New Roman"/>
                <w:sz w:val="21"/>
              </w:rPr>
              <w:t>CDC</w:t>
            </w:r>
            <w:r>
              <w:rPr>
                <w:rFonts w:hint="eastAsia" w:ascii="Times New Roman" w:hAnsi="Times New Roman"/>
                <w:sz w:val="21"/>
              </w:rPr>
              <w:t>散热器温度</w:t>
            </w:r>
            <w:r>
              <w:rPr>
                <w:rFonts w:ascii="Times New Roman" w:hAnsi="Times New Roman"/>
                <w:sz w:val="21"/>
              </w:rPr>
              <w:t xml:space="preserve"> </w:t>
            </w:r>
          </w:p>
        </w:tc>
        <w:tc>
          <w:tcPr>
            <w:tcW w:w="2173" w:type="dxa"/>
          </w:tcPr>
          <w:p w14:paraId="48764A66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1</w:t>
            </w:r>
            <w:r>
              <w:rPr>
                <w:rFonts w:hint="eastAsia" w:ascii="Times New Roman" w:hAnsi="Times New Roman"/>
                <w:sz w:val="21"/>
              </w:rPr>
              <w:t>℃</w:t>
            </w:r>
            <w:r>
              <w:rPr>
                <w:rFonts w:ascii="Times New Roman" w:hAnsi="Times New Roman"/>
                <w:sz w:val="21"/>
              </w:rPr>
              <w:t>/bit</w:t>
            </w:r>
            <w:r>
              <w:rPr>
                <w:rFonts w:hint="eastAsia" w:ascii="Times New Roman" w:hAnsi="Times New Roman"/>
                <w:sz w:val="21"/>
              </w:rPr>
              <w:t>，</w:t>
            </w:r>
            <w:r>
              <w:rPr>
                <w:rFonts w:ascii="Times New Roman" w:hAnsi="Times New Roman"/>
                <w:sz w:val="21"/>
              </w:rPr>
              <w:t xml:space="preserve">-40 </w:t>
            </w:r>
          </w:p>
        </w:tc>
      </w:tr>
      <w:tr w14:paraId="227DC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1696" w:type="dxa"/>
          </w:tcPr>
          <w:p w14:paraId="135F9B10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ACU2</w:t>
            </w:r>
          </w:p>
          <w:p w14:paraId="55CC643E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0x0C09A79B</w:t>
            </w:r>
          </w:p>
        </w:tc>
        <w:tc>
          <w:tcPr>
            <w:tcW w:w="3261" w:type="dxa"/>
          </w:tcPr>
          <w:p w14:paraId="1D2E778A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</w:tcPr>
          <w:p w14:paraId="1AACBAE2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油泵D</w:t>
            </w:r>
            <w:r>
              <w:rPr>
                <w:rFonts w:ascii="Times New Roman" w:hAnsi="Times New Roman"/>
                <w:sz w:val="21"/>
              </w:rPr>
              <w:t>CAC</w:t>
            </w:r>
            <w:r>
              <w:rPr>
                <w:rFonts w:hint="eastAsia" w:ascii="Times New Roman" w:hAnsi="Times New Roman"/>
                <w:sz w:val="21"/>
              </w:rPr>
              <w:t>散热温度</w:t>
            </w:r>
          </w:p>
        </w:tc>
        <w:tc>
          <w:tcPr>
            <w:tcW w:w="2173" w:type="dxa"/>
          </w:tcPr>
          <w:p w14:paraId="6F8A2A18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1</w:t>
            </w:r>
            <w:r>
              <w:rPr>
                <w:rFonts w:hint="eastAsia" w:ascii="Times New Roman" w:hAnsi="Times New Roman"/>
                <w:sz w:val="21"/>
              </w:rPr>
              <w:t>℃</w:t>
            </w:r>
            <w:r>
              <w:rPr>
                <w:rFonts w:ascii="Times New Roman" w:hAnsi="Times New Roman"/>
                <w:sz w:val="21"/>
              </w:rPr>
              <w:t>/bit</w:t>
            </w:r>
            <w:r>
              <w:rPr>
                <w:rFonts w:hint="eastAsia" w:ascii="Times New Roman" w:hAnsi="Times New Roman"/>
                <w:sz w:val="21"/>
              </w:rPr>
              <w:t>，</w:t>
            </w:r>
            <w:r>
              <w:rPr>
                <w:rFonts w:ascii="Times New Roman" w:hAnsi="Times New Roman"/>
                <w:sz w:val="21"/>
              </w:rPr>
              <w:t>-40</w:t>
            </w:r>
          </w:p>
        </w:tc>
      </w:tr>
      <w:tr w14:paraId="69F9C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 w14:paraId="4EE8BCA4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ACU3</w:t>
            </w:r>
          </w:p>
          <w:p w14:paraId="5199AF00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0x0C09A79C</w:t>
            </w:r>
          </w:p>
        </w:tc>
        <w:tc>
          <w:tcPr>
            <w:tcW w:w="3261" w:type="dxa"/>
          </w:tcPr>
          <w:p w14:paraId="0FDB8186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</w:tcPr>
          <w:p w14:paraId="7304A215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气泵DC/AC散热温度</w:t>
            </w:r>
          </w:p>
        </w:tc>
        <w:tc>
          <w:tcPr>
            <w:tcW w:w="2173" w:type="dxa"/>
          </w:tcPr>
          <w:p w14:paraId="13CAE682">
            <w:pPr>
              <w:pStyle w:val="4"/>
              <w:ind w:firstLine="0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1</w:t>
            </w:r>
            <w:r>
              <w:rPr>
                <w:rFonts w:hint="eastAsia" w:ascii="Times New Roman" w:hAnsi="Times New Roman"/>
                <w:sz w:val="21"/>
              </w:rPr>
              <w:t>℃</w:t>
            </w:r>
            <w:r>
              <w:rPr>
                <w:rFonts w:ascii="Times New Roman" w:hAnsi="Times New Roman"/>
                <w:sz w:val="21"/>
              </w:rPr>
              <w:t>/bit</w:t>
            </w:r>
            <w:r>
              <w:rPr>
                <w:rFonts w:hint="eastAsia" w:ascii="Times New Roman" w:hAnsi="Times New Roman"/>
                <w:sz w:val="21"/>
              </w:rPr>
              <w:t>，</w:t>
            </w:r>
            <w:r>
              <w:rPr>
                <w:rFonts w:ascii="Times New Roman" w:hAnsi="Times New Roman"/>
                <w:sz w:val="21"/>
              </w:rPr>
              <w:t>-40</w:t>
            </w:r>
          </w:p>
        </w:tc>
      </w:tr>
    </w:tbl>
    <w:p w14:paraId="2F0DBCF1">
      <w:r>
        <w:rPr>
          <w:rFonts w:hint="eastAsia"/>
        </w:rPr>
        <w:t>V</w:t>
      </w:r>
      <w:r>
        <w:t>CU</w:t>
      </w:r>
      <w:r>
        <w:rPr>
          <w:rFonts w:hint="eastAsia"/>
        </w:rPr>
        <w:t>发送D</w:t>
      </w:r>
      <w:r>
        <w:t>CDC</w:t>
      </w:r>
      <w:r>
        <w:rPr>
          <w:rFonts w:hint="eastAsia"/>
        </w:rPr>
        <w:t>等使能请求；附件返回温度；</w:t>
      </w:r>
    </w:p>
    <w:p w14:paraId="160DD414">
      <w:pPr>
        <w:pStyle w:val="4"/>
        <w:ind w:firstLine="0"/>
        <w:rPr>
          <w:b/>
          <w:bCs/>
        </w:rPr>
      </w:pPr>
    </w:p>
    <w:p w14:paraId="2B8DBA31">
      <w:pPr>
        <w:pStyle w:val="8"/>
      </w:pPr>
      <w:r>
        <w:rPr>
          <w:rFonts w:hint="eastAsia"/>
        </w:rPr>
        <w:t>扩展帧通讯协议V1.0（主驱）——电机控制</w:t>
      </w:r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3"/>
        <w:gridCol w:w="4335"/>
        <w:gridCol w:w="1117"/>
        <w:gridCol w:w="2854"/>
      </w:tblGrid>
      <w:tr w14:paraId="258C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shd w:val="clear" w:color="auto" w:fill="FFC000" w:themeFill="accent4"/>
          </w:tcPr>
          <w:p w14:paraId="772CA2BE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2251" w:type="pct"/>
            <w:shd w:val="clear" w:color="auto" w:fill="FFC000" w:themeFill="accent4"/>
          </w:tcPr>
          <w:p w14:paraId="066C5507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580" w:type="pct"/>
            <w:shd w:val="clear" w:color="auto" w:fill="FFC000" w:themeFill="accent4"/>
          </w:tcPr>
          <w:p w14:paraId="0506A6B8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1482" w:type="pct"/>
            <w:shd w:val="clear" w:color="auto" w:fill="FFC000" w:themeFill="accent4"/>
          </w:tcPr>
          <w:p w14:paraId="6B3684A8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37102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restart"/>
          </w:tcPr>
          <w:p w14:paraId="0AE11830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VCU_MCU</w:t>
            </w:r>
          </w:p>
          <w:p w14:paraId="786996B1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0xCFF05EF</w:t>
            </w:r>
          </w:p>
        </w:tc>
        <w:tc>
          <w:tcPr>
            <w:tcW w:w="2251" w:type="pct"/>
            <w:vAlign w:val="center"/>
          </w:tcPr>
          <w:p w14:paraId="05C6F96B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MCU_Enable</w:t>
            </w:r>
          </w:p>
        </w:tc>
        <w:tc>
          <w:tcPr>
            <w:tcW w:w="580" w:type="pct"/>
            <w:vAlign w:val="center"/>
          </w:tcPr>
          <w:p w14:paraId="3D5B2DC0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6DF6FB36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 = disable</w:t>
            </w:r>
            <w:r>
              <w:rPr>
                <w:rFonts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1 = enable</w:t>
            </w:r>
          </w:p>
        </w:tc>
      </w:tr>
      <w:tr w14:paraId="698DE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018EB0AF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5A1CE584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Fault Reset</w:t>
            </w:r>
          </w:p>
        </w:tc>
        <w:tc>
          <w:tcPr>
            <w:tcW w:w="580" w:type="pct"/>
            <w:vAlign w:val="center"/>
          </w:tcPr>
          <w:p w14:paraId="219DDEC9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40787E31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 = disable</w:t>
            </w:r>
            <w:r>
              <w:rPr>
                <w:rFonts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1 = enable</w:t>
            </w:r>
          </w:p>
        </w:tc>
      </w:tr>
      <w:tr w14:paraId="31A4E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04095B48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75FF9D7D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Control_Mode</w:t>
            </w:r>
          </w:p>
        </w:tc>
        <w:tc>
          <w:tcPr>
            <w:tcW w:w="580" w:type="pct"/>
            <w:vAlign w:val="center"/>
          </w:tcPr>
          <w:p w14:paraId="6A49B76C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290EA38C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 = Reserved</w:t>
            </w:r>
            <w:r>
              <w:rPr>
                <w:rFonts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1 = Speed Control</w:t>
            </w:r>
            <w:r>
              <w:rPr>
                <w:rFonts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2 = Torque Control</w:t>
            </w:r>
            <w:r>
              <w:rPr>
                <w:rFonts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3 = Active Discharge</w:t>
            </w:r>
          </w:p>
        </w:tc>
      </w:tr>
      <w:tr w14:paraId="2F9FD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1E6F00DF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23813D23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Gear</w:t>
            </w:r>
          </w:p>
        </w:tc>
        <w:tc>
          <w:tcPr>
            <w:tcW w:w="580" w:type="pct"/>
            <w:vAlign w:val="center"/>
          </w:tcPr>
          <w:p w14:paraId="30131E30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6879F34C">
            <w:pPr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0=Neutral</w:t>
            </w:r>
          </w:p>
          <w:p w14:paraId="29779EFA">
            <w:pPr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1=Drive</w:t>
            </w:r>
          </w:p>
          <w:p w14:paraId="6D1A93AA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2=Reverse</w:t>
            </w:r>
          </w:p>
        </w:tc>
      </w:tr>
      <w:tr w14:paraId="196B7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234C91B4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4B7E6614">
            <w:pPr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Demand_Limit High Positive Value（正值）</w:t>
            </w:r>
          </w:p>
        </w:tc>
        <w:tc>
          <w:tcPr>
            <w:tcW w:w="580" w:type="pct"/>
            <w:vAlign w:val="center"/>
          </w:tcPr>
          <w:p w14:paraId="4B1EF63D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7DD96E5A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转速：0~16384</w:t>
            </w:r>
          </w:p>
        </w:tc>
      </w:tr>
      <w:tr w14:paraId="2E49C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687" w:type="pct"/>
            <w:vMerge w:val="continue"/>
          </w:tcPr>
          <w:p w14:paraId="4BCD2029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1757A927">
            <w:pPr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Demand_Limit Low Negative Value（负值）</w:t>
            </w:r>
          </w:p>
        </w:tc>
        <w:tc>
          <w:tcPr>
            <w:tcW w:w="580" w:type="pct"/>
          </w:tcPr>
          <w:p w14:paraId="1900F1FF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54507949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转速：0~16384</w:t>
            </w:r>
          </w:p>
        </w:tc>
      </w:tr>
      <w:tr w14:paraId="37E0F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5E8F7A79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415A4D0C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Demand_Torque</w:t>
            </w:r>
          </w:p>
        </w:tc>
        <w:tc>
          <w:tcPr>
            <w:tcW w:w="580" w:type="pct"/>
          </w:tcPr>
          <w:p w14:paraId="404A9E13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099F1B25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-5000~5000</w:t>
            </w:r>
          </w:p>
        </w:tc>
      </w:tr>
      <w:tr w14:paraId="05C4D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4D927C8E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07C12DCE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Demand_Speed</w:t>
            </w:r>
          </w:p>
        </w:tc>
        <w:tc>
          <w:tcPr>
            <w:tcW w:w="580" w:type="pct"/>
          </w:tcPr>
          <w:p w14:paraId="1906DFA0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37BDC1E9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-15000~15000</w:t>
            </w:r>
          </w:p>
        </w:tc>
      </w:tr>
      <w:tr w14:paraId="2B708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687" w:type="pct"/>
            <w:vMerge w:val="restart"/>
          </w:tcPr>
          <w:p w14:paraId="6B957487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MCU1</w:t>
            </w:r>
          </w:p>
          <w:p w14:paraId="5FA45D72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0xCFF0005</w:t>
            </w:r>
          </w:p>
        </w:tc>
        <w:tc>
          <w:tcPr>
            <w:tcW w:w="2251" w:type="pct"/>
            <w:vAlign w:val="center"/>
          </w:tcPr>
          <w:p w14:paraId="3FA1C8BD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Motor Speed</w:t>
            </w:r>
          </w:p>
        </w:tc>
        <w:tc>
          <w:tcPr>
            <w:tcW w:w="580" w:type="pct"/>
          </w:tcPr>
          <w:p w14:paraId="3C9ECAD5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32D834DB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-15000～15000</w:t>
            </w:r>
          </w:p>
        </w:tc>
      </w:tr>
      <w:tr w14:paraId="43A7D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1756F7F2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7E72C498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Motor Torque</w:t>
            </w:r>
          </w:p>
        </w:tc>
        <w:tc>
          <w:tcPr>
            <w:tcW w:w="580" w:type="pct"/>
          </w:tcPr>
          <w:p w14:paraId="13ECF894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0508F4E6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-5000～5000</w:t>
            </w:r>
          </w:p>
        </w:tc>
      </w:tr>
      <w:tr w14:paraId="76B83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687" w:type="pct"/>
            <w:vMerge w:val="continue"/>
          </w:tcPr>
          <w:p w14:paraId="193106E6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08E25E0E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Active_Discharge_Enable_Feedback</w:t>
            </w:r>
          </w:p>
        </w:tc>
        <w:tc>
          <w:tcPr>
            <w:tcW w:w="580" w:type="pct"/>
          </w:tcPr>
          <w:p w14:paraId="6F3EF0E9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5CAD12D4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0 = disable</w:t>
            </w:r>
            <w:r>
              <w:rPr>
                <w:rFonts w:ascii="Times New Roman" w:hAnsi="Times New Roman"/>
                <w:color w:val="000000"/>
                <w:sz w:val="21"/>
              </w:rPr>
              <w:br w:type="textWrapping"/>
            </w:r>
            <w:r>
              <w:rPr>
                <w:rFonts w:ascii="Times New Roman" w:hAnsi="Times New Roman"/>
                <w:color w:val="000000"/>
                <w:sz w:val="21"/>
              </w:rPr>
              <w:t>1 = enable</w:t>
            </w:r>
          </w:p>
        </w:tc>
      </w:tr>
      <w:tr w14:paraId="52344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140993F4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4E7DC44B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IGBT_Enable_Feedback</w:t>
            </w:r>
          </w:p>
        </w:tc>
        <w:tc>
          <w:tcPr>
            <w:tcW w:w="580" w:type="pct"/>
          </w:tcPr>
          <w:p w14:paraId="49E0441E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3BA208B1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0 = disable</w:t>
            </w:r>
            <w:r>
              <w:rPr>
                <w:rFonts w:ascii="Times New Roman" w:hAnsi="Times New Roman"/>
                <w:color w:val="000000"/>
                <w:sz w:val="21"/>
              </w:rPr>
              <w:br w:type="textWrapping"/>
            </w:r>
            <w:r>
              <w:rPr>
                <w:rFonts w:ascii="Times New Roman" w:hAnsi="Times New Roman"/>
                <w:color w:val="000000"/>
                <w:sz w:val="21"/>
              </w:rPr>
              <w:t>1 = enable</w:t>
            </w:r>
          </w:p>
        </w:tc>
      </w:tr>
      <w:tr w14:paraId="0E5B1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687" w:type="pct"/>
            <w:vMerge w:val="restart"/>
          </w:tcPr>
          <w:p w14:paraId="3AA0C02C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MCU2</w:t>
            </w:r>
          </w:p>
          <w:p w14:paraId="43F93858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0xCFF0105</w:t>
            </w:r>
          </w:p>
        </w:tc>
        <w:tc>
          <w:tcPr>
            <w:tcW w:w="2251" w:type="pct"/>
            <w:vAlign w:val="center"/>
          </w:tcPr>
          <w:p w14:paraId="4AF35213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Motor Temperature</w:t>
            </w:r>
          </w:p>
        </w:tc>
        <w:tc>
          <w:tcPr>
            <w:tcW w:w="580" w:type="pct"/>
          </w:tcPr>
          <w:p w14:paraId="73A06F07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6CD04E5C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-40～215</w:t>
            </w:r>
          </w:p>
        </w:tc>
      </w:tr>
      <w:tr w14:paraId="506B8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56D3A626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1099ED0E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 temperature</w:t>
            </w:r>
          </w:p>
        </w:tc>
        <w:tc>
          <w:tcPr>
            <w:tcW w:w="580" w:type="pct"/>
          </w:tcPr>
          <w:p w14:paraId="7C27DF1D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20A7621C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-40～215</w:t>
            </w:r>
          </w:p>
        </w:tc>
      </w:tr>
      <w:tr w14:paraId="79C95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687" w:type="pct"/>
            <w:vMerge w:val="continue"/>
          </w:tcPr>
          <w:p w14:paraId="485A45F9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4A3B4F87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Torque Limit(High)</w:t>
            </w:r>
          </w:p>
        </w:tc>
        <w:tc>
          <w:tcPr>
            <w:tcW w:w="580" w:type="pct"/>
          </w:tcPr>
          <w:p w14:paraId="6066C15D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6114E606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0～5000</w:t>
            </w:r>
          </w:p>
        </w:tc>
      </w:tr>
      <w:tr w14:paraId="1E05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3CAE7160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0B403B2E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Torque Limit(Low)</w:t>
            </w:r>
          </w:p>
        </w:tc>
        <w:tc>
          <w:tcPr>
            <w:tcW w:w="580" w:type="pct"/>
          </w:tcPr>
          <w:p w14:paraId="3A2B1C3E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22E749C5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-5000～0</w:t>
            </w:r>
          </w:p>
        </w:tc>
      </w:tr>
      <w:tr w14:paraId="2BF8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  <w:vMerge w:val="continue"/>
          </w:tcPr>
          <w:p w14:paraId="61F5E883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2251" w:type="pct"/>
            <w:vAlign w:val="center"/>
          </w:tcPr>
          <w:p w14:paraId="31E5E393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 xml:space="preserve">Fail Grade </w:t>
            </w:r>
          </w:p>
        </w:tc>
        <w:tc>
          <w:tcPr>
            <w:tcW w:w="580" w:type="pct"/>
          </w:tcPr>
          <w:p w14:paraId="5B584D27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482" w:type="pct"/>
            <w:vAlign w:val="center"/>
          </w:tcPr>
          <w:p w14:paraId="6594A755">
            <w:pPr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 = No Fault</w:t>
            </w:r>
          </w:p>
          <w:p w14:paraId="12E463BD">
            <w:pPr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1 = Warning (degraded)</w:t>
            </w:r>
          </w:p>
          <w:p w14:paraId="5ED306CD">
            <w:pPr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2 = Fault (zero torque output)</w:t>
            </w:r>
          </w:p>
          <w:p w14:paraId="60B8C8B4">
            <w:pPr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3 = Fault (shut down MCU)</w:t>
            </w:r>
          </w:p>
        </w:tc>
      </w:tr>
    </w:tbl>
    <w:p w14:paraId="775CEF70">
      <w:pPr>
        <w:pStyle w:val="4"/>
        <w:ind w:firstLine="0"/>
      </w:pPr>
    </w:p>
    <w:p w14:paraId="435A93DF">
      <w:pPr>
        <w:pStyle w:val="6"/>
      </w:pPr>
      <w:r>
        <w:rPr>
          <w:rFonts w:hint="eastAsia"/>
        </w:rPr>
        <w:t>开关磁阻多合一</w:t>
      </w:r>
      <w:r>
        <w:t>HVC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3576"/>
        <w:gridCol w:w="2330"/>
        <w:gridCol w:w="2043"/>
      </w:tblGrid>
      <w:tr w14:paraId="1A1D3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FFC000" w:themeFill="accent4"/>
          </w:tcPr>
          <w:p w14:paraId="48BE0497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3576" w:type="dxa"/>
            <w:shd w:val="clear" w:color="auto" w:fill="FFC000" w:themeFill="accent4"/>
          </w:tcPr>
          <w:p w14:paraId="3CC2E15C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2330" w:type="dxa"/>
            <w:shd w:val="clear" w:color="auto" w:fill="FFC000" w:themeFill="accent4"/>
          </w:tcPr>
          <w:p w14:paraId="1B4C4B5C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2043" w:type="dxa"/>
            <w:shd w:val="clear" w:color="auto" w:fill="FFC000" w:themeFill="accent4"/>
          </w:tcPr>
          <w:p w14:paraId="58F3C018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11586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E2EFD9" w:themeFill="accent6" w:themeFillTint="33"/>
          </w:tcPr>
          <w:p w14:paraId="6CED0C5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VCU_DCDC1</w:t>
            </w:r>
          </w:p>
          <w:p w14:paraId="5CFF227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0X18008FD0</w:t>
            </w: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42D95C2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VCU_DCDC1_En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27B073B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工作使能命令</w:t>
            </w:r>
          </w:p>
        </w:tc>
        <w:tc>
          <w:tcPr>
            <w:tcW w:w="2043" w:type="dxa"/>
            <w:shd w:val="clear" w:color="auto" w:fill="E2EFD9" w:themeFill="accent6" w:themeFillTint="33"/>
          </w:tcPr>
          <w:p w14:paraId="37534A5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0x3: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预留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0x2: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停止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启动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预留</w:t>
            </w:r>
          </w:p>
        </w:tc>
      </w:tr>
      <w:tr w14:paraId="319D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E2EFD9" w:themeFill="accent6" w:themeFillTint="33"/>
          </w:tcPr>
          <w:p w14:paraId="072644C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DCDC1_1</w:t>
            </w:r>
          </w:p>
          <w:p w14:paraId="62285E9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0X1800D08F</w:t>
            </w: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41C2268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DCDC1_OutVolt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504C775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输出电压</w:t>
            </w:r>
          </w:p>
        </w:tc>
        <w:tc>
          <w:tcPr>
            <w:tcW w:w="2043" w:type="dxa"/>
            <w:shd w:val="clear" w:color="auto" w:fill="E2EFD9" w:themeFill="accent6" w:themeFillTint="33"/>
          </w:tcPr>
          <w:p w14:paraId="208BE35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C671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E2EFD9" w:themeFill="accent6" w:themeFillTint="33"/>
          </w:tcPr>
          <w:p w14:paraId="146EA70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740B38B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DCDC1_OutCurr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6D8AED7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输出电流</w:t>
            </w:r>
          </w:p>
        </w:tc>
        <w:tc>
          <w:tcPr>
            <w:tcW w:w="2043" w:type="dxa"/>
            <w:shd w:val="clear" w:color="auto" w:fill="E2EFD9" w:themeFill="accent6" w:themeFillTint="33"/>
          </w:tcPr>
          <w:p w14:paraId="05C5B2C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2385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E2EFD9" w:themeFill="accent6" w:themeFillTint="33"/>
          </w:tcPr>
          <w:p w14:paraId="69F34E6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3614D8E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DCDC1_InputVolt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58D21B4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输入电压</w:t>
            </w:r>
          </w:p>
        </w:tc>
        <w:tc>
          <w:tcPr>
            <w:tcW w:w="2043" w:type="dxa"/>
            <w:shd w:val="clear" w:color="auto" w:fill="E2EFD9" w:themeFill="accent6" w:themeFillTint="33"/>
          </w:tcPr>
          <w:p w14:paraId="0F6DCC0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82A2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E2EFD9" w:themeFill="accent6" w:themeFillTint="33"/>
          </w:tcPr>
          <w:p w14:paraId="46AE803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2F78E37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DCDC1_ModuleTemp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4BBB534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模块温度</w:t>
            </w:r>
          </w:p>
        </w:tc>
        <w:tc>
          <w:tcPr>
            <w:tcW w:w="2043" w:type="dxa"/>
            <w:shd w:val="clear" w:color="auto" w:fill="E2EFD9" w:themeFill="accent6" w:themeFillTint="33"/>
          </w:tcPr>
          <w:p w14:paraId="6C75A43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A910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E2EFD9" w:themeFill="accent6" w:themeFillTint="33"/>
          </w:tcPr>
          <w:p w14:paraId="0429F43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DCDC1_2</w:t>
            </w:r>
          </w:p>
          <w:p w14:paraId="588AECF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0X1801D08F</w:t>
            </w: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64B1E41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DCDC1_FaultLevel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1789670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故障等级</w:t>
            </w:r>
          </w:p>
        </w:tc>
        <w:tc>
          <w:tcPr>
            <w:tcW w:w="2043" w:type="dxa"/>
            <w:shd w:val="clear" w:color="auto" w:fill="E2EFD9" w:themeFill="accent6" w:themeFillTint="33"/>
            <w:vAlign w:val="center"/>
          </w:tcPr>
          <w:p w14:paraId="0D427BB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0x3: 3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级故障（告警）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0x2: 2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级故障（降额运行）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0x1: 1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级故障（关机保护）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无故障</w:t>
            </w:r>
          </w:p>
        </w:tc>
      </w:tr>
      <w:tr w14:paraId="5E22B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E2EFD9" w:themeFill="accent6" w:themeFillTint="33"/>
          </w:tcPr>
          <w:p w14:paraId="3881810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5B40651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DCDC1_WorkSt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5072813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工作状态</w:t>
            </w:r>
          </w:p>
        </w:tc>
        <w:tc>
          <w:tcPr>
            <w:tcW w:w="2043" w:type="dxa"/>
            <w:shd w:val="clear" w:color="auto" w:fill="E2EFD9" w:themeFill="accent6" w:themeFillTint="33"/>
            <w:vAlign w:val="center"/>
          </w:tcPr>
          <w:p w14:paraId="53D2EED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0x6: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保护关机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0x5: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正常关机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0x4: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运行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0x3: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启动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0x2: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待机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自检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预留</w:t>
            </w:r>
          </w:p>
        </w:tc>
      </w:tr>
      <w:tr w14:paraId="482A7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E2EFD9" w:themeFill="accent6" w:themeFillTint="33"/>
          </w:tcPr>
          <w:p w14:paraId="7416BDF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E2EFD9" w:themeFill="accent6" w:themeFillTint="33"/>
            <w:vAlign w:val="center"/>
          </w:tcPr>
          <w:p w14:paraId="2783CED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DCDC1_FaultSt</w:t>
            </w:r>
          </w:p>
        </w:tc>
        <w:tc>
          <w:tcPr>
            <w:tcW w:w="2330" w:type="dxa"/>
            <w:shd w:val="clear" w:color="auto" w:fill="E2EFD9" w:themeFill="accent6" w:themeFillTint="33"/>
            <w:vAlign w:val="center"/>
          </w:tcPr>
          <w:p w14:paraId="06A28A2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</w:t>
            </w:r>
            <w:r>
              <w:rPr>
                <w:rFonts w:hint="eastAsia" w:ascii="Times New Roman" w:hAnsi="Times New Roman"/>
                <w:sz w:val="21"/>
              </w:rPr>
              <w:t>故障状态</w:t>
            </w:r>
          </w:p>
        </w:tc>
        <w:tc>
          <w:tcPr>
            <w:tcW w:w="2043" w:type="dxa"/>
            <w:shd w:val="clear" w:color="auto" w:fill="E2EFD9" w:themeFill="accent6" w:themeFillTint="33"/>
            <w:vAlign w:val="center"/>
          </w:tcPr>
          <w:p w14:paraId="249A228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0x400: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母线故障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0x200: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通信故障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0x100: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硬件故障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0x80: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内部通信故障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0x40: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输出过流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0x20: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过温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输出欠压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0x8: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输出短路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0x4: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输出过压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0x2: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输入欠压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输入过压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无故障</w:t>
            </w:r>
          </w:p>
        </w:tc>
      </w:tr>
      <w:tr w14:paraId="5900F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D9E2F3" w:themeFill="accent5" w:themeFillTint="33"/>
          </w:tcPr>
          <w:p w14:paraId="1FCE957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Ctrl_HVC</w:t>
            </w:r>
          </w:p>
          <w:p w14:paraId="5348BF4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0X1800A105</w:t>
            </w: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28DF312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EDrv1_PowOnCmd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156E8D8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电驱</w:t>
            </w:r>
            <w:r>
              <w:rPr>
                <w:rFonts w:ascii="Times New Roman" w:hAnsi="Times New Roman"/>
                <w:sz w:val="21"/>
              </w:rPr>
              <w:t>1</w:t>
            </w:r>
            <w:r>
              <w:rPr>
                <w:rFonts w:hint="eastAsia" w:ascii="Times New Roman" w:hAnsi="Times New Roman"/>
                <w:sz w:val="21"/>
              </w:rPr>
              <w:t>上电指令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4D372E8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闭合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断开</w:t>
            </w:r>
          </w:p>
        </w:tc>
      </w:tr>
      <w:tr w14:paraId="3429B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155342A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362FD76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EDrv2_PowOnCmd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64677E1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电驱</w:t>
            </w:r>
            <w:r>
              <w:rPr>
                <w:rFonts w:ascii="Times New Roman" w:hAnsi="Times New Roman"/>
                <w:sz w:val="21"/>
              </w:rPr>
              <w:t>2</w:t>
            </w:r>
            <w:r>
              <w:rPr>
                <w:rFonts w:hint="eastAsia" w:ascii="Times New Roman" w:hAnsi="Times New Roman"/>
                <w:sz w:val="21"/>
              </w:rPr>
              <w:t>上电指令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715DBD0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闭合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断开</w:t>
            </w:r>
          </w:p>
        </w:tc>
      </w:tr>
      <w:tr w14:paraId="66C05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3EC3D6F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7A1BB49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PaxAC_PowOnCmd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13ED3C9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空调上电指令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0F3B087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闭合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断开</w:t>
            </w:r>
          </w:p>
        </w:tc>
      </w:tr>
      <w:tr w14:paraId="40987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7CDF21E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1723D96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PTC_PowOnCmd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5559346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PTC</w:t>
            </w:r>
            <w:r>
              <w:rPr>
                <w:rFonts w:hint="eastAsia" w:ascii="Times New Roman" w:hAnsi="Times New Roman"/>
                <w:sz w:val="21"/>
              </w:rPr>
              <w:t>上电指令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5A3BBB9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0x1: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闭合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 w:type="textWrapping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0x0: </w:t>
            </w:r>
            <w:r>
              <w:rPr>
                <w:rFonts w:hint="eastAsia" w:cs="Arial"/>
                <w:color w:val="000000"/>
                <w:sz w:val="20"/>
                <w:szCs w:val="20"/>
              </w:rPr>
              <w:t>断开</w:t>
            </w:r>
          </w:p>
        </w:tc>
      </w:tr>
      <w:tr w14:paraId="16806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D9E2F3" w:themeFill="accent5" w:themeFillTint="33"/>
          </w:tcPr>
          <w:p w14:paraId="337A538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HVC1_LV</w:t>
            </w:r>
          </w:p>
          <w:p w14:paraId="76E46A4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0X180105A1</w:t>
            </w: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33CE94D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Batt_Vol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172FDA3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低压输入电压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21D2291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6039C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561FD00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1D7C9F7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DCDC_OutVol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50FD986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DCDC输出电压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2BCC85E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A21D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241F68E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6408BE7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HVC_KL15Vol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3E7F8C7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高压控制板KL15电压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3E3C4B4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160E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6E66070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5B29666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HVC_ChgWakeUpVol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5E4A277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充电唤醒电压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5DD8632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0D8A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D9E2F3" w:themeFill="accent5" w:themeFillTint="33"/>
          </w:tcPr>
          <w:p w14:paraId="0D029E8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HVC3_Temp</w:t>
            </w:r>
          </w:p>
          <w:p w14:paraId="38885C2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0X180305A1</w:t>
            </w: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624476C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PDU_Temp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778E4B25">
            <w:pPr>
              <w:pStyle w:val="4"/>
              <w:ind w:firstLine="0"/>
              <w:rPr>
                <w:rFonts w:ascii="宋体-简" w:hAnsi="Arial" w:eastAsia="宋体-简" w:cs="Arial"/>
                <w:color w:val="000000"/>
                <w:sz w:val="20"/>
                <w:szCs w:val="20"/>
              </w:rPr>
            </w:pP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PDU控制器温度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28E5BEE2">
            <w:pPr>
              <w:pStyle w:val="4"/>
              <w:ind w:firstLine="0"/>
              <w:rPr>
                <w:rFonts w:ascii="宋体-简" w:hAnsi="Arial" w:eastAsia="宋体-简" w:cs="Arial"/>
                <w:color w:val="000000"/>
                <w:sz w:val="20"/>
                <w:szCs w:val="20"/>
              </w:rPr>
            </w:pPr>
          </w:p>
        </w:tc>
      </w:tr>
      <w:tr w14:paraId="37B58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61CE485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41B9BCC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Out_Temp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0D8BADE2">
            <w:pPr>
              <w:pStyle w:val="4"/>
              <w:ind w:firstLine="0"/>
              <w:rPr>
                <w:rFonts w:ascii="宋体-简" w:hAnsi="Arial" w:eastAsia="宋体-简" w:cs="Arial"/>
                <w:color w:val="000000"/>
                <w:sz w:val="20"/>
                <w:szCs w:val="20"/>
              </w:rPr>
            </w:pP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出水口温度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429A622F">
            <w:pPr>
              <w:pStyle w:val="4"/>
              <w:ind w:firstLine="0"/>
              <w:rPr>
                <w:rFonts w:ascii="宋体-简" w:hAnsi="Arial" w:eastAsia="宋体-简" w:cs="Arial"/>
                <w:color w:val="000000"/>
                <w:sz w:val="20"/>
                <w:szCs w:val="20"/>
              </w:rPr>
            </w:pPr>
          </w:p>
        </w:tc>
      </w:tr>
      <w:tr w14:paraId="194F9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4B5F2B5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1D0DD9C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In_Temp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3768A433">
            <w:pPr>
              <w:pStyle w:val="4"/>
              <w:ind w:firstLine="0"/>
              <w:rPr>
                <w:rFonts w:ascii="宋体-简" w:hAnsi="Arial" w:eastAsia="宋体-简" w:cs="Arial"/>
                <w:color w:val="000000"/>
                <w:sz w:val="20"/>
                <w:szCs w:val="20"/>
              </w:rPr>
            </w:pPr>
            <w:r>
              <w:rPr>
                <w:rFonts w:hint="eastAsia" w:ascii="宋体-简" w:hAnsi="Arial" w:eastAsia="宋体-简" w:cs="Arial"/>
                <w:color w:val="000000"/>
                <w:sz w:val="20"/>
                <w:szCs w:val="20"/>
              </w:rPr>
              <w:t>进水口温度</w:t>
            </w:r>
          </w:p>
        </w:tc>
        <w:tc>
          <w:tcPr>
            <w:tcW w:w="2043" w:type="dxa"/>
            <w:shd w:val="clear" w:color="auto" w:fill="D9E2F3" w:themeFill="accent5" w:themeFillTint="33"/>
            <w:vAlign w:val="center"/>
          </w:tcPr>
          <w:p w14:paraId="44700A80">
            <w:pPr>
              <w:pStyle w:val="4"/>
              <w:ind w:firstLine="0"/>
              <w:rPr>
                <w:rFonts w:ascii="宋体-简" w:hAnsi="Arial" w:eastAsia="宋体-简" w:cs="Arial"/>
                <w:color w:val="000000"/>
                <w:sz w:val="20"/>
                <w:szCs w:val="20"/>
              </w:rPr>
            </w:pPr>
          </w:p>
        </w:tc>
      </w:tr>
      <w:tr w14:paraId="5CEB9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D9E2F3" w:themeFill="accent5" w:themeFillTint="33"/>
          </w:tcPr>
          <w:p w14:paraId="1EA2F02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HVC4_RlySt</w:t>
            </w:r>
          </w:p>
          <w:p w14:paraId="6BE4222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0X180405A1</w:t>
            </w: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29FEC9B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KM01_MotDrv1MainSt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2E8C8D0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KM01:电驱1主接接触器状态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610A22F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143B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5532012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7A63ED6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KM04_MotDrv1PreSt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6697118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KM04:电驱1预充接触器状态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4C897B1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BE49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2CCB204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07A2A49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KM02_MotDrv2MainSt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0590989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KM02:电驱2主接接触器状态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173B602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3252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6C65D58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19BD0E7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KM05_MotDrv2PreSt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04E1635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KM05:电驱2预充接触器状态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55AC041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9838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03F2D13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15503BB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KM03_PaxACSt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420F991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KM03:空调接触器状态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6B702D3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F18B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5557B9C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217E2A8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KM06_PTCSt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0032823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KM06:PTC接触器状态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2CB9630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BE70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519CA19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00F055A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MotDrv1_PowOnSt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1F12D72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电驱</w:t>
            </w:r>
            <w:r>
              <w:rPr>
                <w:rFonts w:ascii="Times New Roman" w:hAnsi="Times New Roman"/>
                <w:sz w:val="21"/>
              </w:rPr>
              <w:t>1</w:t>
            </w:r>
            <w:r>
              <w:rPr>
                <w:rFonts w:hint="eastAsia" w:ascii="Times New Roman" w:hAnsi="Times New Roman"/>
                <w:sz w:val="21"/>
              </w:rPr>
              <w:t>上电状态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30D5248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E26F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69BE59E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468B37C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MotDrv2_PowOnSt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65E8813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电驱2上电状态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23B33C8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CC3B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28100D8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0AE36A9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PaxAC_PowOnSt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517D742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空调上电状态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54DCFC3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5C68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3AEA9E4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55C73C3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PTC_PowOnSt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575D36A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PTC上电状态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2E06CBD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9FA2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D9E2F3" w:themeFill="accent5" w:themeFillTint="33"/>
          </w:tcPr>
          <w:p w14:paraId="3D2CBA1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HVC7_HV1</w:t>
            </w:r>
          </w:p>
          <w:p w14:paraId="77EC956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0X180705A1</w:t>
            </w: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4A2C19A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PwrPos_Vol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18E042E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多合一输入电压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6E72823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67CDE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4DDAB3D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5A314C0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PTC_Vol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303E0F4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电除霜电压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57DD81E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E3F9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6227201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1205F7E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MotDrv1_Vol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0A05317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电驱1电压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0446769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8132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080CAA9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68F9544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MotDrv2_Vol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4023C19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电驱2电压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36C6EA3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6030E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D9E2F3" w:themeFill="accent5" w:themeFillTint="33"/>
          </w:tcPr>
          <w:p w14:paraId="62637B4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D9E2F3" w:themeFill="accent5" w:themeFillTint="33"/>
            <w:vAlign w:val="center"/>
          </w:tcPr>
          <w:p w14:paraId="1D7C315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PaxAC_Vol</w:t>
            </w:r>
          </w:p>
        </w:tc>
        <w:tc>
          <w:tcPr>
            <w:tcW w:w="2330" w:type="dxa"/>
            <w:shd w:val="clear" w:color="auto" w:fill="D9E2F3" w:themeFill="accent5" w:themeFillTint="33"/>
            <w:vAlign w:val="center"/>
          </w:tcPr>
          <w:p w14:paraId="407D064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乘客空调电压</w:t>
            </w:r>
          </w:p>
        </w:tc>
        <w:tc>
          <w:tcPr>
            <w:tcW w:w="2043" w:type="dxa"/>
            <w:shd w:val="clear" w:color="auto" w:fill="D9E2F3" w:themeFill="accent5" w:themeFillTint="33"/>
          </w:tcPr>
          <w:p w14:paraId="1766DCC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F841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FEF2CC" w:themeFill="accent4" w:themeFillTint="33"/>
          </w:tcPr>
          <w:p w14:paraId="4E75415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VCU2MCU1</w:t>
            </w:r>
          </w:p>
          <w:p w14:paraId="0358AAC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0X0C31EFD0</w:t>
            </w: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7B9C7E0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VCU2OilMotor_En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3D9B449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油泵电机使能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08A3D08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3428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5A59147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2672EB0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VCU2OilMotor_WorkMode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21B0390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油泵电机工作模式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00896DB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41B6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19FEF9E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65C6492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VCU2OilMotor_CtrlMode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02F250A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油泵电机控制模式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250BE34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5AF8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3B4742C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37DA4DE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VCU2OilMotor_AntiSlipEn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4CEB367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防溜坡使能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769538C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D099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48D841B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2B5DC5E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VCU2OilMotor_ActiveDisCharge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477CE54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油泵电机主动放电功能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1D75033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AC92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64C642A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24F6E9B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VCU2OilMotor_BusCurLimit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2F6FDE8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油泵电机母线电流限制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71B9AA5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5BBD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11881D0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2DCE79E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VCU2OilMotor_TarSpd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6526422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油泵电机目标转速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07C5438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82BA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01E3735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0DCDA1A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VCU2OilMotor_TarTrq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24BE9E7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油泵电机目标转矩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3FD136A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7EFA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FEF2CC" w:themeFill="accent4" w:themeFillTint="33"/>
          </w:tcPr>
          <w:p w14:paraId="1D67B68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VCU2MCU2</w:t>
            </w:r>
          </w:p>
          <w:p w14:paraId="2ED1DB2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0X0C31F1D0</w:t>
            </w: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43D0D13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VCU2DrvMotor_En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3CF6FC5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驱动电机使能</w:t>
            </w:r>
          </w:p>
        </w:tc>
        <w:tc>
          <w:tcPr>
            <w:tcW w:w="2043" w:type="dxa"/>
            <w:shd w:val="clear" w:color="auto" w:fill="FEF2CC" w:themeFill="accent4" w:themeFillTint="33"/>
            <w:vAlign w:val="center"/>
          </w:tcPr>
          <w:p w14:paraId="6A3BEC9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DC50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5F2AFCC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0F30AB7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VCU2DrvMotor_WorkMode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592E1AF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驱动电机工作模式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58CE4F4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99ED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0B768D5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5E191DA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VCU2DrvMotor_CtrlMode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0493110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驱动电机控制模式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1900AAA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FD30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6E93DBA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395F310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VCU2DrvMotor_AntiSlipEn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13E9720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防溜坡使能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7DC73F4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0C96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3E00506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2D1A4A4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VCU2DrvMotor_ActiveDisCharge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64A14A9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驱动电机主动放电功能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1AB805F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BA71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696225A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754AD52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VCU2DrvMotor_BusCurLimit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52DF109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驱动电机母线电流限制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528BE39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F281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3375731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3BCCAA1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VCU2DrvMotor_TarSpd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35A54C4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驱动电机目标转速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216C348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778A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513DC5D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49DAC48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VCU2DrvMotor_TarTrq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68B36F6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驱动电机目标转矩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46C67B6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9509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FEF2CC" w:themeFill="accent4" w:themeFillTint="33"/>
          </w:tcPr>
          <w:p w14:paraId="79B2C51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MCU1Msg1</w:t>
            </w:r>
          </w:p>
          <w:p w14:paraId="5A3FD4B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0X1836D0EF</w:t>
            </w: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5DD0C79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OilMotorBusVolt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2D86253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油泵电机母线电压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0E4F0A7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6C8A6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73069A9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5F65F67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OilMotorSpd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65ADECA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油泵电机当前转速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5C5CBB4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702A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FEF2CC" w:themeFill="accent4" w:themeFillTint="33"/>
          </w:tcPr>
          <w:p w14:paraId="14216A0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MCU1Msg2</w:t>
            </w:r>
          </w:p>
          <w:p w14:paraId="60EC9D7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0X1837D0EF</w:t>
            </w: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7062277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OilMotorSt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0091BBE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油泵电机状态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71E2707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681D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5AF4468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684233D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OilMotorWorkModeSt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4ECB523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油泵电机工作模式反馈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691DC7A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608B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2DB288E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353B5DF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OilMotorAntiSlipSt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418F8D5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油泵电机防溜坡状态反馈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3B2F061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069B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68B4C37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79BBB20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OilMotorFaultLevel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30AA864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油泵电机故障状态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18EEE8E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875D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11B240E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7E7005F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OilMotorPwrLimitpct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2AA1320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油泵电机限功率百分比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05097FB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7BA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FEF2CC" w:themeFill="accent4" w:themeFillTint="33"/>
          </w:tcPr>
          <w:p w14:paraId="3AE36D5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MCU2Msg1</w:t>
            </w:r>
          </w:p>
          <w:p w14:paraId="41E6AAD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0X1836D0F1</w:t>
            </w: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4934430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DrvMotorBusVolt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74FC76B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驱动电机母线电压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1462A75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2D07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39E3898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691ED8E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DrvMotorSpd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5F73005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驱动电机当前转速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59E1B45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BCCA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5239828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0352322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DrvMotorTrq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035A5D8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驱动电机当前转矩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3CC2E4B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9511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  <w:shd w:val="clear" w:color="auto" w:fill="FEF2CC" w:themeFill="accent4" w:themeFillTint="33"/>
          </w:tcPr>
          <w:p w14:paraId="14BC5DA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MCU2Msg2</w:t>
            </w:r>
          </w:p>
          <w:p w14:paraId="1961BEB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0X1837D0F1</w:t>
            </w: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55DE2D4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DrvMotorSt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477CAD0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驱动电机状态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1505C48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F845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56A950E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3890A1A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DrvMotorWorkModeSt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1F965C4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驱动电机工作模式反馈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666017F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A262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628B9BE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20E87DE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DrvMotorAntiSlipSt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1233CFD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驱动电机防溜坡状态反馈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68B9C77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EDCF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64E4E66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3C68658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DrvMotorFaultLevel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0C0C7B1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驱动电机故障状态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55D9C81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6077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  <w:shd w:val="clear" w:color="auto" w:fill="FEF2CC" w:themeFill="accent4" w:themeFillTint="33"/>
          </w:tcPr>
          <w:p w14:paraId="1D14334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shd w:val="clear" w:color="auto" w:fill="FEF2CC" w:themeFill="accent4" w:themeFillTint="33"/>
            <w:vAlign w:val="center"/>
          </w:tcPr>
          <w:p w14:paraId="2B01047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DrvMotorPwrLimitpct</w:t>
            </w:r>
          </w:p>
        </w:tc>
        <w:tc>
          <w:tcPr>
            <w:tcW w:w="2330" w:type="dxa"/>
            <w:shd w:val="clear" w:color="auto" w:fill="FEF2CC" w:themeFill="accent4" w:themeFillTint="33"/>
            <w:vAlign w:val="center"/>
          </w:tcPr>
          <w:p w14:paraId="6114130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驱动电机限功率百分比</w:t>
            </w:r>
          </w:p>
        </w:tc>
        <w:tc>
          <w:tcPr>
            <w:tcW w:w="2043" w:type="dxa"/>
            <w:shd w:val="clear" w:color="auto" w:fill="FEF2CC" w:themeFill="accent4" w:themeFillTint="33"/>
          </w:tcPr>
          <w:p w14:paraId="5A29F0C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</w:tbl>
    <w:p w14:paraId="376D6AB5">
      <w:pPr>
        <w:pStyle w:val="4"/>
        <w:ind w:firstLine="0"/>
      </w:pPr>
    </w:p>
    <w:p w14:paraId="4CBE438F">
      <w:pPr>
        <w:pStyle w:val="6"/>
        <w:tabs>
          <w:tab w:val="clear" w:pos="432"/>
        </w:tabs>
      </w:pPr>
      <w:r>
        <w:rPr>
          <w:rFonts w:hint="eastAsia"/>
        </w:rPr>
        <w:t>三通阀T</w:t>
      </w:r>
      <w:r>
        <w:t>WV</w:t>
      </w:r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7"/>
        <w:gridCol w:w="2411"/>
        <w:gridCol w:w="2351"/>
        <w:gridCol w:w="3180"/>
      </w:tblGrid>
      <w:tr w14:paraId="79C62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6" w:type="pct"/>
            <w:shd w:val="clear" w:color="auto" w:fill="FFC000" w:themeFill="accent4"/>
          </w:tcPr>
          <w:p w14:paraId="6AC6ACDD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1252" w:type="pct"/>
            <w:shd w:val="clear" w:color="auto" w:fill="FFC000" w:themeFill="accent4"/>
          </w:tcPr>
          <w:p w14:paraId="62E29491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1221" w:type="pct"/>
            <w:shd w:val="clear" w:color="auto" w:fill="FFC000" w:themeFill="accent4"/>
          </w:tcPr>
          <w:p w14:paraId="296A694D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1651" w:type="pct"/>
            <w:shd w:val="clear" w:color="auto" w:fill="FFC000" w:themeFill="accent4"/>
          </w:tcPr>
          <w:p w14:paraId="725674A7">
            <w:pPr>
              <w:pStyle w:val="4"/>
              <w:ind w:firstLine="0"/>
              <w:jc w:val="left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16CFF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6" w:type="pct"/>
          </w:tcPr>
          <w:p w14:paraId="39030111">
            <w:pPr>
              <w:pStyle w:val="4"/>
              <w:ind w:firstLine="0"/>
              <w:rPr>
                <w:rFonts w:hint="default" w:ascii="Times New Roman" w:hAnsi="Times New Roman" w:eastAsia="宋体"/>
                <w:sz w:val="21"/>
                <w:lang w:val="en-US" w:eastAsia="zh-CN"/>
              </w:rPr>
            </w:pPr>
            <w:r>
              <w:rPr>
                <w:rFonts w:ascii="Times New Roman" w:hAnsi="Times New Roman"/>
                <w:sz w:val="21"/>
              </w:rPr>
              <w:t>0x0</w:t>
            </w:r>
            <w:r>
              <w:rPr>
                <w:rFonts w:hint="eastAsia" w:ascii="Times New Roman" w:hAnsi="Times New Roman"/>
                <w:sz w:val="21"/>
                <w:lang w:val="en-US" w:eastAsia="zh-CN"/>
              </w:rPr>
              <w:t>CFD6720</w:t>
            </w:r>
          </w:p>
        </w:tc>
        <w:tc>
          <w:tcPr>
            <w:tcW w:w="1252" w:type="pct"/>
            <w:vAlign w:val="center"/>
          </w:tcPr>
          <w:p w14:paraId="434CAC0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TWV_ON_Ctr</w:t>
            </w:r>
          </w:p>
        </w:tc>
        <w:tc>
          <w:tcPr>
            <w:tcW w:w="1221" w:type="pct"/>
            <w:vAlign w:val="center"/>
          </w:tcPr>
          <w:p w14:paraId="6F6FC9D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阀口连通开度，%</w:t>
            </w:r>
          </w:p>
        </w:tc>
        <w:tc>
          <w:tcPr>
            <w:tcW w:w="1651" w:type="pct"/>
            <w:vAlign w:val="center"/>
          </w:tcPr>
          <w:p w14:paraId="44A6DC62">
            <w:pPr>
              <w:widowControl/>
              <w:spacing w:line="240" w:lineRule="auto"/>
              <w:outlineLvl w:val="0"/>
              <w:rPr>
                <w:rFonts w:ascii="Times New Roman" w:hAnsi="Times New Roman"/>
                <w:kern w:val="0"/>
                <w:sz w:val="21"/>
              </w:rPr>
            </w:pPr>
            <w:bookmarkStart w:id="14" w:name="_Toc240827779"/>
            <w:r>
              <w:rPr>
                <w:rFonts w:hint="eastAsia" w:ascii="Times New Roman" w:hAnsi="Times New Roman"/>
                <w:kern w:val="0"/>
                <w:sz w:val="21"/>
              </w:rPr>
              <w:t>开度控制的是</w:t>
            </w:r>
            <w:r>
              <w:rPr>
                <w:rFonts w:ascii="Times New Roman" w:hAnsi="Times New Roman"/>
                <w:kern w:val="0"/>
                <w:sz w:val="21"/>
              </w:rPr>
              <w:t>B</w:t>
            </w:r>
            <w:r>
              <w:rPr>
                <w:rFonts w:hint="eastAsia" w:ascii="Times New Roman" w:hAnsi="Times New Roman"/>
                <w:kern w:val="0"/>
                <w:sz w:val="21"/>
              </w:rPr>
              <w:t>口开度，</w:t>
            </w:r>
            <w:bookmarkEnd w:id="14"/>
          </w:p>
          <w:p w14:paraId="2E9EA295">
            <w:pPr>
              <w:widowControl/>
              <w:spacing w:line="240" w:lineRule="auto"/>
              <w:outlineLvl w:val="0"/>
              <w:rPr>
                <w:rFonts w:ascii="Times New Roman" w:hAnsi="Times New Roman"/>
                <w:kern w:val="0"/>
                <w:sz w:val="21"/>
              </w:rPr>
            </w:pPr>
            <w:bookmarkStart w:id="15" w:name="_Toc240827780"/>
            <w:r>
              <w:rPr>
                <w:rFonts w:ascii="Times New Roman" w:hAnsi="Times New Roman"/>
                <w:kern w:val="0"/>
                <w:sz w:val="21"/>
              </w:rPr>
              <w:t>C</w:t>
            </w:r>
            <w:r>
              <w:rPr>
                <w:rFonts w:hint="eastAsia" w:ascii="Times New Roman" w:hAnsi="Times New Roman"/>
                <w:kern w:val="0"/>
                <w:sz w:val="21"/>
              </w:rPr>
              <w:t>口开度</w:t>
            </w:r>
            <w:r>
              <w:rPr>
                <w:rFonts w:ascii="Times New Roman" w:hAnsi="Times New Roman"/>
                <w:kern w:val="0"/>
                <w:sz w:val="21"/>
              </w:rPr>
              <w:t>=100%-B</w:t>
            </w:r>
            <w:r>
              <w:rPr>
                <w:rFonts w:hint="eastAsia" w:ascii="Times New Roman" w:hAnsi="Times New Roman"/>
                <w:kern w:val="0"/>
                <w:sz w:val="21"/>
              </w:rPr>
              <w:t>口开度</w:t>
            </w:r>
            <w:bookmarkEnd w:id="15"/>
          </w:p>
        </w:tc>
      </w:tr>
      <w:tr w14:paraId="20B7D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876" w:type="pct"/>
            <w:vMerge w:val="restart"/>
          </w:tcPr>
          <w:p w14:paraId="426AFA6C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0x18FD20B0</w:t>
            </w:r>
          </w:p>
        </w:tc>
        <w:tc>
          <w:tcPr>
            <w:tcW w:w="1252" w:type="pct"/>
            <w:vAlign w:val="center"/>
          </w:tcPr>
          <w:p w14:paraId="1D15EAB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Err_Code_Feedback</w:t>
            </w:r>
          </w:p>
        </w:tc>
        <w:tc>
          <w:tcPr>
            <w:tcW w:w="1221" w:type="pct"/>
            <w:vAlign w:val="center"/>
          </w:tcPr>
          <w:p w14:paraId="6CDAFE8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水阀实时状态信息</w:t>
            </w:r>
          </w:p>
        </w:tc>
        <w:tc>
          <w:tcPr>
            <w:tcW w:w="1651" w:type="pct"/>
            <w:vAlign w:val="center"/>
          </w:tcPr>
          <w:p w14:paraId="4531562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 xml:space="preserve">0x0  </w:t>
            </w:r>
            <w:r>
              <w:rPr>
                <w:rFonts w:hint="eastAsia" w:ascii="Times New Roman" w:hAnsi="Times New Roman"/>
                <w:sz w:val="21"/>
              </w:rPr>
              <w:t>水阀待机中</w:t>
            </w:r>
          </w:p>
          <w:p w14:paraId="5E8324D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 xml:space="preserve">0x1  </w:t>
            </w:r>
            <w:r>
              <w:rPr>
                <w:rFonts w:hint="eastAsia" w:ascii="Times New Roman" w:hAnsi="Times New Roman"/>
                <w:sz w:val="21"/>
              </w:rPr>
              <w:t>水阀运动中</w:t>
            </w:r>
          </w:p>
          <w:p w14:paraId="72DB39F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 xml:space="preserve">0x2  </w:t>
            </w:r>
            <w:r>
              <w:rPr>
                <w:rFonts w:hint="eastAsia" w:ascii="Times New Roman" w:hAnsi="Times New Roman"/>
                <w:sz w:val="21"/>
              </w:rPr>
              <w:t>水阀处于初始化中</w:t>
            </w:r>
          </w:p>
          <w:p w14:paraId="286408F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 xml:space="preserve">0x3  </w:t>
            </w:r>
            <w:r>
              <w:rPr>
                <w:rFonts w:hint="eastAsia" w:ascii="Times New Roman" w:hAnsi="Times New Roman"/>
                <w:sz w:val="21"/>
              </w:rPr>
              <w:t>水阀错误</w:t>
            </w:r>
          </w:p>
        </w:tc>
      </w:tr>
      <w:tr w14:paraId="14E0B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6" w:type="pct"/>
            <w:vMerge w:val="continue"/>
          </w:tcPr>
          <w:p w14:paraId="47866212">
            <w:pPr>
              <w:pStyle w:val="4"/>
              <w:ind w:firstLine="0"/>
              <w:jc w:val="left"/>
              <w:rPr>
                <w:rFonts w:ascii="Times New Roman" w:hAnsi="Times New Roman"/>
                <w:sz w:val="21"/>
              </w:rPr>
            </w:pPr>
          </w:p>
        </w:tc>
        <w:tc>
          <w:tcPr>
            <w:tcW w:w="1252" w:type="pct"/>
            <w:vAlign w:val="center"/>
          </w:tcPr>
          <w:p w14:paraId="096D2CD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Opening_Feedback</w:t>
            </w:r>
          </w:p>
        </w:tc>
        <w:tc>
          <w:tcPr>
            <w:tcW w:w="1221" w:type="pct"/>
            <w:vAlign w:val="center"/>
          </w:tcPr>
          <w:p w14:paraId="3C5D5DC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水阀开度信息反馈</w:t>
            </w:r>
          </w:p>
        </w:tc>
        <w:tc>
          <w:tcPr>
            <w:tcW w:w="1651" w:type="pct"/>
            <w:vAlign w:val="center"/>
          </w:tcPr>
          <w:p w14:paraId="4753312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开度控制的是</w:t>
            </w:r>
            <w:r>
              <w:rPr>
                <w:rFonts w:ascii="Times New Roman" w:hAnsi="Times New Roman"/>
                <w:sz w:val="21"/>
              </w:rPr>
              <w:t>B</w:t>
            </w:r>
            <w:r>
              <w:rPr>
                <w:rFonts w:hint="eastAsia" w:ascii="Times New Roman" w:hAnsi="Times New Roman"/>
                <w:sz w:val="21"/>
              </w:rPr>
              <w:t>口开度，</w:t>
            </w:r>
          </w:p>
          <w:p w14:paraId="64E3DEA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C</w:t>
            </w:r>
            <w:r>
              <w:rPr>
                <w:rFonts w:hint="eastAsia" w:ascii="Times New Roman" w:hAnsi="Times New Roman"/>
                <w:sz w:val="21"/>
              </w:rPr>
              <w:t>口开度</w:t>
            </w:r>
            <w:r>
              <w:rPr>
                <w:rFonts w:ascii="Times New Roman" w:hAnsi="Times New Roman"/>
                <w:sz w:val="21"/>
              </w:rPr>
              <w:t>=100%-B</w:t>
            </w:r>
            <w:r>
              <w:rPr>
                <w:rFonts w:hint="eastAsia" w:ascii="Times New Roman" w:hAnsi="Times New Roman"/>
                <w:sz w:val="21"/>
              </w:rPr>
              <w:t>口开度</w:t>
            </w:r>
          </w:p>
        </w:tc>
      </w:tr>
    </w:tbl>
    <w:p w14:paraId="45B45E04">
      <w:pPr>
        <w:pStyle w:val="4"/>
        <w:ind w:firstLine="0"/>
      </w:pPr>
    </w:p>
    <w:p w14:paraId="70FD5877">
      <w:pPr>
        <w:pStyle w:val="2"/>
        <w:spacing w:before="120" w:after="120"/>
      </w:pPr>
      <w:bookmarkStart w:id="16" w:name="_Toc240827781"/>
      <w:r>
        <w:rPr>
          <w:rFonts w:hint="eastAsia"/>
        </w:rPr>
        <w:t>功能描述与测试安排</w:t>
      </w:r>
      <w:bookmarkEnd w:id="16"/>
    </w:p>
    <w:p w14:paraId="42EE5F6F">
      <w:pPr>
        <w:ind w:firstLine="480" w:firstLineChars="200"/>
      </w:pPr>
      <w:r>
        <w:rPr>
          <w:rFonts w:hint="eastAsia"/>
        </w:rPr>
        <w:t>初期调试阶段，不开放完整的控制逻辑，仅做信号处理功能测试：</w:t>
      </w:r>
    </w:p>
    <w:p w14:paraId="5E294673">
      <w:pPr>
        <w:pStyle w:val="42"/>
        <w:numPr>
          <w:ilvl w:val="0"/>
          <w:numId w:val="5"/>
        </w:numPr>
        <w:ind w:firstLineChars="0"/>
      </w:pPr>
      <w:r>
        <w:rPr>
          <w:rFonts w:hint="eastAsia"/>
        </w:rPr>
        <w:t>各报文发送模块按照默认值发送，关键信息可通过全局变量更改。</w:t>
      </w:r>
    </w:p>
    <w:p w14:paraId="1612C343">
      <w:pPr>
        <w:pStyle w:val="42"/>
        <w:numPr>
          <w:ilvl w:val="0"/>
          <w:numId w:val="5"/>
        </w:numPr>
        <w:ind w:firstLineChars="0"/>
      </w:pPr>
      <w:r>
        <w:rPr>
          <w:rFonts w:hint="eastAsia"/>
        </w:rPr>
        <w:t>各报文接收模块内部有cnt，可检测接收是否正常；</w:t>
      </w:r>
    </w:p>
    <w:p w14:paraId="3DF20B0B">
      <w:pPr>
        <w:pStyle w:val="42"/>
        <w:numPr>
          <w:ilvl w:val="0"/>
          <w:numId w:val="5"/>
        </w:numPr>
        <w:ind w:firstLineChars="0"/>
      </w:pPr>
      <w:r>
        <w:rPr>
          <w:rFonts w:hint="eastAsia"/>
        </w:rPr>
        <w:t>输入信号处理和解析为全局变量，可通过freemaster查看解析是否正常；</w:t>
      </w:r>
    </w:p>
    <w:p w14:paraId="49B45897">
      <w:pPr>
        <w:pStyle w:val="42"/>
        <w:numPr>
          <w:ilvl w:val="0"/>
          <w:numId w:val="5"/>
        </w:numPr>
        <w:ind w:firstLineChars="0"/>
      </w:pPr>
      <w:r>
        <w:rPr>
          <w:rFonts w:hint="eastAsia"/>
        </w:rPr>
        <w:t>输出信号可通过Freemaster全局变量进行调整，可检测输出是否有效。</w:t>
      </w:r>
    </w:p>
    <w:p w14:paraId="1E5E0179"/>
    <w:p w14:paraId="7924A87A">
      <w:pPr>
        <w:pStyle w:val="3"/>
        <w:spacing w:before="120" w:after="120"/>
      </w:pPr>
      <w:bookmarkStart w:id="17" w:name="_Toc240827782"/>
      <w:r>
        <w:rPr>
          <w:rFonts w:hint="eastAsia"/>
        </w:rPr>
        <w:t>基本功能</w:t>
      </w:r>
      <w:bookmarkEnd w:id="17"/>
    </w:p>
    <w:p w14:paraId="2AE9CDDD">
      <w:pPr>
        <w:pStyle w:val="5"/>
        <w:spacing w:before="120" w:after="120"/>
      </w:pPr>
      <w:bookmarkStart w:id="18" w:name="_Toc240827783"/>
      <w:r>
        <w:rPr>
          <w:rFonts w:hint="eastAsia"/>
        </w:rPr>
        <w:t>测量条件</w:t>
      </w:r>
      <w:bookmarkEnd w:id="18"/>
    </w:p>
    <w:p w14:paraId="3450632F">
      <w:pPr>
        <w:pStyle w:val="42"/>
        <w:numPr>
          <w:ilvl w:val="0"/>
          <w:numId w:val="6"/>
        </w:numPr>
        <w:ind w:firstLineChars="0"/>
      </w:pPr>
      <w:r>
        <w:rPr>
          <w:rFonts w:hint="eastAsia"/>
        </w:rPr>
        <w:t>V</w:t>
      </w:r>
      <w:r>
        <w:t>CU</w:t>
      </w:r>
      <w:r>
        <w:rPr>
          <w:rFonts w:hint="eastAsia"/>
        </w:rPr>
        <w:t>和电源和K</w:t>
      </w:r>
      <w:r>
        <w:t>L15</w:t>
      </w:r>
      <w:r>
        <w:rPr>
          <w:rFonts w:hint="eastAsia"/>
        </w:rPr>
        <w:t>正常上电，2</w:t>
      </w:r>
      <w:r>
        <w:t>4V</w:t>
      </w:r>
      <w:r>
        <w:rPr>
          <w:rFonts w:hint="eastAsia"/>
        </w:rPr>
        <w:t>；</w:t>
      </w:r>
    </w:p>
    <w:p w14:paraId="0A525A69">
      <w:pPr>
        <w:pStyle w:val="42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各总线波特率和匹配电阻正常；</w:t>
      </w:r>
    </w:p>
    <w:p w14:paraId="1C078D70"/>
    <w:p w14:paraId="3A64DE3A">
      <w:pPr>
        <w:pStyle w:val="5"/>
        <w:spacing w:before="120" w:after="120"/>
      </w:pPr>
      <w:bookmarkStart w:id="19" w:name="_Toc240827784"/>
      <w:r>
        <w:rPr>
          <w:rFonts w:hint="eastAsia"/>
        </w:rPr>
        <w:t>各继电器控制处理</w:t>
      </w:r>
      <w:bookmarkEnd w:id="19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984"/>
        <w:gridCol w:w="4531"/>
      </w:tblGrid>
      <w:tr w14:paraId="246DD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shd w:val="clear" w:color="auto" w:fill="FFC000" w:themeFill="accent4"/>
          </w:tcPr>
          <w:p w14:paraId="4AAE310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操作</w:t>
            </w:r>
          </w:p>
        </w:tc>
        <w:tc>
          <w:tcPr>
            <w:tcW w:w="1984" w:type="dxa"/>
            <w:shd w:val="clear" w:color="auto" w:fill="FFC000" w:themeFill="accent4"/>
          </w:tcPr>
          <w:p w14:paraId="179CEC0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修改变量</w:t>
            </w:r>
          </w:p>
        </w:tc>
        <w:tc>
          <w:tcPr>
            <w:tcW w:w="4531" w:type="dxa"/>
            <w:shd w:val="clear" w:color="auto" w:fill="FFC000" w:themeFill="accent4"/>
          </w:tcPr>
          <w:p w14:paraId="7A18CC9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预期结果</w:t>
            </w:r>
          </w:p>
        </w:tc>
      </w:tr>
      <w:tr w14:paraId="1D8A1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2519AACF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VCU主继电器，低端</w:t>
            </w:r>
          </w:p>
        </w:tc>
        <w:tc>
          <w:tcPr>
            <w:tcW w:w="1984" w:type="dxa"/>
            <w:vAlign w:val="bottom"/>
          </w:tcPr>
          <w:p w14:paraId="64BA9E44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LSO01</w:t>
            </w:r>
          </w:p>
        </w:tc>
        <w:tc>
          <w:tcPr>
            <w:tcW w:w="4531" w:type="dxa"/>
          </w:tcPr>
          <w:p w14:paraId="66567316"/>
        </w:tc>
      </w:tr>
      <w:tr w14:paraId="7D171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54D8994B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水泵控制，低端</w:t>
            </w:r>
          </w:p>
        </w:tc>
        <w:tc>
          <w:tcPr>
            <w:tcW w:w="1984" w:type="dxa"/>
            <w:vAlign w:val="bottom"/>
          </w:tcPr>
          <w:p w14:paraId="147DAD36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LSO06</w:t>
            </w:r>
          </w:p>
        </w:tc>
        <w:tc>
          <w:tcPr>
            <w:tcW w:w="4531" w:type="dxa"/>
          </w:tcPr>
          <w:p w14:paraId="346AB7BA"/>
        </w:tc>
      </w:tr>
      <w:tr w14:paraId="5BD94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7AAD7B11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上装加载阀，低端</w:t>
            </w:r>
          </w:p>
        </w:tc>
        <w:tc>
          <w:tcPr>
            <w:tcW w:w="1984" w:type="dxa"/>
            <w:vAlign w:val="bottom"/>
          </w:tcPr>
          <w:p w14:paraId="6C574544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LSO07</w:t>
            </w:r>
          </w:p>
        </w:tc>
        <w:tc>
          <w:tcPr>
            <w:tcW w:w="4531" w:type="dxa"/>
          </w:tcPr>
          <w:p w14:paraId="6B0938E9"/>
        </w:tc>
      </w:tr>
      <w:tr w14:paraId="0F022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38DAD119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支腿加载阀，低端</w:t>
            </w:r>
          </w:p>
        </w:tc>
        <w:tc>
          <w:tcPr>
            <w:tcW w:w="1984" w:type="dxa"/>
            <w:vAlign w:val="bottom"/>
          </w:tcPr>
          <w:p w14:paraId="3D947690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LSO08</w:t>
            </w:r>
          </w:p>
        </w:tc>
        <w:tc>
          <w:tcPr>
            <w:tcW w:w="4531" w:type="dxa"/>
          </w:tcPr>
          <w:p w14:paraId="03953AEC"/>
        </w:tc>
      </w:tr>
      <w:tr w14:paraId="7021F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601BFFA4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驻车解除阀，低端</w:t>
            </w:r>
          </w:p>
        </w:tc>
        <w:tc>
          <w:tcPr>
            <w:tcW w:w="1984" w:type="dxa"/>
            <w:vAlign w:val="bottom"/>
          </w:tcPr>
          <w:p w14:paraId="2D2B21BA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LSO10</w:t>
            </w:r>
          </w:p>
        </w:tc>
        <w:tc>
          <w:tcPr>
            <w:tcW w:w="4531" w:type="dxa"/>
          </w:tcPr>
          <w:p w14:paraId="6AB9ACAB"/>
        </w:tc>
      </w:tr>
      <w:tr w14:paraId="5BF56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62E58487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四轮转向阀，低端</w:t>
            </w:r>
          </w:p>
        </w:tc>
        <w:tc>
          <w:tcPr>
            <w:tcW w:w="1984" w:type="dxa"/>
            <w:vAlign w:val="bottom"/>
          </w:tcPr>
          <w:p w14:paraId="1A1A195E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LSO12</w:t>
            </w:r>
          </w:p>
        </w:tc>
        <w:tc>
          <w:tcPr>
            <w:tcW w:w="4531" w:type="dxa"/>
          </w:tcPr>
          <w:p w14:paraId="764BFB52"/>
        </w:tc>
      </w:tr>
      <w:tr w14:paraId="5E20F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6F7AE4B2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斜行电磁阀，低端</w:t>
            </w:r>
          </w:p>
        </w:tc>
        <w:tc>
          <w:tcPr>
            <w:tcW w:w="1984" w:type="dxa"/>
            <w:vAlign w:val="bottom"/>
          </w:tcPr>
          <w:p w14:paraId="58A47241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LSO13</w:t>
            </w:r>
          </w:p>
        </w:tc>
        <w:tc>
          <w:tcPr>
            <w:tcW w:w="4531" w:type="dxa"/>
          </w:tcPr>
          <w:p w14:paraId="37C00F8A"/>
        </w:tc>
      </w:tr>
      <w:tr w14:paraId="171F9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31EA1866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喇叭继电器，低端</w:t>
            </w:r>
          </w:p>
        </w:tc>
        <w:tc>
          <w:tcPr>
            <w:tcW w:w="1984" w:type="dxa"/>
            <w:vAlign w:val="bottom"/>
          </w:tcPr>
          <w:p w14:paraId="7CB6C8FC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LSO02</w:t>
            </w:r>
          </w:p>
        </w:tc>
        <w:tc>
          <w:tcPr>
            <w:tcW w:w="4531" w:type="dxa"/>
          </w:tcPr>
          <w:p w14:paraId="0B4953C7"/>
        </w:tc>
      </w:tr>
      <w:tr w14:paraId="3EC2E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3345697C">
            <w:pPr>
              <w:rPr>
                <w:color w:val="FF0000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OBC唤醒使能，高端</w:t>
            </w:r>
          </w:p>
        </w:tc>
        <w:tc>
          <w:tcPr>
            <w:tcW w:w="1984" w:type="dxa"/>
            <w:vAlign w:val="bottom"/>
          </w:tcPr>
          <w:p w14:paraId="08EC7F5C">
            <w:pPr>
              <w:rPr>
                <w:color w:val="FF0000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HSO05</w:t>
            </w:r>
          </w:p>
        </w:tc>
        <w:tc>
          <w:tcPr>
            <w:tcW w:w="4531" w:type="dxa"/>
          </w:tcPr>
          <w:p w14:paraId="73DEA092">
            <w:pPr>
              <w:rPr>
                <w:color w:val="FF0000"/>
              </w:rPr>
            </w:pPr>
          </w:p>
        </w:tc>
      </w:tr>
      <w:tr w14:paraId="431B8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56C09F8D">
            <w:pPr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倒车语音，高端</w:t>
            </w:r>
          </w:p>
        </w:tc>
        <w:tc>
          <w:tcPr>
            <w:tcW w:w="1984" w:type="dxa"/>
            <w:vAlign w:val="bottom"/>
          </w:tcPr>
          <w:p w14:paraId="36B5BCCA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HSO07</w:t>
            </w:r>
          </w:p>
        </w:tc>
        <w:tc>
          <w:tcPr>
            <w:tcW w:w="4531" w:type="dxa"/>
          </w:tcPr>
          <w:p w14:paraId="75185FAE"/>
        </w:tc>
      </w:tr>
      <w:tr w14:paraId="7FEED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13551E78">
            <w:pPr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缓速器控制驱动，高端（2A）</w:t>
            </w:r>
          </w:p>
        </w:tc>
        <w:tc>
          <w:tcPr>
            <w:tcW w:w="1984" w:type="dxa"/>
            <w:vAlign w:val="bottom"/>
          </w:tcPr>
          <w:p w14:paraId="437E9C7D">
            <w:pPr>
              <w:rPr>
                <w:rFonts w:ascii="等线" w:hAnsi="等线" w:eastAsia="等线" w:cs="宋体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HSO10</w:t>
            </w:r>
          </w:p>
        </w:tc>
        <w:tc>
          <w:tcPr>
            <w:tcW w:w="4531" w:type="dxa"/>
          </w:tcPr>
          <w:p w14:paraId="6B463868"/>
        </w:tc>
      </w:tr>
    </w:tbl>
    <w:p w14:paraId="6C0E65FC">
      <w:pPr>
        <w:rPr>
          <w:color w:val="FF0000"/>
        </w:rPr>
      </w:pPr>
      <w:bookmarkStart w:id="20" w:name="OLE_LINK11"/>
      <w:r>
        <w:rPr>
          <w:rFonts w:hint="eastAsia"/>
          <w:color w:val="FF0000"/>
        </w:rPr>
        <w:t>初期</w:t>
      </w:r>
      <w:bookmarkEnd w:id="20"/>
      <w:r>
        <w:rPr>
          <w:rFonts w:hint="eastAsia"/>
          <w:color w:val="FF0000"/>
        </w:rPr>
        <w:t>目标：</w:t>
      </w:r>
    </w:p>
    <w:p w14:paraId="08753908">
      <w:pPr>
        <w:rPr>
          <w:color w:val="FF0000"/>
        </w:rPr>
      </w:pPr>
      <w:r>
        <w:rPr>
          <w:rFonts w:hint="eastAsia"/>
          <w:color w:val="FF0000"/>
        </w:rPr>
        <w:t>要求能够唤醒O</w:t>
      </w:r>
      <w:r>
        <w:rPr>
          <w:color w:val="FF0000"/>
        </w:rPr>
        <w:t>BC</w:t>
      </w:r>
      <w:r>
        <w:rPr>
          <w:rFonts w:hint="eastAsia"/>
          <w:color w:val="FF0000"/>
        </w:rPr>
        <w:t>（检查是否还有其他控制器也是V</w:t>
      </w:r>
      <w:r>
        <w:rPr>
          <w:color w:val="FF0000"/>
        </w:rPr>
        <w:t>CU</w:t>
      </w:r>
      <w:r>
        <w:rPr>
          <w:rFonts w:hint="eastAsia"/>
          <w:color w:val="FF0000"/>
        </w:rPr>
        <w:t>唤醒）；</w:t>
      </w:r>
    </w:p>
    <w:p w14:paraId="737E0EF3">
      <w:pPr>
        <w:rPr>
          <w:rFonts w:hint="eastAsia"/>
          <w:color w:val="FF0000"/>
        </w:rPr>
      </w:pPr>
      <w:r>
        <w:rPr>
          <w:rFonts w:hint="eastAsia"/>
          <w:color w:val="FF0000"/>
        </w:rPr>
        <w:t>I</w:t>
      </w:r>
      <w:r>
        <w:rPr>
          <w:color w:val="FF0000"/>
        </w:rPr>
        <w:t>G ON</w:t>
      </w:r>
      <w:r>
        <w:rPr>
          <w:rFonts w:hint="eastAsia"/>
          <w:color w:val="FF0000"/>
        </w:rPr>
        <w:t>或慢充开关连接后，V</w:t>
      </w:r>
      <w:r>
        <w:rPr>
          <w:color w:val="FF0000"/>
        </w:rPr>
        <w:t>CU</w:t>
      </w:r>
      <w:r>
        <w:rPr>
          <w:rFonts w:hint="eastAsia"/>
          <w:color w:val="FF0000"/>
        </w:rPr>
        <w:t>工作，等待几秒钟自动闭合主继电器；而后I</w:t>
      </w:r>
      <w:r>
        <w:rPr>
          <w:color w:val="FF0000"/>
        </w:rPr>
        <w:t>G OFF</w:t>
      </w:r>
      <w:r>
        <w:rPr>
          <w:rFonts w:hint="eastAsia"/>
          <w:color w:val="FF0000"/>
        </w:rPr>
        <w:t>，V</w:t>
      </w:r>
      <w:r>
        <w:rPr>
          <w:color w:val="FF0000"/>
        </w:rPr>
        <w:t>CU</w:t>
      </w:r>
      <w:r>
        <w:rPr>
          <w:rFonts w:hint="eastAsia"/>
          <w:color w:val="FF0000"/>
        </w:rPr>
        <w:t>不关闭，即可以实现自供电；</w:t>
      </w:r>
    </w:p>
    <w:p w14:paraId="3ADCCB24">
      <w:pPr>
        <w:rPr>
          <w:rFonts w:hint="eastAsia"/>
        </w:rPr>
      </w:pPr>
    </w:p>
    <w:p w14:paraId="5CC0FDA6">
      <w:pPr>
        <w:pStyle w:val="5"/>
        <w:spacing w:before="120" w:after="120"/>
      </w:pPr>
      <w:bookmarkStart w:id="21" w:name="_Toc240827785"/>
      <w:r>
        <w:rPr>
          <w:rFonts w:hint="eastAsia"/>
        </w:rPr>
        <w:t>油门信号（</w:t>
      </w:r>
      <w:r>
        <w:t>AI08</w:t>
      </w:r>
      <w:r>
        <w:rPr>
          <w:rFonts w:hint="eastAsia"/>
        </w:rPr>
        <w:t>和</w:t>
      </w:r>
      <w:r>
        <w:t>AI12</w:t>
      </w:r>
      <w:r>
        <w:rPr>
          <w:rFonts w:hint="eastAsia"/>
        </w:rPr>
        <w:t>）处理</w:t>
      </w:r>
      <w:bookmarkEnd w:id="21"/>
      <w:r>
        <w:t xml:space="preserve"> 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9"/>
        <w:gridCol w:w="3210"/>
        <w:gridCol w:w="3210"/>
      </w:tblGrid>
      <w:tr w14:paraId="4CBFF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9" w:type="dxa"/>
            <w:shd w:val="clear" w:color="auto" w:fill="FFC000" w:themeFill="accent4"/>
          </w:tcPr>
          <w:p w14:paraId="72CFBC2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操作</w:t>
            </w:r>
          </w:p>
        </w:tc>
        <w:tc>
          <w:tcPr>
            <w:tcW w:w="3210" w:type="dxa"/>
            <w:shd w:val="clear" w:color="auto" w:fill="FFC000" w:themeFill="accent4"/>
          </w:tcPr>
          <w:p w14:paraId="2672A8E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观测变量</w:t>
            </w:r>
          </w:p>
        </w:tc>
        <w:tc>
          <w:tcPr>
            <w:tcW w:w="3210" w:type="dxa"/>
            <w:shd w:val="clear" w:color="auto" w:fill="FFC000" w:themeFill="accent4"/>
          </w:tcPr>
          <w:p w14:paraId="17C71D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预期结果</w:t>
            </w:r>
          </w:p>
        </w:tc>
      </w:tr>
      <w:tr w14:paraId="46449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9" w:type="dxa"/>
          </w:tcPr>
          <w:p w14:paraId="7B756025">
            <w:r>
              <w:rPr>
                <w:rFonts w:hint="eastAsia"/>
              </w:rPr>
              <w:t>松油门踏板</w:t>
            </w:r>
          </w:p>
        </w:tc>
        <w:tc>
          <w:tcPr>
            <w:tcW w:w="3210" w:type="dxa"/>
          </w:tcPr>
          <w:p w14:paraId="60F67502"/>
        </w:tc>
        <w:tc>
          <w:tcPr>
            <w:tcW w:w="3210" w:type="dxa"/>
          </w:tcPr>
          <w:p w14:paraId="69F3BA72">
            <w:r>
              <w:rPr>
                <w:rFonts w:hint="eastAsia"/>
              </w:rPr>
              <w:t>踏板开度为0</w:t>
            </w:r>
          </w:p>
        </w:tc>
      </w:tr>
      <w:tr w14:paraId="5D346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9" w:type="dxa"/>
          </w:tcPr>
          <w:p w14:paraId="5058672B">
            <w:r>
              <w:rPr>
                <w:rFonts w:hint="eastAsia"/>
              </w:rPr>
              <w:t>轻踩油门踏板</w:t>
            </w:r>
          </w:p>
        </w:tc>
        <w:tc>
          <w:tcPr>
            <w:tcW w:w="3210" w:type="dxa"/>
          </w:tcPr>
          <w:p w14:paraId="6A7ABC87"/>
        </w:tc>
        <w:tc>
          <w:tcPr>
            <w:tcW w:w="3210" w:type="dxa"/>
          </w:tcPr>
          <w:p w14:paraId="019F7411">
            <w:r>
              <w:rPr>
                <w:rFonts w:hint="eastAsia"/>
              </w:rPr>
              <w:t>踏板开度逐渐增压</w:t>
            </w:r>
          </w:p>
        </w:tc>
      </w:tr>
      <w:tr w14:paraId="7302C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9" w:type="dxa"/>
          </w:tcPr>
          <w:p w14:paraId="3F865C55">
            <w:r>
              <w:rPr>
                <w:rFonts w:hint="eastAsia"/>
              </w:rPr>
              <w:t>油门踏板踩到底</w:t>
            </w:r>
          </w:p>
        </w:tc>
        <w:tc>
          <w:tcPr>
            <w:tcW w:w="3210" w:type="dxa"/>
          </w:tcPr>
          <w:p w14:paraId="2090EF64"/>
        </w:tc>
        <w:tc>
          <w:tcPr>
            <w:tcW w:w="3210" w:type="dxa"/>
          </w:tcPr>
          <w:p w14:paraId="733C7FE1">
            <w:r>
              <w:rPr>
                <w:rFonts w:hint="eastAsia"/>
              </w:rPr>
              <w:t>踏板开度为1</w:t>
            </w:r>
            <w:r>
              <w:t>00%</w:t>
            </w:r>
          </w:p>
        </w:tc>
      </w:tr>
      <w:tr w14:paraId="1C72D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9" w:type="dxa"/>
          </w:tcPr>
          <w:p w14:paraId="4DE134F4">
            <w:r>
              <w:rPr>
                <w:rFonts w:hint="eastAsia"/>
              </w:rPr>
              <w:t>对比踏板和开度关系</w:t>
            </w:r>
          </w:p>
        </w:tc>
        <w:tc>
          <w:tcPr>
            <w:tcW w:w="3210" w:type="dxa"/>
          </w:tcPr>
          <w:p w14:paraId="53B961A9"/>
        </w:tc>
        <w:tc>
          <w:tcPr>
            <w:tcW w:w="3210" w:type="dxa"/>
          </w:tcPr>
          <w:p w14:paraId="09E47540">
            <w:r>
              <w:rPr>
                <w:rFonts w:hint="eastAsia"/>
              </w:rPr>
              <w:t>线性度好，无明显死区</w:t>
            </w:r>
          </w:p>
        </w:tc>
      </w:tr>
    </w:tbl>
    <w:p w14:paraId="7DCD0FE8">
      <w:pPr>
        <w:rPr>
          <w:color w:val="FF0000"/>
        </w:rPr>
      </w:pPr>
      <w:r>
        <w:rPr>
          <w:rFonts w:hint="eastAsia"/>
          <w:color w:val="FF0000"/>
        </w:rPr>
        <w:t>初期目标：油门踏板可以正常解析；若异常则需要增加两路信号采集，对比分析两信号是否在有效范围内，同步性怎样。</w:t>
      </w:r>
    </w:p>
    <w:p w14:paraId="3EE83C94"/>
    <w:p w14:paraId="6E68D8FF">
      <w:pPr>
        <w:pStyle w:val="5"/>
        <w:spacing w:before="120" w:after="120"/>
      </w:pPr>
      <w:bookmarkStart w:id="22" w:name="_Toc240827786"/>
      <w:r>
        <w:rPr>
          <w:rFonts w:hint="eastAsia"/>
        </w:rPr>
        <w:t>散热器出口温度信号（</w:t>
      </w:r>
      <w:r>
        <w:t>AI15</w:t>
      </w:r>
      <w:r>
        <w:rPr>
          <w:rFonts w:hint="eastAsia"/>
        </w:rPr>
        <w:t>）处理</w:t>
      </w:r>
      <w:bookmarkEnd w:id="22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9"/>
        <w:gridCol w:w="3210"/>
        <w:gridCol w:w="3210"/>
      </w:tblGrid>
      <w:tr w14:paraId="73B5D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9" w:type="dxa"/>
            <w:shd w:val="clear" w:color="auto" w:fill="FFC000" w:themeFill="accent4"/>
          </w:tcPr>
          <w:p w14:paraId="4759A9A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操作</w:t>
            </w:r>
          </w:p>
        </w:tc>
        <w:tc>
          <w:tcPr>
            <w:tcW w:w="3210" w:type="dxa"/>
            <w:shd w:val="clear" w:color="auto" w:fill="FFC000" w:themeFill="accent4"/>
          </w:tcPr>
          <w:p w14:paraId="55CEE8D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观测变量</w:t>
            </w:r>
          </w:p>
        </w:tc>
        <w:tc>
          <w:tcPr>
            <w:tcW w:w="3210" w:type="dxa"/>
            <w:shd w:val="clear" w:color="auto" w:fill="FFC000" w:themeFill="accent4"/>
          </w:tcPr>
          <w:p w14:paraId="7DC7C3F7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预期结果</w:t>
            </w:r>
          </w:p>
        </w:tc>
      </w:tr>
      <w:tr w14:paraId="68427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9" w:type="dxa"/>
          </w:tcPr>
          <w:p w14:paraId="2183213F">
            <w:r>
              <w:rPr>
                <w:rFonts w:hint="eastAsia"/>
              </w:rPr>
              <w:t>散热器出口温度</w:t>
            </w:r>
          </w:p>
        </w:tc>
        <w:tc>
          <w:tcPr>
            <w:tcW w:w="3210" w:type="dxa"/>
          </w:tcPr>
          <w:p w14:paraId="3E9F3C30"/>
        </w:tc>
        <w:tc>
          <w:tcPr>
            <w:tcW w:w="3210" w:type="dxa"/>
          </w:tcPr>
          <w:p w14:paraId="7DD4D028">
            <w:r>
              <w:rPr>
                <w:rFonts w:hint="eastAsia"/>
              </w:rPr>
              <w:t>符合实验室环境</w:t>
            </w:r>
          </w:p>
        </w:tc>
      </w:tr>
    </w:tbl>
    <w:p w14:paraId="59B8B315">
      <w:pPr>
        <w:rPr>
          <w:rFonts w:hint="eastAsia"/>
        </w:rPr>
      </w:pPr>
    </w:p>
    <w:p w14:paraId="1DBB0499">
      <w:pPr>
        <w:pStyle w:val="5"/>
        <w:spacing w:before="120" w:after="120"/>
      </w:pPr>
      <w:bookmarkStart w:id="23" w:name="_Toc240827787"/>
      <w:r>
        <w:rPr>
          <w:rFonts w:hint="eastAsia"/>
        </w:rPr>
        <w:t>各操作开关信号处理</w:t>
      </w:r>
      <w:bookmarkEnd w:id="23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701"/>
        <w:gridCol w:w="4814"/>
      </w:tblGrid>
      <w:tr w14:paraId="4AE9D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shd w:val="clear" w:color="auto" w:fill="FFC000" w:themeFill="accent4"/>
          </w:tcPr>
          <w:p w14:paraId="2AAC1E8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操作</w:t>
            </w:r>
          </w:p>
        </w:tc>
        <w:tc>
          <w:tcPr>
            <w:tcW w:w="1701" w:type="dxa"/>
            <w:shd w:val="clear" w:color="auto" w:fill="FFC000" w:themeFill="accent4"/>
          </w:tcPr>
          <w:p w14:paraId="281AE1D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观测变量</w:t>
            </w:r>
          </w:p>
        </w:tc>
        <w:tc>
          <w:tcPr>
            <w:tcW w:w="4814" w:type="dxa"/>
            <w:shd w:val="clear" w:color="auto" w:fill="FFC000" w:themeFill="accent4"/>
          </w:tcPr>
          <w:p w14:paraId="2A5646E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预期结果</w:t>
            </w:r>
          </w:p>
        </w:tc>
      </w:tr>
      <w:tr w14:paraId="54C4A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</w:tcPr>
          <w:p w14:paraId="07D48971">
            <w:r>
              <w:rPr>
                <w:rFonts w:hint="eastAsia"/>
              </w:rPr>
              <w:t>开关驻车开关</w:t>
            </w:r>
          </w:p>
        </w:tc>
        <w:tc>
          <w:tcPr>
            <w:tcW w:w="1701" w:type="dxa"/>
            <w:vAlign w:val="bottom"/>
          </w:tcPr>
          <w:p w14:paraId="7FA96619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DI07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4814" w:type="dxa"/>
          </w:tcPr>
          <w:p w14:paraId="20BEDA2D">
            <w:r>
              <w:rPr>
                <w:rFonts w:hint="eastAsia"/>
              </w:rPr>
              <w:t>开关状态可检测，逻辑正确（未颠倒）</w:t>
            </w:r>
          </w:p>
        </w:tc>
      </w:tr>
      <w:tr w14:paraId="08B56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16FBA542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上装加载开关</w:t>
            </w:r>
          </w:p>
        </w:tc>
        <w:tc>
          <w:tcPr>
            <w:tcW w:w="1701" w:type="dxa"/>
            <w:vAlign w:val="bottom"/>
          </w:tcPr>
          <w:p w14:paraId="4EFF92CB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DI10</w:t>
            </w:r>
          </w:p>
        </w:tc>
        <w:tc>
          <w:tcPr>
            <w:tcW w:w="4814" w:type="dxa"/>
          </w:tcPr>
          <w:p w14:paraId="3DAF49F7"/>
        </w:tc>
      </w:tr>
      <w:tr w14:paraId="2F193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3284C1D9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喇叭开关</w:t>
            </w:r>
          </w:p>
        </w:tc>
        <w:tc>
          <w:tcPr>
            <w:tcW w:w="1701" w:type="dxa"/>
            <w:vAlign w:val="bottom"/>
          </w:tcPr>
          <w:p w14:paraId="2A0D7A53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DI13</w:t>
            </w:r>
          </w:p>
        </w:tc>
        <w:tc>
          <w:tcPr>
            <w:tcW w:w="4814" w:type="dxa"/>
          </w:tcPr>
          <w:p w14:paraId="621A897B"/>
        </w:tc>
      </w:tr>
      <w:tr w14:paraId="64893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7475624F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支腿加载开关</w:t>
            </w:r>
          </w:p>
        </w:tc>
        <w:tc>
          <w:tcPr>
            <w:tcW w:w="1701" w:type="dxa"/>
            <w:vAlign w:val="bottom"/>
          </w:tcPr>
          <w:p w14:paraId="5649557A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DI15</w:t>
            </w:r>
          </w:p>
        </w:tc>
        <w:tc>
          <w:tcPr>
            <w:tcW w:w="4814" w:type="dxa"/>
          </w:tcPr>
          <w:p w14:paraId="56610EFF"/>
        </w:tc>
      </w:tr>
      <w:tr w14:paraId="517F0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7F61A7C9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驻车解除开关</w:t>
            </w:r>
          </w:p>
        </w:tc>
        <w:tc>
          <w:tcPr>
            <w:tcW w:w="1701" w:type="dxa"/>
            <w:vAlign w:val="bottom"/>
          </w:tcPr>
          <w:p w14:paraId="606ED370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DI16</w:t>
            </w:r>
          </w:p>
        </w:tc>
        <w:tc>
          <w:tcPr>
            <w:tcW w:w="4814" w:type="dxa"/>
          </w:tcPr>
          <w:p w14:paraId="16B24EA0"/>
        </w:tc>
      </w:tr>
      <w:tr w14:paraId="4A54F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11861370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四轮转向开关</w:t>
            </w:r>
          </w:p>
        </w:tc>
        <w:tc>
          <w:tcPr>
            <w:tcW w:w="1701" w:type="dxa"/>
            <w:vAlign w:val="bottom"/>
          </w:tcPr>
          <w:p w14:paraId="5FA47106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DI17</w:t>
            </w:r>
          </w:p>
        </w:tc>
        <w:tc>
          <w:tcPr>
            <w:tcW w:w="4814" w:type="dxa"/>
          </w:tcPr>
          <w:p w14:paraId="4290DC01"/>
        </w:tc>
      </w:tr>
      <w:tr w14:paraId="0243B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379FF0EF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斜行开关</w:t>
            </w:r>
          </w:p>
        </w:tc>
        <w:tc>
          <w:tcPr>
            <w:tcW w:w="1701" w:type="dxa"/>
            <w:vAlign w:val="bottom"/>
          </w:tcPr>
          <w:p w14:paraId="0DEACD41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DI18</w:t>
            </w:r>
          </w:p>
        </w:tc>
        <w:tc>
          <w:tcPr>
            <w:tcW w:w="4814" w:type="dxa"/>
          </w:tcPr>
          <w:p w14:paraId="03D0F495"/>
        </w:tc>
      </w:tr>
      <w:tr w14:paraId="5FB17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7A5A3C9F">
            <w:r>
              <w:rPr>
                <w:rFonts w:hint="eastAsia" w:ascii="等线" w:hAnsi="等线" w:eastAsia="等线" w:cs="宋体"/>
                <w:kern w:val="0"/>
                <w:sz w:val="22"/>
                <w:szCs w:val="22"/>
              </w:rPr>
              <w:t>电机液位传感器开关</w:t>
            </w:r>
          </w:p>
        </w:tc>
        <w:tc>
          <w:tcPr>
            <w:tcW w:w="1701" w:type="dxa"/>
            <w:vAlign w:val="bottom"/>
          </w:tcPr>
          <w:p w14:paraId="72D4A270"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szCs w:val="22"/>
              </w:rPr>
              <w:t>DI31</w:t>
            </w:r>
          </w:p>
        </w:tc>
        <w:tc>
          <w:tcPr>
            <w:tcW w:w="4814" w:type="dxa"/>
          </w:tcPr>
          <w:p w14:paraId="62688B36"/>
        </w:tc>
      </w:tr>
      <w:tr w14:paraId="13387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3772F050">
            <w:pPr>
              <w:rPr>
                <w:color w:val="FF0000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充电使能开关</w:t>
            </w:r>
          </w:p>
        </w:tc>
        <w:tc>
          <w:tcPr>
            <w:tcW w:w="1701" w:type="dxa"/>
            <w:vAlign w:val="bottom"/>
          </w:tcPr>
          <w:p w14:paraId="4F79F3DE">
            <w:pPr>
              <w:rPr>
                <w:color w:val="FF0000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DI32</w:t>
            </w:r>
          </w:p>
        </w:tc>
        <w:tc>
          <w:tcPr>
            <w:tcW w:w="4814" w:type="dxa"/>
          </w:tcPr>
          <w:p w14:paraId="148D7E71">
            <w:pPr>
              <w:rPr>
                <w:color w:val="FF0000"/>
              </w:rPr>
            </w:pPr>
          </w:p>
        </w:tc>
      </w:tr>
      <w:tr w14:paraId="1FC89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77A1429B">
            <w:pPr>
              <w:rPr>
                <w:rFonts w:ascii="等线" w:hAnsi="等线" w:eastAsia="等线" w:cs="宋体"/>
                <w:color w:val="FF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D档</w:t>
            </w:r>
          </w:p>
        </w:tc>
        <w:tc>
          <w:tcPr>
            <w:tcW w:w="1701" w:type="dxa"/>
            <w:vAlign w:val="bottom"/>
          </w:tcPr>
          <w:p w14:paraId="00853291">
            <w:pPr>
              <w:rPr>
                <w:color w:val="FF0000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DI01</w:t>
            </w:r>
          </w:p>
        </w:tc>
        <w:tc>
          <w:tcPr>
            <w:tcW w:w="4814" w:type="dxa"/>
          </w:tcPr>
          <w:p w14:paraId="10F19AB4">
            <w:pPr>
              <w:rPr>
                <w:color w:val="FF0000"/>
              </w:rPr>
            </w:pPr>
          </w:p>
        </w:tc>
      </w:tr>
      <w:tr w14:paraId="221CD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6E4CEA47">
            <w:pPr>
              <w:rPr>
                <w:rFonts w:ascii="等线" w:hAnsi="等线" w:eastAsia="等线" w:cs="宋体"/>
                <w:color w:val="FF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R档</w:t>
            </w:r>
          </w:p>
        </w:tc>
        <w:tc>
          <w:tcPr>
            <w:tcW w:w="1701" w:type="dxa"/>
            <w:vAlign w:val="bottom"/>
          </w:tcPr>
          <w:p w14:paraId="17C48F68">
            <w:pPr>
              <w:rPr>
                <w:color w:val="FF0000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DI02</w:t>
            </w:r>
          </w:p>
        </w:tc>
        <w:tc>
          <w:tcPr>
            <w:tcW w:w="4814" w:type="dxa"/>
          </w:tcPr>
          <w:p w14:paraId="6ABE5056">
            <w:pPr>
              <w:rPr>
                <w:color w:val="FF0000"/>
              </w:rPr>
            </w:pPr>
          </w:p>
        </w:tc>
      </w:tr>
      <w:tr w14:paraId="0468B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2E6A132A">
            <w:pP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KEY START</w:t>
            </w:r>
          </w:p>
        </w:tc>
        <w:tc>
          <w:tcPr>
            <w:tcW w:w="1701" w:type="dxa"/>
            <w:vAlign w:val="bottom"/>
          </w:tcPr>
          <w:p w14:paraId="366DFEE9">
            <w:pPr>
              <w:rPr>
                <w:rFonts w:hint="default" w:ascii="等线" w:hAnsi="等线" w:eastAsia="等线" w:cs="宋体"/>
                <w:color w:val="FF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  <w:lang w:val="en-US" w:eastAsia="zh-CN"/>
              </w:rPr>
              <w:t>Off on start三档，其中start只有一次</w:t>
            </w:r>
          </w:p>
        </w:tc>
        <w:tc>
          <w:tcPr>
            <w:tcW w:w="4814" w:type="dxa"/>
          </w:tcPr>
          <w:p w14:paraId="34D90384">
            <w:pPr>
              <w:rPr>
                <w:color w:val="FF0000"/>
              </w:rPr>
            </w:pPr>
          </w:p>
        </w:tc>
      </w:tr>
      <w:tr w14:paraId="3AC56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bottom"/>
          </w:tcPr>
          <w:p w14:paraId="738CAF7B">
            <w:pP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  <w:t>KEY ON或充电继电器连接</w:t>
            </w:r>
          </w:p>
        </w:tc>
        <w:tc>
          <w:tcPr>
            <w:tcW w:w="1701" w:type="dxa"/>
            <w:vAlign w:val="bottom"/>
          </w:tcPr>
          <w:p w14:paraId="77350807">
            <w:pPr>
              <w:rPr>
                <w:rFonts w:hint="eastAsia" w:ascii="等线" w:hAnsi="等线" w:eastAsia="等线" w:cs="宋体"/>
                <w:color w:val="FF0000"/>
                <w:kern w:val="0"/>
                <w:sz w:val="22"/>
                <w:szCs w:val="22"/>
              </w:rPr>
            </w:pPr>
          </w:p>
        </w:tc>
        <w:tc>
          <w:tcPr>
            <w:tcW w:w="4814" w:type="dxa"/>
          </w:tcPr>
          <w:p w14:paraId="4881E89B">
            <w:pPr>
              <w:rPr>
                <w:color w:val="FF0000"/>
              </w:rPr>
            </w:pPr>
          </w:p>
        </w:tc>
      </w:tr>
    </w:tbl>
    <w:p w14:paraId="48A37164">
      <w:pPr>
        <w:rPr>
          <w:color w:val="FF0000"/>
        </w:rPr>
      </w:pPr>
      <w:r>
        <w:rPr>
          <w:rFonts w:hint="eastAsia"/>
          <w:color w:val="FF0000"/>
        </w:rPr>
        <w:t>目初期标：满足充电、档位、钥匙操作的正常检测。</w:t>
      </w:r>
    </w:p>
    <w:p w14:paraId="4BE8FD64">
      <w:pPr>
        <w:rPr>
          <w:rFonts w:hint="eastAsia"/>
          <w:color w:val="FF0000"/>
        </w:rPr>
      </w:pPr>
      <w:r>
        <w:rPr>
          <w:rFonts w:hint="eastAsia"/>
          <w:color w:val="FF0000"/>
        </w:rPr>
        <w:t>——注意看一下模型中钥匙操作的检测方法。</w:t>
      </w:r>
    </w:p>
    <w:p w14:paraId="7C244E5A">
      <w:pPr>
        <w:rPr>
          <w:rFonts w:hint="eastAsia"/>
        </w:rPr>
      </w:pPr>
    </w:p>
    <w:p w14:paraId="7A5CBA0F">
      <w:pPr>
        <w:pStyle w:val="5"/>
        <w:spacing w:before="120" w:after="120"/>
      </w:pPr>
      <w:bookmarkStart w:id="24" w:name="_Toc240827788"/>
      <w:r>
        <w:rPr>
          <w:rFonts w:hint="eastAsia"/>
        </w:rPr>
        <w:t>检查报文发送是否正常。</w:t>
      </w:r>
      <w:bookmarkEnd w:id="24"/>
    </w:p>
    <w:p w14:paraId="0F4DC085">
      <w:pPr>
        <w:pStyle w:val="42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整车C</w:t>
      </w:r>
      <w:r>
        <w:t>AN</w:t>
      </w:r>
      <w:r>
        <w:rPr>
          <w:rFonts w:hint="eastAsia"/>
        </w:rPr>
        <w:t>：B</w:t>
      </w:r>
      <w:r>
        <w:t>MS</w:t>
      </w:r>
      <w:r>
        <w:rPr>
          <w:rFonts w:hint="eastAsia"/>
        </w:rPr>
        <w:t>\O</w:t>
      </w:r>
      <w:r>
        <w:t>BC\BRS\TMS</w:t>
      </w:r>
    </w:p>
    <w:tbl>
      <w:tblPr>
        <w:tblStyle w:val="31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134"/>
        <w:gridCol w:w="1843"/>
        <w:gridCol w:w="4819"/>
      </w:tblGrid>
      <w:tr w14:paraId="0D852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shd w:val="clear" w:color="auto" w:fill="FFC000" w:themeFill="accent4"/>
          </w:tcPr>
          <w:p w14:paraId="3DDC4B90">
            <w:pPr>
              <w:rPr>
                <w:rFonts w:hint="eastAsia"/>
                <w:b/>
                <w:bCs/>
              </w:rPr>
            </w:pPr>
            <w:bookmarkStart w:id="25" w:name="OLE_LINK7"/>
            <w:r>
              <w:rPr>
                <w:rFonts w:hint="eastAsia"/>
                <w:b/>
                <w:bCs/>
              </w:rPr>
              <w:t>Message Name</w:t>
            </w:r>
          </w:p>
        </w:tc>
        <w:tc>
          <w:tcPr>
            <w:tcW w:w="1134" w:type="dxa"/>
            <w:shd w:val="clear" w:color="auto" w:fill="FFC000" w:themeFill="accent4"/>
          </w:tcPr>
          <w:p w14:paraId="6DE7B6A4">
            <w:pPr>
              <w:rPr>
                <w:b/>
                <w:bCs/>
              </w:rPr>
            </w:pPr>
            <w:bookmarkStart w:id="26" w:name="_Hlk240794750"/>
            <w:r>
              <w:rPr>
                <w:rFonts w:hint="eastAsia"/>
                <w:b/>
                <w:bCs/>
              </w:rPr>
              <w:t>I</w:t>
            </w:r>
            <w:r>
              <w:rPr>
                <w:b/>
                <w:bCs/>
              </w:rPr>
              <w:t>D</w:t>
            </w:r>
          </w:p>
        </w:tc>
        <w:tc>
          <w:tcPr>
            <w:tcW w:w="1843" w:type="dxa"/>
            <w:shd w:val="clear" w:color="auto" w:fill="FFC000" w:themeFill="accent4"/>
          </w:tcPr>
          <w:p w14:paraId="6D56A1B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预期周期ms</w:t>
            </w:r>
          </w:p>
        </w:tc>
        <w:tc>
          <w:tcPr>
            <w:tcW w:w="4819" w:type="dxa"/>
            <w:shd w:val="clear" w:color="auto" w:fill="FFC000" w:themeFill="accent4"/>
          </w:tcPr>
          <w:p w14:paraId="08C3312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可能的异常信息</w:t>
            </w:r>
          </w:p>
        </w:tc>
      </w:tr>
      <w:tr w14:paraId="72535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3AD75E84"/>
          <w:bookmarkEnd w:id="26"/>
        </w:tc>
        <w:tc>
          <w:tcPr>
            <w:tcW w:w="1134" w:type="dxa"/>
            <w:vAlign w:val="center"/>
          </w:tcPr>
          <w:p w14:paraId="481932E0"/>
        </w:tc>
        <w:tc>
          <w:tcPr>
            <w:tcW w:w="1843" w:type="dxa"/>
          </w:tcPr>
          <w:p w14:paraId="09C19C1C"/>
        </w:tc>
        <w:tc>
          <w:tcPr>
            <w:tcW w:w="4819" w:type="dxa"/>
          </w:tcPr>
          <w:p w14:paraId="4D0F6A08"/>
        </w:tc>
      </w:tr>
      <w:tr w14:paraId="7DFF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234809F9"/>
        </w:tc>
        <w:tc>
          <w:tcPr>
            <w:tcW w:w="1134" w:type="dxa"/>
            <w:vAlign w:val="center"/>
          </w:tcPr>
          <w:p w14:paraId="0349F055"/>
        </w:tc>
        <w:tc>
          <w:tcPr>
            <w:tcW w:w="1843" w:type="dxa"/>
          </w:tcPr>
          <w:p w14:paraId="4695A78C"/>
        </w:tc>
        <w:tc>
          <w:tcPr>
            <w:tcW w:w="4819" w:type="dxa"/>
          </w:tcPr>
          <w:p w14:paraId="7C7971CA"/>
        </w:tc>
      </w:tr>
      <w:tr w14:paraId="7EF16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039FB7E1"/>
        </w:tc>
        <w:tc>
          <w:tcPr>
            <w:tcW w:w="1134" w:type="dxa"/>
            <w:vAlign w:val="center"/>
          </w:tcPr>
          <w:p w14:paraId="4B720124"/>
        </w:tc>
        <w:tc>
          <w:tcPr>
            <w:tcW w:w="1843" w:type="dxa"/>
          </w:tcPr>
          <w:p w14:paraId="6FA295EC"/>
        </w:tc>
        <w:tc>
          <w:tcPr>
            <w:tcW w:w="4819" w:type="dxa"/>
          </w:tcPr>
          <w:p w14:paraId="18533CA7"/>
        </w:tc>
      </w:tr>
      <w:tr w14:paraId="69CCA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27927D78"/>
        </w:tc>
        <w:tc>
          <w:tcPr>
            <w:tcW w:w="1134" w:type="dxa"/>
            <w:vAlign w:val="center"/>
          </w:tcPr>
          <w:p w14:paraId="0D078EB7"/>
        </w:tc>
        <w:tc>
          <w:tcPr>
            <w:tcW w:w="1843" w:type="dxa"/>
          </w:tcPr>
          <w:p w14:paraId="75FAACF6"/>
        </w:tc>
        <w:tc>
          <w:tcPr>
            <w:tcW w:w="4819" w:type="dxa"/>
          </w:tcPr>
          <w:p w14:paraId="65928260"/>
        </w:tc>
      </w:tr>
      <w:tr w14:paraId="04F95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00DDA0CC"/>
        </w:tc>
        <w:tc>
          <w:tcPr>
            <w:tcW w:w="1134" w:type="dxa"/>
            <w:vAlign w:val="center"/>
          </w:tcPr>
          <w:p w14:paraId="6B6958CB"/>
        </w:tc>
        <w:tc>
          <w:tcPr>
            <w:tcW w:w="1843" w:type="dxa"/>
          </w:tcPr>
          <w:p w14:paraId="43804E38"/>
        </w:tc>
        <w:tc>
          <w:tcPr>
            <w:tcW w:w="4819" w:type="dxa"/>
          </w:tcPr>
          <w:p w14:paraId="67D47231"/>
        </w:tc>
      </w:tr>
      <w:tr w14:paraId="320E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14782EF1"/>
        </w:tc>
        <w:tc>
          <w:tcPr>
            <w:tcW w:w="1134" w:type="dxa"/>
            <w:vAlign w:val="center"/>
          </w:tcPr>
          <w:p w14:paraId="3F6A24CE"/>
        </w:tc>
        <w:tc>
          <w:tcPr>
            <w:tcW w:w="1843" w:type="dxa"/>
          </w:tcPr>
          <w:p w14:paraId="6612CBEC"/>
        </w:tc>
        <w:tc>
          <w:tcPr>
            <w:tcW w:w="4819" w:type="dxa"/>
          </w:tcPr>
          <w:p w14:paraId="2305D6CD"/>
        </w:tc>
      </w:tr>
      <w:tr w14:paraId="6C79B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BD6AA0C"/>
        </w:tc>
        <w:tc>
          <w:tcPr>
            <w:tcW w:w="1134" w:type="dxa"/>
          </w:tcPr>
          <w:p w14:paraId="67E1791D"/>
        </w:tc>
        <w:tc>
          <w:tcPr>
            <w:tcW w:w="1843" w:type="dxa"/>
          </w:tcPr>
          <w:p w14:paraId="4FF049FE"/>
        </w:tc>
        <w:tc>
          <w:tcPr>
            <w:tcW w:w="4819" w:type="dxa"/>
          </w:tcPr>
          <w:p w14:paraId="2A2870BD"/>
        </w:tc>
      </w:tr>
      <w:tr w14:paraId="209F8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9AAD79B"/>
        </w:tc>
        <w:tc>
          <w:tcPr>
            <w:tcW w:w="1134" w:type="dxa"/>
          </w:tcPr>
          <w:p w14:paraId="1580C08D"/>
        </w:tc>
        <w:tc>
          <w:tcPr>
            <w:tcW w:w="1843" w:type="dxa"/>
          </w:tcPr>
          <w:p w14:paraId="0767A7BC"/>
        </w:tc>
        <w:tc>
          <w:tcPr>
            <w:tcW w:w="4819" w:type="dxa"/>
          </w:tcPr>
          <w:p w14:paraId="795A84A4"/>
        </w:tc>
      </w:tr>
      <w:tr w14:paraId="144F0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703216EF"/>
        </w:tc>
        <w:tc>
          <w:tcPr>
            <w:tcW w:w="1134" w:type="dxa"/>
          </w:tcPr>
          <w:p w14:paraId="242E69B6"/>
        </w:tc>
        <w:tc>
          <w:tcPr>
            <w:tcW w:w="1843" w:type="dxa"/>
          </w:tcPr>
          <w:p w14:paraId="239A34B3"/>
        </w:tc>
        <w:tc>
          <w:tcPr>
            <w:tcW w:w="4819" w:type="dxa"/>
          </w:tcPr>
          <w:p w14:paraId="70F8CFF6"/>
        </w:tc>
      </w:tr>
      <w:tr w14:paraId="004DE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361C1465"/>
        </w:tc>
        <w:tc>
          <w:tcPr>
            <w:tcW w:w="1134" w:type="dxa"/>
          </w:tcPr>
          <w:p w14:paraId="35CE9EB9"/>
        </w:tc>
        <w:tc>
          <w:tcPr>
            <w:tcW w:w="1843" w:type="dxa"/>
          </w:tcPr>
          <w:p w14:paraId="52ABE0FE"/>
        </w:tc>
        <w:tc>
          <w:tcPr>
            <w:tcW w:w="4819" w:type="dxa"/>
          </w:tcPr>
          <w:p w14:paraId="7B622C64"/>
        </w:tc>
      </w:tr>
      <w:tr w14:paraId="3E74A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3D10A3C3"/>
        </w:tc>
        <w:tc>
          <w:tcPr>
            <w:tcW w:w="1134" w:type="dxa"/>
          </w:tcPr>
          <w:p w14:paraId="47C0681F"/>
        </w:tc>
        <w:tc>
          <w:tcPr>
            <w:tcW w:w="1843" w:type="dxa"/>
          </w:tcPr>
          <w:p w14:paraId="3B675005"/>
        </w:tc>
        <w:tc>
          <w:tcPr>
            <w:tcW w:w="4819" w:type="dxa"/>
          </w:tcPr>
          <w:p w14:paraId="0CB2B273"/>
        </w:tc>
      </w:tr>
      <w:bookmarkEnd w:id="25"/>
    </w:tbl>
    <w:p w14:paraId="16649233">
      <w:pPr>
        <w:rPr>
          <w:rFonts w:hint="eastAsia"/>
          <w:color w:val="FF0000"/>
        </w:rPr>
      </w:pPr>
      <w:bookmarkStart w:id="27" w:name="OLE_LINK8"/>
      <w:r>
        <w:rPr>
          <w:rFonts w:hint="eastAsia"/>
          <w:color w:val="FF0000"/>
        </w:rPr>
        <w:t>初期目标：V</w:t>
      </w:r>
      <w:r>
        <w:rPr>
          <w:color w:val="FF0000"/>
        </w:rPr>
        <w:t>CU</w:t>
      </w:r>
      <w:r>
        <w:rPr>
          <w:rFonts w:hint="eastAsia"/>
          <w:color w:val="FF0000"/>
        </w:rPr>
        <w:t>上电后，至少要求B</w:t>
      </w:r>
      <w:r>
        <w:rPr>
          <w:color w:val="FF0000"/>
        </w:rPr>
        <w:t>MS\OBC</w:t>
      </w:r>
      <w:r>
        <w:rPr>
          <w:rFonts w:hint="eastAsia"/>
          <w:color w:val="FF0000"/>
        </w:rPr>
        <w:t>都要有报文；</w:t>
      </w:r>
    </w:p>
    <w:bookmarkEnd w:id="27"/>
    <w:p w14:paraId="12156174">
      <w:pPr>
        <w:pStyle w:val="42"/>
        <w:numPr>
          <w:ilvl w:val="0"/>
          <w:numId w:val="7"/>
        </w:numPr>
        <w:ind w:firstLineChars="0"/>
        <w:rPr>
          <w:color w:val="FF0000"/>
        </w:rPr>
      </w:pPr>
      <w:r>
        <w:rPr>
          <w:rFonts w:hint="eastAsia"/>
          <w:color w:val="FF0000"/>
        </w:rPr>
        <w:t>目前</w:t>
      </w:r>
      <w:r>
        <w:rPr>
          <w:color w:val="FF0000"/>
        </w:rPr>
        <w:t>BMS</w:t>
      </w:r>
      <w:r>
        <w:rPr>
          <w:rFonts w:hint="eastAsia"/>
          <w:color w:val="FF0000"/>
        </w:rPr>
        <w:t>报文够用；</w:t>
      </w:r>
    </w:p>
    <w:p w14:paraId="158ECCA6">
      <w:pPr>
        <w:pStyle w:val="42"/>
        <w:numPr>
          <w:ilvl w:val="0"/>
          <w:numId w:val="7"/>
        </w:numPr>
        <w:ind w:firstLineChars="0"/>
        <w:rPr>
          <w:color w:val="FF0000"/>
        </w:rPr>
      </w:pPr>
      <w:r>
        <w:rPr>
          <w:rFonts w:hint="eastAsia"/>
          <w:color w:val="FF0000"/>
        </w:rPr>
        <w:t>O</w:t>
      </w:r>
      <w:r>
        <w:rPr>
          <w:color w:val="FF0000"/>
        </w:rPr>
        <w:t>BC</w:t>
      </w:r>
      <w:r>
        <w:rPr>
          <w:rFonts w:hint="eastAsia"/>
          <w:color w:val="FF0000"/>
        </w:rPr>
        <w:t>待V</w:t>
      </w:r>
      <w:r>
        <w:rPr>
          <w:color w:val="FF0000"/>
        </w:rPr>
        <w:t>CU</w:t>
      </w:r>
      <w:r>
        <w:rPr>
          <w:rFonts w:hint="eastAsia"/>
          <w:color w:val="FF0000"/>
        </w:rPr>
        <w:t>唤醒；</w:t>
      </w:r>
    </w:p>
    <w:p w14:paraId="1812CC34">
      <w:pPr>
        <w:rPr>
          <w:rFonts w:hint="eastAsia"/>
        </w:rPr>
      </w:pPr>
    </w:p>
    <w:p w14:paraId="361FD225">
      <w:pPr>
        <w:pStyle w:val="42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动力C</w:t>
      </w:r>
      <w:r>
        <w:t>AN</w:t>
      </w:r>
      <w:r>
        <w:rPr>
          <w:rFonts w:hint="eastAsia"/>
        </w:rPr>
        <w:t>：</w:t>
      </w:r>
      <w:bookmarkStart w:id="28" w:name="OLE_LINK9"/>
      <w:r>
        <w:rPr>
          <w:rFonts w:hint="eastAsia"/>
        </w:rPr>
        <w:t>P</w:t>
      </w:r>
      <w:r>
        <w:t>DU\MCU1\MCU2\TM\ISG\DCDC1</w:t>
      </w:r>
      <w:bookmarkEnd w:id="28"/>
      <w:r>
        <w:t>\HVC\TWV\ACU</w:t>
      </w:r>
    </w:p>
    <w:tbl>
      <w:tblPr>
        <w:tblStyle w:val="31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134"/>
        <w:gridCol w:w="1843"/>
        <w:gridCol w:w="4819"/>
      </w:tblGrid>
      <w:tr w14:paraId="37D74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shd w:val="clear" w:color="auto" w:fill="FFC000" w:themeFill="accent4"/>
          </w:tcPr>
          <w:p w14:paraId="59F6B5CA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Message Name</w:t>
            </w:r>
          </w:p>
        </w:tc>
        <w:tc>
          <w:tcPr>
            <w:tcW w:w="1134" w:type="dxa"/>
            <w:shd w:val="clear" w:color="auto" w:fill="FFC000" w:themeFill="accent4"/>
          </w:tcPr>
          <w:p w14:paraId="68A8DFC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</w:t>
            </w:r>
            <w:r>
              <w:rPr>
                <w:b/>
                <w:bCs/>
              </w:rPr>
              <w:t>D</w:t>
            </w:r>
          </w:p>
        </w:tc>
        <w:tc>
          <w:tcPr>
            <w:tcW w:w="1843" w:type="dxa"/>
            <w:shd w:val="clear" w:color="auto" w:fill="FFC000" w:themeFill="accent4"/>
          </w:tcPr>
          <w:p w14:paraId="319D7D2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预期周期ms</w:t>
            </w:r>
          </w:p>
        </w:tc>
        <w:tc>
          <w:tcPr>
            <w:tcW w:w="4819" w:type="dxa"/>
            <w:shd w:val="clear" w:color="auto" w:fill="FFC000" w:themeFill="accent4"/>
          </w:tcPr>
          <w:p w14:paraId="01D7334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可能的异常信息</w:t>
            </w:r>
          </w:p>
        </w:tc>
      </w:tr>
      <w:tr w14:paraId="7A9D6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58454005"/>
        </w:tc>
        <w:tc>
          <w:tcPr>
            <w:tcW w:w="1134" w:type="dxa"/>
            <w:vAlign w:val="center"/>
          </w:tcPr>
          <w:p w14:paraId="73B5EB56"/>
        </w:tc>
        <w:tc>
          <w:tcPr>
            <w:tcW w:w="1843" w:type="dxa"/>
          </w:tcPr>
          <w:p w14:paraId="2512352F"/>
        </w:tc>
        <w:tc>
          <w:tcPr>
            <w:tcW w:w="4819" w:type="dxa"/>
          </w:tcPr>
          <w:p w14:paraId="468F1820"/>
        </w:tc>
      </w:tr>
      <w:tr w14:paraId="15900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0430F7B9"/>
        </w:tc>
        <w:tc>
          <w:tcPr>
            <w:tcW w:w="1134" w:type="dxa"/>
            <w:vAlign w:val="center"/>
          </w:tcPr>
          <w:p w14:paraId="659C23EF"/>
        </w:tc>
        <w:tc>
          <w:tcPr>
            <w:tcW w:w="1843" w:type="dxa"/>
          </w:tcPr>
          <w:p w14:paraId="321B7CB7"/>
        </w:tc>
        <w:tc>
          <w:tcPr>
            <w:tcW w:w="4819" w:type="dxa"/>
          </w:tcPr>
          <w:p w14:paraId="638C39BE"/>
        </w:tc>
      </w:tr>
      <w:tr w14:paraId="516D7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52BE0D1E"/>
        </w:tc>
        <w:tc>
          <w:tcPr>
            <w:tcW w:w="1134" w:type="dxa"/>
            <w:vAlign w:val="center"/>
          </w:tcPr>
          <w:p w14:paraId="600A24B1"/>
        </w:tc>
        <w:tc>
          <w:tcPr>
            <w:tcW w:w="1843" w:type="dxa"/>
          </w:tcPr>
          <w:p w14:paraId="002E909E"/>
        </w:tc>
        <w:tc>
          <w:tcPr>
            <w:tcW w:w="4819" w:type="dxa"/>
          </w:tcPr>
          <w:p w14:paraId="156EA99C"/>
        </w:tc>
      </w:tr>
      <w:tr w14:paraId="4CA7E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38" w:type="dxa"/>
            <w:vAlign w:val="center"/>
          </w:tcPr>
          <w:p w14:paraId="70C4BBB8"/>
        </w:tc>
        <w:tc>
          <w:tcPr>
            <w:tcW w:w="1134" w:type="dxa"/>
            <w:vAlign w:val="center"/>
          </w:tcPr>
          <w:p w14:paraId="46627B87"/>
        </w:tc>
        <w:tc>
          <w:tcPr>
            <w:tcW w:w="1843" w:type="dxa"/>
          </w:tcPr>
          <w:p w14:paraId="4B29C348"/>
        </w:tc>
        <w:tc>
          <w:tcPr>
            <w:tcW w:w="4819" w:type="dxa"/>
          </w:tcPr>
          <w:p w14:paraId="1C3587CF"/>
        </w:tc>
      </w:tr>
      <w:tr w14:paraId="32529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Align w:val="center"/>
          </w:tcPr>
          <w:p w14:paraId="5FEA1D64"/>
        </w:tc>
        <w:tc>
          <w:tcPr>
            <w:tcW w:w="1134" w:type="dxa"/>
            <w:vAlign w:val="center"/>
          </w:tcPr>
          <w:p w14:paraId="33766D41"/>
        </w:tc>
        <w:tc>
          <w:tcPr>
            <w:tcW w:w="1843" w:type="dxa"/>
          </w:tcPr>
          <w:p w14:paraId="614A2DFA"/>
        </w:tc>
        <w:tc>
          <w:tcPr>
            <w:tcW w:w="4819" w:type="dxa"/>
          </w:tcPr>
          <w:p w14:paraId="75D2C814"/>
        </w:tc>
      </w:tr>
      <w:tr w14:paraId="5AF4A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38" w:type="dxa"/>
            <w:vAlign w:val="center"/>
          </w:tcPr>
          <w:p w14:paraId="2540772D"/>
        </w:tc>
        <w:tc>
          <w:tcPr>
            <w:tcW w:w="1134" w:type="dxa"/>
            <w:vAlign w:val="center"/>
          </w:tcPr>
          <w:p w14:paraId="3528C63A"/>
        </w:tc>
        <w:tc>
          <w:tcPr>
            <w:tcW w:w="1843" w:type="dxa"/>
          </w:tcPr>
          <w:p w14:paraId="7849607B"/>
        </w:tc>
        <w:tc>
          <w:tcPr>
            <w:tcW w:w="4819" w:type="dxa"/>
          </w:tcPr>
          <w:p w14:paraId="32073E7A"/>
        </w:tc>
      </w:tr>
      <w:tr w14:paraId="02173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76EF7E0C"/>
        </w:tc>
        <w:tc>
          <w:tcPr>
            <w:tcW w:w="1134" w:type="dxa"/>
          </w:tcPr>
          <w:p w14:paraId="5CC381A0"/>
        </w:tc>
        <w:tc>
          <w:tcPr>
            <w:tcW w:w="1843" w:type="dxa"/>
          </w:tcPr>
          <w:p w14:paraId="5350CD49"/>
        </w:tc>
        <w:tc>
          <w:tcPr>
            <w:tcW w:w="4819" w:type="dxa"/>
          </w:tcPr>
          <w:p w14:paraId="5DE05484"/>
        </w:tc>
      </w:tr>
      <w:tr w14:paraId="34413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F451512"/>
        </w:tc>
        <w:tc>
          <w:tcPr>
            <w:tcW w:w="1134" w:type="dxa"/>
          </w:tcPr>
          <w:p w14:paraId="28462AD6"/>
        </w:tc>
        <w:tc>
          <w:tcPr>
            <w:tcW w:w="1843" w:type="dxa"/>
          </w:tcPr>
          <w:p w14:paraId="26E60F50"/>
        </w:tc>
        <w:tc>
          <w:tcPr>
            <w:tcW w:w="4819" w:type="dxa"/>
          </w:tcPr>
          <w:p w14:paraId="62E6330C"/>
        </w:tc>
      </w:tr>
      <w:tr w14:paraId="45ABC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A8F598"/>
        </w:tc>
        <w:tc>
          <w:tcPr>
            <w:tcW w:w="1134" w:type="dxa"/>
          </w:tcPr>
          <w:p w14:paraId="7DE29744"/>
        </w:tc>
        <w:tc>
          <w:tcPr>
            <w:tcW w:w="1843" w:type="dxa"/>
          </w:tcPr>
          <w:p w14:paraId="78D1FDBE"/>
        </w:tc>
        <w:tc>
          <w:tcPr>
            <w:tcW w:w="4819" w:type="dxa"/>
          </w:tcPr>
          <w:p w14:paraId="2B004D8C"/>
        </w:tc>
      </w:tr>
      <w:tr w14:paraId="04D4D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69053475"/>
        </w:tc>
        <w:tc>
          <w:tcPr>
            <w:tcW w:w="1134" w:type="dxa"/>
          </w:tcPr>
          <w:p w14:paraId="07BA68AA"/>
        </w:tc>
        <w:tc>
          <w:tcPr>
            <w:tcW w:w="1843" w:type="dxa"/>
          </w:tcPr>
          <w:p w14:paraId="154DF46A"/>
        </w:tc>
        <w:tc>
          <w:tcPr>
            <w:tcW w:w="4819" w:type="dxa"/>
          </w:tcPr>
          <w:p w14:paraId="6AA631E4"/>
        </w:tc>
      </w:tr>
      <w:tr w14:paraId="28594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7476738A"/>
        </w:tc>
        <w:tc>
          <w:tcPr>
            <w:tcW w:w="1134" w:type="dxa"/>
          </w:tcPr>
          <w:p w14:paraId="7F3B679F"/>
        </w:tc>
        <w:tc>
          <w:tcPr>
            <w:tcW w:w="1843" w:type="dxa"/>
          </w:tcPr>
          <w:p w14:paraId="25032D95"/>
        </w:tc>
        <w:tc>
          <w:tcPr>
            <w:tcW w:w="4819" w:type="dxa"/>
          </w:tcPr>
          <w:p w14:paraId="05F8797C"/>
        </w:tc>
      </w:tr>
    </w:tbl>
    <w:p w14:paraId="4E606318">
      <w:pPr>
        <w:rPr>
          <w:rFonts w:hint="eastAsia"/>
          <w:color w:val="FF0000"/>
        </w:rPr>
      </w:pPr>
      <w:r>
        <w:rPr>
          <w:rFonts w:hint="eastAsia"/>
          <w:color w:val="FF0000"/>
        </w:rPr>
        <w:t>目标：V</w:t>
      </w:r>
      <w:r>
        <w:rPr>
          <w:color w:val="FF0000"/>
        </w:rPr>
        <w:t>CU</w:t>
      </w:r>
      <w:r>
        <w:rPr>
          <w:rFonts w:hint="eastAsia"/>
          <w:color w:val="FF0000"/>
        </w:rPr>
        <w:t>上电后，初期至少要求</w:t>
      </w:r>
      <w:r>
        <w:rPr>
          <w:color w:val="FF0000"/>
        </w:rPr>
        <w:t>PDU\MCU1\MCU2\TM\ISG\</w:t>
      </w:r>
      <w:bookmarkStart w:id="29" w:name="OLE_LINK10"/>
      <w:r>
        <w:rPr>
          <w:color w:val="FF0000"/>
        </w:rPr>
        <w:t>DCDC1</w:t>
      </w:r>
      <w:bookmarkEnd w:id="29"/>
      <w:r>
        <w:rPr>
          <w:rFonts w:hint="eastAsia"/>
          <w:color w:val="FF0000"/>
        </w:rPr>
        <w:t>都要有报文；</w:t>
      </w:r>
    </w:p>
    <w:p w14:paraId="60E18E07">
      <w:pPr>
        <w:pStyle w:val="42"/>
        <w:numPr>
          <w:ilvl w:val="0"/>
          <w:numId w:val="7"/>
        </w:numPr>
        <w:ind w:firstLineChars="0"/>
        <w:rPr>
          <w:color w:val="FF0000"/>
        </w:rPr>
      </w:pPr>
      <w:r>
        <w:rPr>
          <w:rFonts w:hint="eastAsia"/>
          <w:color w:val="FF0000"/>
        </w:rPr>
        <w:t>目前</w:t>
      </w:r>
      <w:r>
        <w:rPr>
          <w:color w:val="FF0000"/>
        </w:rPr>
        <w:t>MCU1\MCU2\TM\ISG</w:t>
      </w:r>
      <w:r>
        <w:rPr>
          <w:rFonts w:hint="eastAsia"/>
          <w:color w:val="FF0000"/>
        </w:rPr>
        <w:t>可发送报文；</w:t>
      </w:r>
    </w:p>
    <w:p w14:paraId="481291BD">
      <w:pPr>
        <w:pStyle w:val="42"/>
        <w:numPr>
          <w:ilvl w:val="0"/>
          <w:numId w:val="7"/>
        </w:numPr>
        <w:ind w:firstLineChars="0"/>
        <w:rPr>
          <w:color w:val="FF0000"/>
        </w:rPr>
      </w:pPr>
      <w:r>
        <w:rPr>
          <w:color w:val="FF0000"/>
        </w:rPr>
        <w:t>PDU\ DCDC1</w:t>
      </w:r>
      <w:r>
        <w:rPr>
          <w:rFonts w:hint="eastAsia"/>
          <w:color w:val="FF0000"/>
        </w:rPr>
        <w:t>\</w:t>
      </w:r>
      <w:r>
        <w:rPr>
          <w:color w:val="FF0000"/>
        </w:rPr>
        <w:t>HVC</w:t>
      </w:r>
      <w:r>
        <w:rPr>
          <w:rFonts w:hint="eastAsia"/>
          <w:color w:val="FF0000"/>
        </w:rPr>
        <w:t>无报文；</w:t>
      </w:r>
    </w:p>
    <w:p w14:paraId="28DBBC92">
      <w:pPr>
        <w:rPr>
          <w:rFonts w:hint="eastAsia"/>
        </w:rPr>
      </w:pPr>
    </w:p>
    <w:p w14:paraId="61DBE0C2">
      <w:pPr>
        <w:pStyle w:val="5"/>
        <w:spacing w:before="120" w:after="120"/>
      </w:pPr>
      <w:bookmarkStart w:id="30" w:name="_Toc240827789"/>
      <w:r>
        <w:rPr>
          <w:rFonts w:hint="eastAsia"/>
        </w:rPr>
        <w:t>检查报文接收是否正常（检测周期和各报文的接收cnt变化）</w:t>
      </w:r>
      <w:bookmarkEnd w:id="30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5"/>
        <w:gridCol w:w="2427"/>
        <w:gridCol w:w="2360"/>
        <w:gridCol w:w="2427"/>
      </w:tblGrid>
      <w:tr w14:paraId="43552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5" w:type="dxa"/>
            <w:shd w:val="clear" w:color="auto" w:fill="FFC000" w:themeFill="accent4"/>
          </w:tcPr>
          <w:p w14:paraId="4B4A665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</w:t>
            </w:r>
            <w:r>
              <w:rPr>
                <w:b/>
                <w:bCs/>
              </w:rPr>
              <w:t>D</w:t>
            </w:r>
          </w:p>
        </w:tc>
        <w:tc>
          <w:tcPr>
            <w:tcW w:w="2427" w:type="dxa"/>
            <w:shd w:val="clear" w:color="auto" w:fill="FFC000" w:themeFill="accent4"/>
          </w:tcPr>
          <w:p w14:paraId="0044043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预期周期</w:t>
            </w:r>
          </w:p>
        </w:tc>
        <w:tc>
          <w:tcPr>
            <w:tcW w:w="2360" w:type="dxa"/>
            <w:shd w:val="clear" w:color="auto" w:fill="FFC000" w:themeFill="accent4"/>
          </w:tcPr>
          <w:p w14:paraId="4C62CD8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发送方和接收方</w:t>
            </w:r>
          </w:p>
        </w:tc>
        <w:tc>
          <w:tcPr>
            <w:tcW w:w="2427" w:type="dxa"/>
            <w:shd w:val="clear" w:color="auto" w:fill="FFC000" w:themeFill="accent4"/>
          </w:tcPr>
          <w:p w14:paraId="0573B78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可能的异常信息</w:t>
            </w:r>
          </w:p>
        </w:tc>
      </w:tr>
      <w:tr w14:paraId="0391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5" w:type="dxa"/>
          </w:tcPr>
          <w:p w14:paraId="3602AFB3"/>
        </w:tc>
        <w:tc>
          <w:tcPr>
            <w:tcW w:w="2427" w:type="dxa"/>
          </w:tcPr>
          <w:p w14:paraId="201B2CC3"/>
        </w:tc>
        <w:tc>
          <w:tcPr>
            <w:tcW w:w="2360" w:type="dxa"/>
          </w:tcPr>
          <w:p w14:paraId="4D90FA4C"/>
        </w:tc>
        <w:tc>
          <w:tcPr>
            <w:tcW w:w="2427" w:type="dxa"/>
          </w:tcPr>
          <w:p w14:paraId="4DDF1E0F"/>
        </w:tc>
      </w:tr>
      <w:tr w14:paraId="5CFCC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5" w:type="dxa"/>
          </w:tcPr>
          <w:p w14:paraId="6DCF3DD8"/>
        </w:tc>
        <w:tc>
          <w:tcPr>
            <w:tcW w:w="2427" w:type="dxa"/>
          </w:tcPr>
          <w:p w14:paraId="42847863"/>
        </w:tc>
        <w:tc>
          <w:tcPr>
            <w:tcW w:w="2360" w:type="dxa"/>
          </w:tcPr>
          <w:p w14:paraId="6F0B3D9C"/>
        </w:tc>
        <w:tc>
          <w:tcPr>
            <w:tcW w:w="2427" w:type="dxa"/>
          </w:tcPr>
          <w:p w14:paraId="1D478D19"/>
        </w:tc>
      </w:tr>
      <w:tr w14:paraId="067E4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5" w:type="dxa"/>
          </w:tcPr>
          <w:p w14:paraId="67C3B6C9"/>
        </w:tc>
        <w:tc>
          <w:tcPr>
            <w:tcW w:w="2427" w:type="dxa"/>
          </w:tcPr>
          <w:p w14:paraId="5A483979"/>
        </w:tc>
        <w:tc>
          <w:tcPr>
            <w:tcW w:w="2360" w:type="dxa"/>
          </w:tcPr>
          <w:p w14:paraId="1FD1CBD9"/>
        </w:tc>
        <w:tc>
          <w:tcPr>
            <w:tcW w:w="2427" w:type="dxa"/>
          </w:tcPr>
          <w:p w14:paraId="4E860518"/>
        </w:tc>
      </w:tr>
      <w:tr w14:paraId="16D05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5" w:type="dxa"/>
          </w:tcPr>
          <w:p w14:paraId="362628C9"/>
        </w:tc>
        <w:tc>
          <w:tcPr>
            <w:tcW w:w="2427" w:type="dxa"/>
          </w:tcPr>
          <w:p w14:paraId="70F76D73"/>
        </w:tc>
        <w:tc>
          <w:tcPr>
            <w:tcW w:w="2360" w:type="dxa"/>
          </w:tcPr>
          <w:p w14:paraId="5F2ECB16"/>
        </w:tc>
        <w:tc>
          <w:tcPr>
            <w:tcW w:w="2427" w:type="dxa"/>
          </w:tcPr>
          <w:p w14:paraId="21320401"/>
        </w:tc>
      </w:tr>
      <w:tr w14:paraId="1400B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5" w:type="dxa"/>
          </w:tcPr>
          <w:p w14:paraId="52498BA1"/>
        </w:tc>
        <w:tc>
          <w:tcPr>
            <w:tcW w:w="2427" w:type="dxa"/>
          </w:tcPr>
          <w:p w14:paraId="6A7E701C"/>
        </w:tc>
        <w:tc>
          <w:tcPr>
            <w:tcW w:w="2360" w:type="dxa"/>
          </w:tcPr>
          <w:p w14:paraId="0F9FCD19"/>
        </w:tc>
        <w:tc>
          <w:tcPr>
            <w:tcW w:w="2427" w:type="dxa"/>
          </w:tcPr>
          <w:p w14:paraId="008BF348"/>
        </w:tc>
      </w:tr>
    </w:tbl>
    <w:p w14:paraId="66CA4FCB">
      <w:pPr>
        <w:rPr>
          <w:rFonts w:hint="eastAsia"/>
          <w:color w:val="FF0000"/>
        </w:rPr>
      </w:pPr>
      <w:r>
        <w:rPr>
          <w:rFonts w:hint="eastAsia"/>
          <w:color w:val="FF0000"/>
        </w:rPr>
        <w:t>目标：初期至少B</w:t>
      </w:r>
      <w:r>
        <w:rPr>
          <w:color w:val="FF0000"/>
        </w:rPr>
        <w:t>MS\OBC\MCU</w:t>
      </w:r>
      <w:r>
        <w:rPr>
          <w:rFonts w:hint="eastAsia"/>
          <w:color w:val="FF0000"/>
        </w:rPr>
        <w:t>报文接收正常；</w:t>
      </w:r>
    </w:p>
    <w:p w14:paraId="55A63F04">
      <w:pPr>
        <w:rPr>
          <w:rFonts w:hint="eastAsia"/>
        </w:rPr>
      </w:pPr>
    </w:p>
    <w:p w14:paraId="6443BEEE">
      <w:pPr>
        <w:pStyle w:val="3"/>
        <w:spacing w:before="120" w:after="120"/>
      </w:pPr>
      <w:bookmarkStart w:id="31" w:name="_Toc240827790"/>
      <w:r>
        <w:rPr>
          <w:rFonts w:hint="eastAsia"/>
        </w:rPr>
        <w:t>高压电管理+</w:t>
      </w:r>
      <w:r>
        <w:t>DCDC</w:t>
      </w:r>
      <w:bookmarkEnd w:id="31"/>
    </w:p>
    <w:p w14:paraId="3FB9B720">
      <w:pPr>
        <w:pStyle w:val="4"/>
        <w:ind w:left="420" w:firstLine="0"/>
      </w:pPr>
      <w:r>
        <w:rPr>
          <w:rFonts w:hint="eastAsia"/>
        </w:rPr>
        <w:t>前提：</w:t>
      </w:r>
    </w:p>
    <w:p w14:paraId="3F35ECC7">
      <w:pPr>
        <w:pStyle w:val="4"/>
        <w:numPr>
          <w:ilvl w:val="0"/>
          <w:numId w:val="7"/>
        </w:numPr>
      </w:pPr>
      <w:r>
        <w:t>IG ON</w:t>
      </w:r>
      <w:r>
        <w:rPr>
          <w:rFonts w:hint="eastAsia"/>
        </w:rPr>
        <w:t>：V</w:t>
      </w:r>
      <w:r>
        <w:t>CU</w:t>
      </w:r>
      <w:r>
        <w:rPr>
          <w:rFonts w:hint="eastAsia"/>
        </w:rPr>
        <w:t>唤醒</w:t>
      </w:r>
      <w:r>
        <w:rPr>
          <w:rFonts w:hint="eastAsia"/>
          <w:lang w:val="en-US" w:eastAsia="zh-CN"/>
        </w:rPr>
        <w:t>BMS</w:t>
      </w:r>
      <w:r>
        <w:rPr>
          <w:rFonts w:hint="eastAsia"/>
        </w:rPr>
        <w:t>，</w:t>
      </w:r>
      <w:r>
        <w:rPr>
          <w:rFonts w:hint="eastAsia"/>
          <w:lang w:val="en-US" w:eastAsia="zh-CN"/>
        </w:rPr>
        <w:t>BMS</w:t>
      </w:r>
      <w:r>
        <w:rPr>
          <w:rFonts w:hint="eastAsia"/>
        </w:rPr>
        <w:t>可以发送报文；</w:t>
      </w:r>
    </w:p>
    <w:p w14:paraId="1C55E267">
      <w:pPr>
        <w:pStyle w:val="4"/>
        <w:ind w:firstLine="0"/>
        <w:rPr>
          <w:rFonts w:hint="eastAsia"/>
        </w:rPr>
      </w:pP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4"/>
        <w:gridCol w:w="4815"/>
      </w:tblGrid>
      <w:tr w14:paraId="4C050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4" w:type="dxa"/>
            <w:shd w:val="clear" w:color="auto" w:fill="FFC000" w:themeFill="accent4"/>
          </w:tcPr>
          <w:p w14:paraId="160099E3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输入</w:t>
            </w:r>
          </w:p>
        </w:tc>
        <w:tc>
          <w:tcPr>
            <w:tcW w:w="4815" w:type="dxa"/>
            <w:shd w:val="clear" w:color="auto" w:fill="FFC000" w:themeFill="accent4"/>
          </w:tcPr>
          <w:p w14:paraId="301C62BF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输出</w:t>
            </w:r>
          </w:p>
        </w:tc>
      </w:tr>
      <w:tr w14:paraId="01D8E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4" w:type="dxa"/>
          </w:tcPr>
          <w:p w14:paraId="77B44147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B</w:t>
            </w:r>
            <w:r>
              <w:rPr>
                <w:sz w:val="21"/>
                <w:szCs w:val="18"/>
              </w:rPr>
              <w:t>MS</w:t>
            </w:r>
            <w:r>
              <w:rPr>
                <w:rFonts w:hint="eastAsia"/>
                <w:sz w:val="21"/>
                <w:szCs w:val="18"/>
              </w:rPr>
              <w:t>（Key</w:t>
            </w:r>
            <w:r>
              <w:rPr>
                <w:sz w:val="21"/>
                <w:szCs w:val="18"/>
              </w:rPr>
              <w:t xml:space="preserve"> On/</w:t>
            </w:r>
            <w:r>
              <w:rPr>
                <w:rFonts w:hint="eastAsia"/>
                <w:sz w:val="21"/>
                <w:szCs w:val="18"/>
              </w:rPr>
              <w:t>快充/慢充唤醒）</w:t>
            </w:r>
          </w:p>
        </w:tc>
        <w:tc>
          <w:tcPr>
            <w:tcW w:w="4815" w:type="dxa"/>
          </w:tcPr>
          <w:p w14:paraId="59392F50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B</w:t>
            </w:r>
            <w:r>
              <w:rPr>
                <w:sz w:val="21"/>
                <w:szCs w:val="18"/>
              </w:rPr>
              <w:t>MS</w:t>
            </w:r>
            <w:r>
              <w:rPr>
                <w:rFonts w:hint="eastAsia"/>
                <w:sz w:val="21"/>
                <w:szCs w:val="18"/>
              </w:rPr>
              <w:t>主负继电器</w:t>
            </w:r>
          </w:p>
        </w:tc>
      </w:tr>
      <w:tr w14:paraId="6F9ED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4" w:type="dxa"/>
          </w:tcPr>
          <w:p w14:paraId="791F19C2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4815" w:type="dxa"/>
          </w:tcPr>
          <w:p w14:paraId="392C329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电机主正继电器</w:t>
            </w:r>
          </w:p>
        </w:tc>
      </w:tr>
      <w:tr w14:paraId="6A5C7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4" w:type="dxa"/>
          </w:tcPr>
          <w:p w14:paraId="3B3806D3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4815" w:type="dxa"/>
          </w:tcPr>
          <w:p w14:paraId="6F6AAC2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开关磁阻控制器（慢充唤醒、D</w:t>
            </w:r>
            <w:r>
              <w:rPr>
                <w:sz w:val="21"/>
                <w:szCs w:val="18"/>
              </w:rPr>
              <w:t>CDC</w:t>
            </w:r>
            <w:r>
              <w:rPr>
                <w:rFonts w:hint="eastAsia"/>
                <w:sz w:val="21"/>
                <w:szCs w:val="18"/>
              </w:rPr>
              <w:t>暂不控）</w:t>
            </w:r>
          </w:p>
        </w:tc>
      </w:tr>
      <w:tr w14:paraId="326FB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4" w:type="dxa"/>
          </w:tcPr>
          <w:p w14:paraId="7865BBA4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4815" w:type="dxa"/>
          </w:tcPr>
          <w:p w14:paraId="71DC7B36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永磁同步控制器（慢充唤醒）</w:t>
            </w:r>
          </w:p>
        </w:tc>
      </w:tr>
    </w:tbl>
    <w:p w14:paraId="56D06644">
      <w:pPr>
        <w:pStyle w:val="4"/>
        <w:ind w:firstLine="0"/>
      </w:pPr>
    </w:p>
    <w:p w14:paraId="713F32A9">
      <w:pPr>
        <w:pStyle w:val="4"/>
        <w:ind w:firstLine="0"/>
      </w:pPr>
      <w:r>
        <w:rPr>
          <w:rFonts w:hint="eastAsia"/>
          <w:color w:val="0000FF"/>
        </w:rPr>
        <w:t>预充和主正继电器通过整车CAN控制</w:t>
      </w:r>
      <w:r>
        <w:rPr>
          <w:rFonts w:hint="eastAsia"/>
          <w:color w:val="0000FF"/>
          <w:lang w:val="en-US" w:eastAsia="zh-CN"/>
        </w:rPr>
        <w:t>(前后桥的PDU和HVC，BMS只负责主负，先主负上电在预充和主正)</w:t>
      </w:r>
      <w:r>
        <w:rPr>
          <w:rFonts w:hint="eastAsia"/>
          <w:color w:val="0000FF"/>
        </w:rPr>
        <w:t>，各支路继电器</w:t>
      </w:r>
      <w:r>
        <w:rPr>
          <w:color w:val="0000FF"/>
        </w:rPr>
        <w:t>ShrRlyCtl</w:t>
      </w:r>
      <w:r>
        <w:rPr>
          <w:rFonts w:hint="eastAsia"/>
          <w:color w:val="0000FF"/>
        </w:rPr>
        <w:t>等都要控。</w:t>
      </w:r>
    </w:p>
    <w:p w14:paraId="04F655DB">
      <w:pPr>
        <w:pStyle w:val="4"/>
        <w:ind w:firstLine="0"/>
        <w:rPr>
          <w:color w:val="0000FF"/>
        </w:rPr>
      </w:pPr>
      <w:r>
        <w:rPr>
          <w:rFonts w:hint="eastAsia"/>
          <w:color w:val="0000FF"/>
        </w:rPr>
        <w:t>行驶状态、快充和慢充状态都要启动DCDC，只要多合一控制器主正上高压启动DCDC即可。</w:t>
      </w:r>
    </w:p>
    <w:p w14:paraId="260C0FF2">
      <w:pPr>
        <w:pStyle w:val="4"/>
        <w:ind w:firstLine="0"/>
        <w:rPr>
          <w:rFonts w:hint="eastAsia" w:eastAsia="宋体"/>
          <w:color w:val="0000FF"/>
          <w:lang w:val="en-US" w:eastAsia="zh-CN"/>
        </w:rPr>
      </w:pPr>
    </w:p>
    <w:p w14:paraId="3C280150">
      <w:pPr>
        <w:pStyle w:val="4"/>
        <w:ind w:firstLine="0"/>
      </w:pPr>
    </w:p>
    <w:p w14:paraId="0FF418AF">
      <w:pPr>
        <w:pStyle w:val="5"/>
        <w:spacing w:before="120" w:after="120"/>
      </w:pPr>
      <w:bookmarkStart w:id="32" w:name="_Toc240827791"/>
      <w:r>
        <w:rPr>
          <w:rFonts w:hint="eastAsia"/>
        </w:rPr>
        <w:t>报文信息</w:t>
      </w:r>
      <w:bookmarkEnd w:id="32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2"/>
        <w:gridCol w:w="3351"/>
        <w:gridCol w:w="2460"/>
        <w:gridCol w:w="2136"/>
      </w:tblGrid>
      <w:tr w14:paraId="30AB6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shd w:val="clear" w:color="auto" w:fill="FFC000" w:themeFill="accent4"/>
          </w:tcPr>
          <w:p w14:paraId="22639E03">
            <w:pPr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节点关系</w:t>
            </w:r>
          </w:p>
        </w:tc>
        <w:tc>
          <w:tcPr>
            <w:tcW w:w="3351" w:type="dxa"/>
            <w:shd w:val="clear" w:color="auto" w:fill="FFC000" w:themeFill="accent4"/>
          </w:tcPr>
          <w:p w14:paraId="62B1988D">
            <w:pPr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信号名称</w:t>
            </w:r>
          </w:p>
        </w:tc>
        <w:tc>
          <w:tcPr>
            <w:tcW w:w="2460" w:type="dxa"/>
            <w:shd w:val="clear" w:color="auto" w:fill="FFC000" w:themeFill="accent4"/>
          </w:tcPr>
          <w:p w14:paraId="523653A8">
            <w:pPr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信号描述</w:t>
            </w:r>
          </w:p>
        </w:tc>
        <w:tc>
          <w:tcPr>
            <w:tcW w:w="2136" w:type="dxa"/>
            <w:shd w:val="clear" w:color="auto" w:fill="FFC000" w:themeFill="accent4"/>
          </w:tcPr>
          <w:p w14:paraId="0934263B">
            <w:pPr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信号值描述</w:t>
            </w:r>
          </w:p>
        </w:tc>
      </w:tr>
      <w:tr w14:paraId="73A0D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vMerge w:val="restart"/>
            <w:shd w:val="clear" w:color="auto" w:fill="E2EFD9" w:themeFill="accent6" w:themeFillTint="33"/>
          </w:tcPr>
          <w:p w14:paraId="39FD031E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VCU_BMS</w:t>
            </w:r>
          </w:p>
        </w:tc>
        <w:tc>
          <w:tcPr>
            <w:tcW w:w="3351" w:type="dxa"/>
            <w:shd w:val="clear" w:color="auto" w:fill="E2EFD9" w:themeFill="accent6" w:themeFillTint="33"/>
            <w:vAlign w:val="center"/>
          </w:tcPr>
          <w:p w14:paraId="3A6D6446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color w:val="000000"/>
                <w:sz w:val="21"/>
              </w:rPr>
              <w:t>VCU_PowerOnReq</w:t>
            </w:r>
          </w:p>
        </w:tc>
        <w:tc>
          <w:tcPr>
            <w:tcW w:w="2460" w:type="dxa"/>
            <w:shd w:val="clear" w:color="auto" w:fill="E2EFD9" w:themeFill="accent6" w:themeFillTint="33"/>
            <w:vAlign w:val="center"/>
          </w:tcPr>
          <w:p w14:paraId="11ACAB1F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color w:val="000000"/>
                <w:sz w:val="21"/>
              </w:rPr>
              <w:t>VCU</w:t>
            </w:r>
            <w:r>
              <w:rPr>
                <w:rFonts w:ascii="宋体" w:hAnsi="宋体"/>
                <w:sz w:val="21"/>
              </w:rPr>
              <w:t>高压上电命令</w:t>
            </w:r>
          </w:p>
        </w:tc>
        <w:tc>
          <w:tcPr>
            <w:tcW w:w="2136" w:type="dxa"/>
            <w:shd w:val="clear" w:color="auto" w:fill="E2EFD9" w:themeFill="accent6" w:themeFillTint="33"/>
            <w:vAlign w:val="center"/>
          </w:tcPr>
          <w:p w14:paraId="282D8800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0</w:t>
            </w:r>
            <w:r>
              <w:rPr>
                <w:rFonts w:hint="eastAsia" w:ascii="宋体" w:hAnsi="宋体"/>
                <w:sz w:val="21"/>
              </w:rPr>
              <w:t>：请求下高压；</w:t>
            </w:r>
          </w:p>
          <w:p w14:paraId="75C72344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1</w:t>
            </w:r>
            <w:r>
              <w:rPr>
                <w:rFonts w:hint="eastAsia" w:ascii="宋体" w:hAnsi="宋体"/>
                <w:sz w:val="21"/>
              </w:rPr>
              <w:t>：请求上高压；</w:t>
            </w:r>
          </w:p>
        </w:tc>
      </w:tr>
      <w:tr w14:paraId="54D80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vMerge w:val="continue"/>
            <w:shd w:val="clear" w:color="auto" w:fill="E2EFD9" w:themeFill="accent6" w:themeFillTint="33"/>
          </w:tcPr>
          <w:p w14:paraId="7D133670">
            <w:pPr>
              <w:rPr>
                <w:rFonts w:ascii="宋体" w:hAnsi="宋体"/>
                <w:sz w:val="21"/>
              </w:rPr>
            </w:pPr>
          </w:p>
        </w:tc>
        <w:tc>
          <w:tcPr>
            <w:tcW w:w="3351" w:type="dxa"/>
            <w:shd w:val="clear" w:color="auto" w:fill="E2EFD9" w:themeFill="accent6" w:themeFillTint="33"/>
            <w:vAlign w:val="center"/>
          </w:tcPr>
          <w:p w14:paraId="651C69E3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color w:val="000000"/>
                <w:sz w:val="21"/>
              </w:rPr>
              <w:t>VCU_UrgencyCutOffPowerReq</w:t>
            </w:r>
          </w:p>
        </w:tc>
        <w:tc>
          <w:tcPr>
            <w:tcW w:w="2460" w:type="dxa"/>
            <w:shd w:val="clear" w:color="auto" w:fill="E2EFD9" w:themeFill="accent6" w:themeFillTint="33"/>
            <w:vAlign w:val="center"/>
          </w:tcPr>
          <w:p w14:paraId="0E170568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color w:val="000000"/>
                <w:sz w:val="21"/>
              </w:rPr>
              <w:t>VCU</w:t>
            </w:r>
            <w:r>
              <w:rPr>
                <w:rFonts w:ascii="宋体" w:hAnsi="宋体"/>
                <w:sz w:val="21"/>
              </w:rPr>
              <w:t>紧急下电命令</w:t>
            </w:r>
          </w:p>
        </w:tc>
        <w:tc>
          <w:tcPr>
            <w:tcW w:w="2136" w:type="dxa"/>
            <w:shd w:val="clear" w:color="auto" w:fill="E2EFD9" w:themeFill="accent6" w:themeFillTint="33"/>
            <w:vAlign w:val="center"/>
          </w:tcPr>
          <w:p w14:paraId="24371564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0</w:t>
            </w:r>
            <w:r>
              <w:rPr>
                <w:rFonts w:hint="eastAsia" w:ascii="宋体" w:hAnsi="宋体"/>
                <w:sz w:val="21"/>
              </w:rPr>
              <w:t>：未请求；</w:t>
            </w:r>
          </w:p>
          <w:p w14:paraId="703C500D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1</w:t>
            </w:r>
            <w:r>
              <w:rPr>
                <w:rFonts w:hint="eastAsia" w:ascii="宋体" w:hAnsi="宋体"/>
                <w:sz w:val="21"/>
              </w:rPr>
              <w:t>：请求下高压；</w:t>
            </w:r>
          </w:p>
        </w:tc>
      </w:tr>
      <w:tr w14:paraId="54219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vMerge w:val="restart"/>
            <w:shd w:val="clear" w:color="auto" w:fill="E2EFD9" w:themeFill="accent6" w:themeFillTint="33"/>
          </w:tcPr>
          <w:p w14:paraId="7DC9F1B5">
            <w:pPr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B</w:t>
            </w:r>
            <w:r>
              <w:rPr>
                <w:rFonts w:ascii="宋体" w:hAnsi="宋体"/>
                <w:sz w:val="21"/>
              </w:rPr>
              <w:t>MS_VCU</w:t>
            </w:r>
          </w:p>
        </w:tc>
        <w:tc>
          <w:tcPr>
            <w:tcW w:w="3351" w:type="dxa"/>
            <w:shd w:val="clear" w:color="auto" w:fill="E2EFD9" w:themeFill="accent6" w:themeFillTint="33"/>
            <w:vAlign w:val="center"/>
          </w:tcPr>
          <w:p w14:paraId="474A9D99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BMS_ReadySt</w:t>
            </w:r>
          </w:p>
        </w:tc>
        <w:tc>
          <w:tcPr>
            <w:tcW w:w="2460" w:type="dxa"/>
            <w:shd w:val="clear" w:color="auto" w:fill="E2EFD9" w:themeFill="accent6" w:themeFillTint="33"/>
            <w:vAlign w:val="center"/>
          </w:tcPr>
          <w:p w14:paraId="148CBF57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</w:t>
            </w:r>
            <w:r>
              <w:rPr>
                <w:rFonts w:hint="eastAsia" w:ascii="宋体" w:hAnsi="宋体"/>
                <w:sz w:val="21"/>
              </w:rPr>
              <w:t>上电</w:t>
            </w:r>
            <w:r>
              <w:rPr>
                <w:rFonts w:ascii="宋体" w:hAnsi="宋体"/>
                <w:sz w:val="21"/>
              </w:rPr>
              <w:t>Ready</w:t>
            </w:r>
            <w:r>
              <w:rPr>
                <w:rFonts w:hint="eastAsia" w:ascii="宋体" w:hAnsi="宋体"/>
                <w:sz w:val="21"/>
              </w:rPr>
              <w:t>信号</w:t>
            </w:r>
          </w:p>
        </w:tc>
        <w:tc>
          <w:tcPr>
            <w:tcW w:w="2136" w:type="dxa"/>
            <w:shd w:val="clear" w:color="auto" w:fill="E2EFD9" w:themeFill="accent6" w:themeFillTint="33"/>
          </w:tcPr>
          <w:p w14:paraId="76952E64">
            <w:pPr>
              <w:rPr>
                <w:rFonts w:ascii="宋体" w:hAnsi="宋体"/>
                <w:kern w:val="0"/>
                <w:sz w:val="21"/>
              </w:rPr>
            </w:pPr>
            <w:r>
              <w:rPr>
                <w:rFonts w:ascii="宋体" w:hAnsi="宋体"/>
                <w:kern w:val="0"/>
                <w:sz w:val="21"/>
              </w:rPr>
              <w:t>0</w:t>
            </w:r>
            <w:r>
              <w:rPr>
                <w:rFonts w:hint="eastAsia" w:ascii="宋体" w:hAnsi="宋体"/>
                <w:kern w:val="0"/>
                <w:sz w:val="21"/>
              </w:rPr>
              <w:t>：</w:t>
            </w:r>
            <w:r>
              <w:rPr>
                <w:rFonts w:ascii="宋体" w:hAnsi="宋体"/>
                <w:kern w:val="0"/>
                <w:sz w:val="21"/>
              </w:rPr>
              <w:t>Not Ready</w:t>
            </w:r>
            <w:r>
              <w:rPr>
                <w:rFonts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1</w:t>
            </w:r>
            <w:r>
              <w:rPr>
                <w:rFonts w:hint="eastAsia" w:ascii="宋体" w:hAnsi="宋体"/>
                <w:kern w:val="0"/>
                <w:sz w:val="21"/>
              </w:rPr>
              <w:t>：</w:t>
            </w:r>
            <w:r>
              <w:rPr>
                <w:rFonts w:ascii="宋体" w:hAnsi="宋体"/>
                <w:kern w:val="0"/>
                <w:sz w:val="21"/>
              </w:rPr>
              <w:t>Ready</w:t>
            </w:r>
            <w:r>
              <w:rPr>
                <w:rFonts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2</w:t>
            </w:r>
            <w:r>
              <w:rPr>
                <w:rFonts w:hint="eastAsia" w:ascii="宋体" w:hAnsi="宋体"/>
                <w:kern w:val="0"/>
                <w:sz w:val="21"/>
              </w:rPr>
              <w:t>：</w:t>
            </w:r>
            <w:r>
              <w:rPr>
                <w:rFonts w:ascii="宋体" w:hAnsi="宋体"/>
                <w:kern w:val="0"/>
                <w:sz w:val="21"/>
              </w:rPr>
              <w:t>Error</w:t>
            </w:r>
          </w:p>
        </w:tc>
      </w:tr>
      <w:tr w14:paraId="2C796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vMerge w:val="continue"/>
            <w:shd w:val="clear" w:color="auto" w:fill="E2EFD9" w:themeFill="accent6" w:themeFillTint="33"/>
          </w:tcPr>
          <w:p w14:paraId="28CE3F8E">
            <w:pPr>
              <w:rPr>
                <w:rFonts w:ascii="宋体" w:hAnsi="宋体"/>
                <w:sz w:val="21"/>
              </w:rPr>
            </w:pPr>
          </w:p>
        </w:tc>
        <w:tc>
          <w:tcPr>
            <w:tcW w:w="3351" w:type="dxa"/>
            <w:shd w:val="clear" w:color="auto" w:fill="E2EFD9" w:themeFill="accent6" w:themeFillTint="33"/>
            <w:vAlign w:val="center"/>
          </w:tcPr>
          <w:p w14:paraId="0B68FA9D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BMS_AlarmLevel</w:t>
            </w:r>
          </w:p>
        </w:tc>
        <w:tc>
          <w:tcPr>
            <w:tcW w:w="2460" w:type="dxa"/>
            <w:shd w:val="clear" w:color="auto" w:fill="E2EFD9" w:themeFill="accent6" w:themeFillTint="33"/>
            <w:vAlign w:val="center"/>
          </w:tcPr>
          <w:p w14:paraId="55630C36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</w:t>
            </w:r>
            <w:r>
              <w:rPr>
                <w:rFonts w:hint="eastAsia" w:ascii="宋体" w:hAnsi="宋体"/>
                <w:sz w:val="21"/>
              </w:rPr>
              <w:t>最高报警等级</w:t>
            </w:r>
          </w:p>
        </w:tc>
        <w:tc>
          <w:tcPr>
            <w:tcW w:w="2136" w:type="dxa"/>
            <w:shd w:val="clear" w:color="auto" w:fill="E2EFD9" w:themeFill="accent6" w:themeFillTint="33"/>
          </w:tcPr>
          <w:p w14:paraId="53D84FC7">
            <w:pPr>
              <w:rPr>
                <w:rFonts w:ascii="宋体" w:hAnsi="宋体"/>
                <w:kern w:val="0"/>
                <w:sz w:val="21"/>
              </w:rPr>
            </w:pPr>
            <w:r>
              <w:rPr>
                <w:rFonts w:ascii="宋体" w:hAnsi="宋体"/>
                <w:kern w:val="0"/>
                <w:sz w:val="21"/>
              </w:rPr>
              <w:t>0x00:</w:t>
            </w:r>
            <w:r>
              <w:rPr>
                <w:rFonts w:hint="eastAsia" w:ascii="宋体" w:hAnsi="宋体"/>
                <w:kern w:val="0"/>
                <w:sz w:val="21"/>
              </w:rPr>
              <w:t>无故障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0x01:1</w:t>
            </w:r>
            <w:r>
              <w:rPr>
                <w:rFonts w:hint="eastAsia" w:ascii="宋体" w:hAnsi="宋体"/>
                <w:kern w:val="0"/>
                <w:sz w:val="21"/>
              </w:rPr>
              <w:t>级故障，不影响车辆正常行驶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0x02:2</w:t>
            </w:r>
            <w:r>
              <w:rPr>
                <w:rFonts w:hint="eastAsia" w:ascii="宋体" w:hAnsi="宋体"/>
                <w:kern w:val="0"/>
                <w:sz w:val="21"/>
              </w:rPr>
              <w:t>级故障，影像车辆性能，需要驾驶员限制行驶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0x03:3</w:t>
            </w:r>
            <w:r>
              <w:rPr>
                <w:rFonts w:hint="eastAsia" w:ascii="宋体" w:hAnsi="宋体"/>
                <w:kern w:val="0"/>
                <w:sz w:val="21"/>
              </w:rPr>
              <w:t>级故障，应立即停车处理或请求救援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0x04:4</w:t>
            </w:r>
            <w:r>
              <w:rPr>
                <w:rFonts w:hint="eastAsia" w:ascii="宋体" w:hAnsi="宋体"/>
                <w:kern w:val="0"/>
                <w:sz w:val="21"/>
              </w:rPr>
              <w:t>级故障，最高级别，应立即停车处理或请求救援</w:t>
            </w:r>
          </w:p>
        </w:tc>
      </w:tr>
      <w:tr w14:paraId="7C2DE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vMerge w:val="continue"/>
            <w:shd w:val="clear" w:color="auto" w:fill="E2EFD9" w:themeFill="accent6" w:themeFillTint="33"/>
          </w:tcPr>
          <w:p w14:paraId="49AA9159">
            <w:pPr>
              <w:rPr>
                <w:rFonts w:ascii="宋体" w:hAnsi="宋体"/>
                <w:sz w:val="21"/>
              </w:rPr>
            </w:pPr>
          </w:p>
        </w:tc>
        <w:tc>
          <w:tcPr>
            <w:tcW w:w="3351" w:type="dxa"/>
            <w:shd w:val="clear" w:color="auto" w:fill="E2EFD9" w:themeFill="accent6" w:themeFillTint="33"/>
            <w:vAlign w:val="center"/>
          </w:tcPr>
          <w:p w14:paraId="2F96DD2C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BMS_SelfCheckStatus</w:t>
            </w:r>
          </w:p>
        </w:tc>
        <w:tc>
          <w:tcPr>
            <w:tcW w:w="2460" w:type="dxa"/>
            <w:shd w:val="clear" w:color="auto" w:fill="E2EFD9" w:themeFill="accent6" w:themeFillTint="33"/>
            <w:vAlign w:val="center"/>
          </w:tcPr>
          <w:p w14:paraId="49AFB2A8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</w:t>
            </w:r>
            <w:r>
              <w:rPr>
                <w:rFonts w:hint="eastAsia" w:ascii="宋体" w:hAnsi="宋体"/>
                <w:sz w:val="21"/>
              </w:rPr>
              <w:t>自检状态</w:t>
            </w:r>
          </w:p>
        </w:tc>
        <w:tc>
          <w:tcPr>
            <w:tcW w:w="2136" w:type="dxa"/>
            <w:shd w:val="clear" w:color="auto" w:fill="E2EFD9" w:themeFill="accent6" w:themeFillTint="33"/>
          </w:tcPr>
          <w:p w14:paraId="7465B06B">
            <w:pPr>
              <w:rPr>
                <w:rFonts w:ascii="宋体" w:hAnsi="宋体"/>
                <w:kern w:val="0"/>
                <w:sz w:val="21"/>
              </w:rPr>
            </w:pPr>
            <w:r>
              <w:rPr>
                <w:rFonts w:ascii="宋体" w:hAnsi="宋体"/>
                <w:kern w:val="0"/>
                <w:sz w:val="21"/>
              </w:rPr>
              <w:t>0</w:t>
            </w:r>
            <w:r>
              <w:rPr>
                <w:rFonts w:hint="eastAsia" w:ascii="宋体" w:hAnsi="宋体"/>
                <w:kern w:val="0"/>
                <w:sz w:val="21"/>
              </w:rPr>
              <w:t>：自检中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1</w:t>
            </w:r>
            <w:r>
              <w:rPr>
                <w:rFonts w:hint="eastAsia" w:ascii="宋体" w:hAnsi="宋体"/>
                <w:kern w:val="0"/>
                <w:sz w:val="21"/>
              </w:rPr>
              <w:t>：自检完成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2</w:t>
            </w:r>
            <w:r>
              <w:rPr>
                <w:rFonts w:hint="eastAsia" w:ascii="宋体" w:hAnsi="宋体"/>
                <w:kern w:val="0"/>
                <w:sz w:val="21"/>
              </w:rPr>
              <w:t>：自检失败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3</w:t>
            </w:r>
            <w:r>
              <w:rPr>
                <w:rFonts w:hint="eastAsia" w:ascii="宋体" w:hAnsi="宋体"/>
                <w:kern w:val="0"/>
                <w:sz w:val="21"/>
              </w:rPr>
              <w:t>：保留</w:t>
            </w:r>
          </w:p>
        </w:tc>
      </w:tr>
      <w:tr w14:paraId="62214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vMerge w:val="continue"/>
            <w:shd w:val="clear" w:color="auto" w:fill="E2EFD9" w:themeFill="accent6" w:themeFillTint="33"/>
          </w:tcPr>
          <w:p w14:paraId="08FB93A0">
            <w:pPr>
              <w:rPr>
                <w:rFonts w:ascii="宋体" w:hAnsi="宋体"/>
                <w:sz w:val="21"/>
              </w:rPr>
            </w:pPr>
          </w:p>
        </w:tc>
        <w:tc>
          <w:tcPr>
            <w:tcW w:w="3351" w:type="dxa"/>
            <w:shd w:val="clear" w:color="auto" w:fill="E2EFD9" w:themeFill="accent6" w:themeFillTint="33"/>
            <w:vAlign w:val="center"/>
          </w:tcPr>
          <w:p w14:paraId="365B06D1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BMS_PrechargeStatus</w:t>
            </w:r>
          </w:p>
        </w:tc>
        <w:tc>
          <w:tcPr>
            <w:tcW w:w="2460" w:type="dxa"/>
            <w:shd w:val="clear" w:color="auto" w:fill="E2EFD9" w:themeFill="accent6" w:themeFillTint="33"/>
            <w:vAlign w:val="center"/>
          </w:tcPr>
          <w:p w14:paraId="5D214169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BMS</w:t>
            </w:r>
            <w:r>
              <w:rPr>
                <w:rFonts w:hint="eastAsia" w:ascii="宋体" w:hAnsi="宋体"/>
                <w:sz w:val="21"/>
              </w:rPr>
              <w:t>预充状态</w:t>
            </w:r>
          </w:p>
        </w:tc>
        <w:tc>
          <w:tcPr>
            <w:tcW w:w="2136" w:type="dxa"/>
            <w:shd w:val="clear" w:color="auto" w:fill="E2EFD9" w:themeFill="accent6" w:themeFillTint="33"/>
          </w:tcPr>
          <w:p w14:paraId="5FD74FE7">
            <w:pPr>
              <w:rPr>
                <w:rFonts w:ascii="宋体" w:hAnsi="宋体"/>
                <w:kern w:val="0"/>
                <w:sz w:val="21"/>
              </w:rPr>
            </w:pPr>
            <w:r>
              <w:rPr>
                <w:rFonts w:ascii="宋体" w:hAnsi="宋体"/>
                <w:kern w:val="0"/>
                <w:sz w:val="21"/>
              </w:rPr>
              <w:t>0</w:t>
            </w:r>
            <w:r>
              <w:rPr>
                <w:rFonts w:hint="eastAsia" w:ascii="宋体" w:hAnsi="宋体"/>
                <w:kern w:val="0"/>
                <w:sz w:val="21"/>
              </w:rPr>
              <w:t>：未预充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1</w:t>
            </w:r>
            <w:r>
              <w:rPr>
                <w:rFonts w:hint="eastAsia" w:ascii="宋体" w:hAnsi="宋体"/>
                <w:kern w:val="0"/>
                <w:sz w:val="21"/>
              </w:rPr>
              <w:t>：预充中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2</w:t>
            </w:r>
            <w:r>
              <w:rPr>
                <w:rFonts w:hint="eastAsia" w:ascii="宋体" w:hAnsi="宋体"/>
                <w:kern w:val="0"/>
                <w:sz w:val="21"/>
              </w:rPr>
              <w:t>：预充完成</w:t>
            </w:r>
            <w:r>
              <w:rPr>
                <w:rFonts w:hint="eastAsia" w:ascii="宋体" w:hAnsi="宋体"/>
                <w:kern w:val="0"/>
                <w:sz w:val="21"/>
              </w:rPr>
              <w:br w:type="textWrapping"/>
            </w:r>
            <w:r>
              <w:rPr>
                <w:rFonts w:ascii="宋体" w:hAnsi="宋体"/>
                <w:kern w:val="0"/>
                <w:sz w:val="21"/>
              </w:rPr>
              <w:t>3</w:t>
            </w:r>
            <w:r>
              <w:rPr>
                <w:rFonts w:hint="eastAsia" w:ascii="宋体" w:hAnsi="宋体"/>
                <w:kern w:val="0"/>
                <w:sz w:val="21"/>
              </w:rPr>
              <w:t>：预充失败</w:t>
            </w:r>
          </w:p>
        </w:tc>
      </w:tr>
      <w:tr w14:paraId="43797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2" w:type="dxa"/>
            <w:vMerge w:val="continue"/>
            <w:shd w:val="clear" w:color="auto" w:fill="E2EFD9" w:themeFill="accent6" w:themeFillTint="33"/>
          </w:tcPr>
          <w:p w14:paraId="329F4A88">
            <w:pPr>
              <w:rPr>
                <w:rFonts w:ascii="宋体" w:hAnsi="宋体"/>
                <w:sz w:val="21"/>
              </w:rPr>
            </w:pPr>
          </w:p>
        </w:tc>
        <w:tc>
          <w:tcPr>
            <w:tcW w:w="3351" w:type="dxa"/>
            <w:shd w:val="clear" w:color="auto" w:fill="E2EFD9" w:themeFill="accent6" w:themeFillTint="33"/>
            <w:vAlign w:val="center"/>
          </w:tcPr>
          <w:p w14:paraId="23FB08CB">
            <w:pPr>
              <w:rPr>
                <w:rFonts w:ascii="宋体" w:hAnsi="宋体"/>
                <w:sz w:val="21"/>
              </w:rPr>
            </w:pPr>
            <w:r>
              <w:rPr>
                <w:rFonts w:ascii="宋体" w:hAnsi="宋体"/>
                <w:sz w:val="21"/>
              </w:rPr>
              <w:t>Vol_Bat</w:t>
            </w:r>
          </w:p>
        </w:tc>
        <w:tc>
          <w:tcPr>
            <w:tcW w:w="2460" w:type="dxa"/>
            <w:shd w:val="clear" w:color="auto" w:fill="E2EFD9" w:themeFill="accent6" w:themeFillTint="33"/>
            <w:vAlign w:val="center"/>
          </w:tcPr>
          <w:p w14:paraId="708D0EDD">
            <w:pPr>
              <w:rPr>
                <w:rFonts w:ascii="宋体" w:hAnsi="宋体"/>
                <w:sz w:val="21"/>
              </w:rPr>
            </w:pPr>
            <w:r>
              <w:rPr>
                <w:rFonts w:hint="eastAsia" w:ascii="宋体" w:hAnsi="宋体"/>
                <w:sz w:val="21"/>
              </w:rPr>
              <w:t>电池组总电压</w:t>
            </w:r>
          </w:p>
        </w:tc>
        <w:tc>
          <w:tcPr>
            <w:tcW w:w="2136" w:type="dxa"/>
            <w:shd w:val="clear" w:color="auto" w:fill="E2EFD9" w:themeFill="accent6" w:themeFillTint="33"/>
          </w:tcPr>
          <w:p w14:paraId="6E801A2F">
            <w:pPr>
              <w:rPr>
                <w:rFonts w:ascii="宋体" w:hAnsi="宋体"/>
                <w:sz w:val="21"/>
              </w:rPr>
            </w:pPr>
          </w:p>
        </w:tc>
      </w:tr>
    </w:tbl>
    <w:p w14:paraId="4117D2BE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——上表格中需要补充开关磁阻和永磁同步两个模块的报文信息。</w:t>
      </w:r>
    </w:p>
    <w:p w14:paraId="523CA70C">
      <w:pPr>
        <w:pStyle w:val="4"/>
        <w:ind w:firstLine="0"/>
        <w:rPr>
          <w:rFonts w:hint="eastAsia"/>
        </w:rPr>
      </w:pPr>
    </w:p>
    <w:p w14:paraId="49FC931F">
      <w:pPr>
        <w:pStyle w:val="5"/>
        <w:spacing w:before="120" w:after="120"/>
      </w:pPr>
      <w:bookmarkStart w:id="33" w:name="_Toc240827792"/>
      <w:r>
        <w:rPr>
          <w:rFonts w:hint="eastAsia"/>
        </w:rPr>
        <w:t>上电流程</w:t>
      </w:r>
      <w:bookmarkEnd w:id="33"/>
    </w:p>
    <w:p w14:paraId="79A4ECC4">
      <w:pPr>
        <w:pStyle w:val="4"/>
        <w:ind w:firstLine="0"/>
      </w:pPr>
      <w:r>
        <w:drawing>
          <wp:inline distT="0" distB="0" distL="0" distR="0">
            <wp:extent cx="6120765" cy="3088640"/>
            <wp:effectExtent l="0" t="0" r="635" b="1016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B0367">
      <w:pPr>
        <w:pStyle w:val="4"/>
        <w:ind w:firstLine="0"/>
        <w:rPr>
          <w:rFonts w:hint="eastAsia"/>
          <w:color w:val="FF0000"/>
        </w:rPr>
      </w:pPr>
      <w:r>
        <w:rPr>
          <w:rFonts w:hint="eastAsia"/>
          <w:color w:val="FF0000"/>
        </w:rPr>
        <w:t>——整车C</w:t>
      </w:r>
      <w:r>
        <w:rPr>
          <w:color w:val="FF0000"/>
        </w:rPr>
        <w:t>AN</w:t>
      </w:r>
      <w:r>
        <w:rPr>
          <w:rFonts w:hint="eastAsia"/>
          <w:color w:val="FF0000"/>
        </w:rPr>
        <w:t>中B</w:t>
      </w:r>
      <w:r>
        <w:rPr>
          <w:color w:val="FF0000"/>
        </w:rPr>
        <w:t>MS</w:t>
      </w:r>
      <w:r>
        <w:rPr>
          <w:rFonts w:hint="eastAsia"/>
          <w:color w:val="FF0000"/>
        </w:rPr>
        <w:t>和动力C</w:t>
      </w:r>
      <w:r>
        <w:rPr>
          <w:color w:val="FF0000"/>
        </w:rPr>
        <w:t>AN</w:t>
      </w:r>
      <w:r>
        <w:rPr>
          <w:rFonts w:hint="eastAsia"/>
          <w:color w:val="FF0000"/>
        </w:rPr>
        <w:t>中各继电器操作的先后顺序？</w:t>
      </w:r>
    </w:p>
    <w:p w14:paraId="471C199B">
      <w:pPr>
        <w:pStyle w:val="4"/>
        <w:ind w:firstLine="0"/>
      </w:pPr>
    </w:p>
    <w:p w14:paraId="0AD244C6">
      <w:pPr>
        <w:pStyle w:val="5"/>
        <w:spacing w:before="120" w:after="120"/>
        <w:rPr>
          <w:rFonts w:hint="eastAsia"/>
        </w:rPr>
      </w:pPr>
      <w:bookmarkStart w:id="34" w:name="_Toc240827793"/>
      <w:r>
        <w:rPr>
          <w:rFonts w:hint="eastAsia"/>
        </w:rPr>
        <w:t>下电流程</w:t>
      </w:r>
      <w:bookmarkEnd w:id="34"/>
    </w:p>
    <w:p w14:paraId="3CA84135">
      <w:pPr>
        <w:pStyle w:val="4"/>
        <w:ind w:firstLine="0"/>
      </w:pPr>
      <w:r>
        <w:drawing>
          <wp:inline distT="0" distB="0" distL="0" distR="0">
            <wp:extent cx="6120765" cy="305054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E01E4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——下电流程中，关闭控制、关断继电器、</w:t>
      </w:r>
      <w:r>
        <w:rPr>
          <w:color w:val="FF0000"/>
        </w:rPr>
        <w:t>BMS</w:t>
      </w:r>
      <w:r>
        <w:rPr>
          <w:rFonts w:hint="eastAsia"/>
          <w:color w:val="FF0000"/>
        </w:rPr>
        <w:t>下电，这种方式均可以执行下电。</w:t>
      </w:r>
    </w:p>
    <w:p w14:paraId="6C78DB13">
      <w:pPr>
        <w:pStyle w:val="4"/>
        <w:ind w:firstLine="0"/>
        <w:rPr>
          <w:rFonts w:hint="eastAsia"/>
          <w:color w:val="FF0000"/>
        </w:rPr>
      </w:pPr>
      <w:r>
        <w:rPr>
          <w:rFonts w:hint="eastAsia"/>
          <w:color w:val="FF0000"/>
        </w:rPr>
        <w:t>——目前考虑方式：先关闭控制，延迟</w:t>
      </w:r>
      <w:r>
        <w:rPr>
          <w:color w:val="FF0000"/>
        </w:rPr>
        <w:t>5</w:t>
      </w:r>
      <w:r>
        <w:rPr>
          <w:rFonts w:hint="eastAsia"/>
          <w:color w:val="FF0000"/>
        </w:rPr>
        <w:t>个周期后发送所有继电器断开指令（含B</w:t>
      </w:r>
      <w:r>
        <w:rPr>
          <w:color w:val="FF0000"/>
        </w:rPr>
        <w:t>MS</w:t>
      </w:r>
      <w:r>
        <w:rPr>
          <w:rFonts w:hint="eastAsia"/>
          <w:color w:val="FF0000"/>
        </w:rPr>
        <w:t>和动力，无需反馈确认）</w:t>
      </w:r>
    </w:p>
    <w:p w14:paraId="75F03BD7">
      <w:pPr>
        <w:pStyle w:val="5"/>
        <w:spacing w:before="120" w:after="120"/>
      </w:pPr>
      <w:r>
        <w:rPr>
          <w:rFonts w:hint="eastAsia"/>
          <w:lang w:val="en-US" w:eastAsia="zh-CN"/>
        </w:rPr>
        <w:t>搭建问题</w:t>
      </w:r>
    </w:p>
    <w:p w14:paraId="40CF0A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1.KeyON与start信号如何检测</w:t>
      </w:r>
    </w:p>
    <w:p w14:paraId="41CA0D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2.PDU的SHr信号的用途</w:t>
      </w:r>
    </w:p>
    <w:p w14:paraId="7BD3B773">
      <w:pPr>
        <w:pStyle w:val="4"/>
        <w:ind w:firstLine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3.动力CAN中信号的实际归属通道</w:t>
      </w:r>
    </w:p>
    <w:p w14:paraId="29500EF0">
      <w:pPr>
        <w:pStyle w:val="3"/>
        <w:spacing w:before="120" w:after="120"/>
      </w:pPr>
      <w:bookmarkStart w:id="35" w:name="_Toc240827794"/>
      <w:r>
        <w:rPr>
          <w:rFonts w:hint="eastAsia"/>
        </w:rPr>
        <w:t>充电管理+</w:t>
      </w:r>
      <w:r>
        <w:t>DCDC</w:t>
      </w:r>
      <w:bookmarkEnd w:id="35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843"/>
        <w:gridCol w:w="5523"/>
      </w:tblGrid>
      <w:tr w14:paraId="0B9D9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shd w:val="clear" w:color="auto" w:fill="FFC000" w:themeFill="accent4"/>
          </w:tcPr>
          <w:p w14:paraId="7F59E29A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输入</w:t>
            </w:r>
          </w:p>
        </w:tc>
        <w:tc>
          <w:tcPr>
            <w:tcW w:w="1843" w:type="dxa"/>
            <w:shd w:val="clear" w:color="auto" w:fill="FFC000" w:themeFill="accent4"/>
          </w:tcPr>
          <w:p w14:paraId="365730D9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输出</w:t>
            </w:r>
          </w:p>
        </w:tc>
        <w:tc>
          <w:tcPr>
            <w:tcW w:w="5523" w:type="dxa"/>
            <w:shd w:val="clear" w:color="auto" w:fill="FFC000" w:themeFill="accent4"/>
          </w:tcPr>
          <w:p w14:paraId="49F9B4E5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基本逻辑</w:t>
            </w:r>
          </w:p>
        </w:tc>
      </w:tr>
      <w:tr w14:paraId="28E4B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8428389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1843" w:type="dxa"/>
          </w:tcPr>
          <w:p w14:paraId="6ABCDF35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O</w:t>
            </w:r>
            <w:r>
              <w:rPr>
                <w:sz w:val="21"/>
                <w:szCs w:val="18"/>
              </w:rPr>
              <w:t>BC</w:t>
            </w:r>
            <w:r>
              <w:rPr>
                <w:rFonts w:hint="eastAsia"/>
                <w:sz w:val="21"/>
                <w:szCs w:val="18"/>
              </w:rPr>
              <w:t>唤醒使能（至O</w:t>
            </w:r>
            <w:r>
              <w:rPr>
                <w:sz w:val="21"/>
                <w:szCs w:val="18"/>
              </w:rPr>
              <w:t>BC</w:t>
            </w:r>
            <w:r>
              <w:rPr>
                <w:rFonts w:hint="eastAsia"/>
                <w:sz w:val="21"/>
                <w:szCs w:val="18"/>
              </w:rPr>
              <w:t>）</w:t>
            </w:r>
          </w:p>
        </w:tc>
        <w:tc>
          <w:tcPr>
            <w:tcW w:w="5523" w:type="dxa"/>
          </w:tcPr>
          <w:p w14:paraId="6ACBD62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VCU确认慢充操作，唤醒OBC，而后OBC和BMS交互确认并执行流程。</w:t>
            </w:r>
          </w:p>
        </w:tc>
      </w:tr>
      <w:tr w14:paraId="25703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89DC20F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1843" w:type="dxa"/>
          </w:tcPr>
          <w:p w14:paraId="072A97B6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充电使能</w:t>
            </w:r>
          </w:p>
        </w:tc>
        <w:tc>
          <w:tcPr>
            <w:tcW w:w="5523" w:type="dxa"/>
          </w:tcPr>
          <w:p w14:paraId="080AE7EE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59CE1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06" w:type="dxa"/>
            <w:gridSpan w:val="2"/>
          </w:tcPr>
          <w:p w14:paraId="5DA86802">
            <w:pPr>
              <w:pStyle w:val="4"/>
              <w:ind w:firstLine="0"/>
              <w:jc w:val="center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高压互锁</w:t>
            </w:r>
          </w:p>
        </w:tc>
        <w:tc>
          <w:tcPr>
            <w:tcW w:w="5523" w:type="dxa"/>
          </w:tcPr>
          <w:p w14:paraId="20AAF6E3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</w:tbl>
    <w:p w14:paraId="51E1D396">
      <w:pPr>
        <w:pStyle w:val="4"/>
        <w:ind w:firstLine="0"/>
      </w:pPr>
      <w:r>
        <w:rPr>
          <w:rFonts w:hint="eastAsia"/>
        </w:rPr>
        <w:t>快充功能无需V</w:t>
      </w:r>
      <w:r>
        <w:t>CU</w:t>
      </w:r>
      <w:r>
        <w:rPr>
          <w:rFonts w:hint="eastAsia"/>
        </w:rPr>
        <w:t>协调处理。</w:t>
      </w:r>
    </w:p>
    <w:p w14:paraId="73E2E6BA">
      <w:pPr>
        <w:pStyle w:val="4"/>
        <w:numPr>
          <w:ilvl w:val="0"/>
          <w:numId w:val="8"/>
        </w:numPr>
        <w:rPr>
          <w:color w:val="FF0000"/>
        </w:rPr>
      </w:pPr>
      <w:r>
        <w:rPr>
          <w:rFonts w:hint="eastAsia"/>
          <w:color w:val="FF0000"/>
        </w:rPr>
        <w:t>目前有慢充唤醒，但是如何检测慢充连接信号？</w:t>
      </w:r>
    </w:p>
    <w:p w14:paraId="62BA72B7">
      <w:pPr>
        <w:pStyle w:val="4"/>
        <w:ind w:firstLine="0"/>
        <w:rPr>
          <w:color w:val="FF0000"/>
        </w:rPr>
      </w:pPr>
      <w:r>
        <w:rPr>
          <w:rFonts w:hint="eastAsia"/>
          <w:color w:val="0000FF"/>
        </w:rPr>
        <w:t>4月21日：慢充连接是机械上硬连接，无乘用车慢充功能的插枪和把枪状态。</w:t>
      </w:r>
    </w:p>
    <w:p w14:paraId="5F7EF2F0">
      <w:pPr>
        <w:pStyle w:val="4"/>
        <w:ind w:firstLine="0"/>
      </w:pPr>
    </w:p>
    <w:p w14:paraId="243ACC0A">
      <w:pPr>
        <w:pStyle w:val="5"/>
        <w:spacing w:before="120" w:after="120"/>
      </w:pPr>
      <w:bookmarkStart w:id="36" w:name="_Toc240827795"/>
      <w:r>
        <w:rPr>
          <w:rFonts w:hint="eastAsia"/>
        </w:rPr>
        <w:t>报文信息</w:t>
      </w:r>
      <w:bookmarkEnd w:id="36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3261"/>
        <w:gridCol w:w="2499"/>
        <w:gridCol w:w="2173"/>
      </w:tblGrid>
      <w:tr w14:paraId="21839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FFC000" w:themeFill="accent4"/>
          </w:tcPr>
          <w:p w14:paraId="7EB24FDB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3261" w:type="dxa"/>
            <w:shd w:val="clear" w:color="auto" w:fill="FFC000" w:themeFill="accent4"/>
          </w:tcPr>
          <w:p w14:paraId="19AE758E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2499" w:type="dxa"/>
            <w:shd w:val="clear" w:color="auto" w:fill="FFC000" w:themeFill="accent4"/>
          </w:tcPr>
          <w:p w14:paraId="54E078C4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2173" w:type="dxa"/>
            <w:shd w:val="clear" w:color="auto" w:fill="FFC000" w:themeFill="accent4"/>
          </w:tcPr>
          <w:p w14:paraId="4285C92D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47F19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restart"/>
          </w:tcPr>
          <w:p w14:paraId="4F8E5EFE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O</w:t>
            </w:r>
            <w:r>
              <w:rPr>
                <w:sz w:val="21"/>
                <w:szCs w:val="18"/>
              </w:rPr>
              <w:t>BC</w:t>
            </w:r>
          </w:p>
        </w:tc>
        <w:tc>
          <w:tcPr>
            <w:tcW w:w="3261" w:type="dxa"/>
            <w:vAlign w:val="center"/>
          </w:tcPr>
          <w:p w14:paraId="23DF0387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OBC_Voltage</w:t>
            </w:r>
          </w:p>
        </w:tc>
        <w:tc>
          <w:tcPr>
            <w:tcW w:w="2499" w:type="dxa"/>
            <w:vAlign w:val="center"/>
          </w:tcPr>
          <w:p w14:paraId="3D970FE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当前充电电压</w:t>
            </w:r>
          </w:p>
        </w:tc>
        <w:tc>
          <w:tcPr>
            <w:tcW w:w="2173" w:type="dxa"/>
            <w:vAlign w:val="center"/>
          </w:tcPr>
          <w:p w14:paraId="674B1F03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530A9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197ECB63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3261" w:type="dxa"/>
            <w:vAlign w:val="center"/>
          </w:tcPr>
          <w:p w14:paraId="304D4392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OBC_Current</w:t>
            </w:r>
          </w:p>
        </w:tc>
        <w:tc>
          <w:tcPr>
            <w:tcW w:w="2499" w:type="dxa"/>
            <w:vAlign w:val="center"/>
          </w:tcPr>
          <w:p w14:paraId="1F261122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当前充电电流</w:t>
            </w:r>
          </w:p>
        </w:tc>
        <w:tc>
          <w:tcPr>
            <w:tcW w:w="2173" w:type="dxa"/>
            <w:vAlign w:val="center"/>
          </w:tcPr>
          <w:p w14:paraId="126BF7B5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32775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575B3AF7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3261" w:type="dxa"/>
            <w:vAlign w:val="center"/>
          </w:tcPr>
          <w:p w14:paraId="61F204B3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HardWare_Fault</w:t>
            </w:r>
          </w:p>
        </w:tc>
        <w:tc>
          <w:tcPr>
            <w:tcW w:w="2499" w:type="dxa"/>
            <w:vAlign w:val="center"/>
          </w:tcPr>
          <w:p w14:paraId="1CAB213E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硬件故障</w:t>
            </w:r>
          </w:p>
        </w:tc>
        <w:tc>
          <w:tcPr>
            <w:tcW w:w="2173" w:type="dxa"/>
          </w:tcPr>
          <w:p w14:paraId="6C2715AC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04AE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 w14:paraId="26A9E11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5E2D6A8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</w:tcPr>
          <w:p w14:paraId="0F5C8CD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173" w:type="dxa"/>
          </w:tcPr>
          <w:p w14:paraId="6C93FF1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E877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 w14:paraId="3330C2E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70B28FA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</w:tcPr>
          <w:p w14:paraId="0D3D00A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173" w:type="dxa"/>
          </w:tcPr>
          <w:p w14:paraId="784F1FE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89A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 w14:paraId="7F32BC7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587439A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499" w:type="dxa"/>
          </w:tcPr>
          <w:p w14:paraId="7DD5A12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173" w:type="dxa"/>
          </w:tcPr>
          <w:p w14:paraId="07941FF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</w:tbl>
    <w:p w14:paraId="371C8B2A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——初期目标：无需车辆状态信息确认，只需检测B</w:t>
      </w:r>
      <w:r>
        <w:rPr>
          <w:color w:val="FF0000"/>
        </w:rPr>
        <w:t>MS</w:t>
      </w:r>
      <w:r>
        <w:rPr>
          <w:rFonts w:hint="eastAsia"/>
          <w:color w:val="FF0000"/>
        </w:rPr>
        <w:t>、O</w:t>
      </w:r>
      <w:r>
        <w:rPr>
          <w:color w:val="FF0000"/>
        </w:rPr>
        <w:t>BC</w:t>
      </w:r>
      <w:r>
        <w:rPr>
          <w:rFonts w:hint="eastAsia"/>
          <w:color w:val="FF0000"/>
        </w:rPr>
        <w:t>和动力系统严重故障故障。</w:t>
      </w:r>
    </w:p>
    <w:p w14:paraId="5D1391AA">
      <w:pPr>
        <w:pStyle w:val="4"/>
        <w:ind w:firstLine="0"/>
      </w:pPr>
    </w:p>
    <w:p w14:paraId="5B9F5D39">
      <w:pPr>
        <w:pStyle w:val="5"/>
        <w:spacing w:before="120" w:after="120"/>
      </w:pPr>
      <w:bookmarkStart w:id="37" w:name="_Toc240827796"/>
      <w:r>
        <w:rPr>
          <w:rFonts w:hint="eastAsia"/>
        </w:rPr>
        <w:t>上电流程</w:t>
      </w:r>
      <w:bookmarkEnd w:id="37"/>
    </w:p>
    <w:p w14:paraId="417C9BC6">
      <w:pPr>
        <w:pStyle w:val="4"/>
        <w:ind w:firstLine="0"/>
      </w:pPr>
      <w:r>
        <w:drawing>
          <wp:inline distT="0" distB="0" distL="0" distR="0">
            <wp:extent cx="6120765" cy="3271520"/>
            <wp:effectExtent l="0" t="0" r="63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86DA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——充电和上下电共用一个报文？？</w:t>
      </w:r>
    </w:p>
    <w:p w14:paraId="587388C8">
      <w:pPr>
        <w:pStyle w:val="4"/>
        <w:ind w:firstLine="0"/>
        <w:rPr>
          <w:rFonts w:hint="eastAsia"/>
        </w:rPr>
      </w:pPr>
    </w:p>
    <w:p w14:paraId="2012CFAE">
      <w:pPr>
        <w:pStyle w:val="5"/>
        <w:spacing w:before="120" w:after="120"/>
      </w:pPr>
      <w:bookmarkStart w:id="38" w:name="_Toc240827797"/>
      <w:r>
        <w:rPr>
          <w:rFonts w:hint="eastAsia"/>
        </w:rPr>
        <w:t>下电流程</w:t>
      </w:r>
      <w:bookmarkEnd w:id="38"/>
    </w:p>
    <w:p w14:paraId="29DF834C">
      <w:pPr>
        <w:pStyle w:val="4"/>
        <w:ind w:firstLine="0"/>
      </w:pPr>
      <w:r>
        <w:drawing>
          <wp:inline distT="0" distB="0" distL="0" distR="0">
            <wp:extent cx="6120765" cy="3289300"/>
            <wp:effectExtent l="0" t="0" r="0" b="63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B044">
      <w:pPr>
        <w:pStyle w:val="5"/>
        <w:spacing w:before="120" w:after="120"/>
      </w:pPr>
      <w:r>
        <w:rPr>
          <w:rFonts w:hint="eastAsia"/>
          <w:lang w:val="en-US" w:eastAsia="zh-CN"/>
        </w:rPr>
        <w:t>搭建问题</w:t>
      </w:r>
    </w:p>
    <w:p w14:paraId="52D604A6">
      <w:pPr>
        <w:pStyle w:val="4"/>
        <w:ind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1.OBC可能使能才有信号反馈，是否需要OBC_Fault，其中6个信号都是bool，代表好坏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2.绝缘电阻是什么，如何加入判断</w:t>
      </w:r>
    </w:p>
    <w:p w14:paraId="1FCADDFA">
      <w:pPr>
        <w:pStyle w:val="4"/>
        <w:ind w:firstLine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3.PDU中的充电控制指令的用处</w:t>
      </w:r>
    </w:p>
    <w:p w14:paraId="380B0E21">
      <w:pPr>
        <w:pStyle w:val="4"/>
        <w:ind w:firstLine="0"/>
        <w:rPr>
          <w:rFonts w:hint="default" w:eastAsia="宋体"/>
          <w:lang w:val="en-US" w:eastAsia="zh-CN"/>
        </w:rPr>
      </w:pPr>
    </w:p>
    <w:p w14:paraId="52C80491">
      <w:pPr>
        <w:pStyle w:val="3"/>
        <w:spacing w:before="120" w:after="120"/>
      </w:pPr>
      <w:bookmarkStart w:id="39" w:name="_Toc240827798"/>
      <w:r>
        <w:rPr>
          <w:rFonts w:hint="eastAsia"/>
        </w:rPr>
        <w:t>开关磁阻驱动控制+液压泵站</w:t>
      </w:r>
      <w:bookmarkEnd w:id="39"/>
    </w:p>
    <w:p w14:paraId="6337ACA3">
      <w:pPr>
        <w:pStyle w:val="5"/>
        <w:spacing w:before="120" w:after="120"/>
        <w:rPr>
          <w:rFonts w:hint="eastAsia"/>
        </w:rPr>
      </w:pPr>
      <w:bookmarkStart w:id="40" w:name="_Toc240827799"/>
      <w:r>
        <w:rPr>
          <w:rFonts w:hint="eastAsia"/>
        </w:rPr>
        <w:t>电气信号</w:t>
      </w:r>
      <w:bookmarkEnd w:id="40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6657"/>
      </w:tblGrid>
      <w:tr w14:paraId="0E116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  <w:shd w:val="clear" w:color="auto" w:fill="FFC000" w:themeFill="accent4"/>
          </w:tcPr>
          <w:p w14:paraId="61A220DE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输入</w:t>
            </w:r>
          </w:p>
        </w:tc>
        <w:tc>
          <w:tcPr>
            <w:tcW w:w="6657" w:type="dxa"/>
            <w:shd w:val="clear" w:color="auto" w:fill="FFC000" w:themeFill="accent4"/>
          </w:tcPr>
          <w:p w14:paraId="23D3C3F6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输出</w:t>
            </w:r>
          </w:p>
        </w:tc>
      </w:tr>
      <w:tr w14:paraId="3BD48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D0E9809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油门</w:t>
            </w:r>
          </w:p>
        </w:tc>
        <w:tc>
          <w:tcPr>
            <w:tcW w:w="6657" w:type="dxa"/>
          </w:tcPr>
          <w:p w14:paraId="43EB7AD8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4D0FB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3662EE5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D档</w:t>
            </w:r>
          </w:p>
        </w:tc>
        <w:tc>
          <w:tcPr>
            <w:tcW w:w="6657" w:type="dxa"/>
          </w:tcPr>
          <w:p w14:paraId="6221FDBA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2F297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DE19047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R档</w:t>
            </w:r>
          </w:p>
        </w:tc>
        <w:tc>
          <w:tcPr>
            <w:tcW w:w="6657" w:type="dxa"/>
          </w:tcPr>
          <w:p w14:paraId="0168DE6C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</w:tbl>
    <w:p w14:paraId="3DB19B5D">
      <w:pPr>
        <w:pStyle w:val="4"/>
        <w:rPr>
          <w:rFonts w:hint="eastAsia"/>
        </w:rPr>
      </w:pPr>
    </w:p>
    <w:p w14:paraId="1AB561DB">
      <w:pPr>
        <w:pStyle w:val="5"/>
        <w:spacing w:before="120" w:after="120"/>
      </w:pPr>
      <w:bookmarkStart w:id="41" w:name="_Toc240827800"/>
      <w:r>
        <w:rPr>
          <w:rFonts w:hint="eastAsia"/>
        </w:rPr>
        <w:t>报文信息</w:t>
      </w:r>
      <w:bookmarkEnd w:id="41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3576"/>
        <w:gridCol w:w="2330"/>
        <w:gridCol w:w="2043"/>
      </w:tblGrid>
      <w:tr w14:paraId="07E9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FFC000" w:themeFill="accent4"/>
          </w:tcPr>
          <w:p w14:paraId="3B77C020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bookmarkStart w:id="42" w:name="OLE_LINK15"/>
            <w:r>
              <w:rPr>
                <w:rFonts w:hint="eastAsia"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3576" w:type="dxa"/>
            <w:shd w:val="clear" w:color="auto" w:fill="FFC000" w:themeFill="accent4"/>
          </w:tcPr>
          <w:p w14:paraId="7C12583C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2330" w:type="dxa"/>
            <w:shd w:val="clear" w:color="auto" w:fill="FFC000" w:themeFill="accent4"/>
          </w:tcPr>
          <w:p w14:paraId="66CFFEC4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2043" w:type="dxa"/>
            <w:shd w:val="clear" w:color="auto" w:fill="FFC000" w:themeFill="accent4"/>
          </w:tcPr>
          <w:p w14:paraId="546D808A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512DE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</w:tcPr>
          <w:p w14:paraId="144DB15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B</w:t>
            </w:r>
            <w:r>
              <w:rPr>
                <w:rFonts w:ascii="Times New Roman" w:hAnsi="Times New Roman"/>
                <w:sz w:val="21"/>
              </w:rPr>
              <w:t>MS_VCU</w:t>
            </w:r>
          </w:p>
        </w:tc>
        <w:tc>
          <w:tcPr>
            <w:tcW w:w="3576" w:type="dxa"/>
            <w:vAlign w:val="center"/>
          </w:tcPr>
          <w:p w14:paraId="039892E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BMS_ReadySt</w:t>
            </w:r>
          </w:p>
        </w:tc>
        <w:tc>
          <w:tcPr>
            <w:tcW w:w="2330" w:type="dxa"/>
            <w:vAlign w:val="center"/>
          </w:tcPr>
          <w:p w14:paraId="0F47471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BMS</w:t>
            </w:r>
            <w:r>
              <w:rPr>
                <w:rFonts w:hint="eastAsia" w:ascii="Times New Roman" w:hAnsi="Times New Roman"/>
                <w:sz w:val="21"/>
              </w:rPr>
              <w:t>上电</w:t>
            </w:r>
            <w:r>
              <w:rPr>
                <w:rFonts w:ascii="Times New Roman" w:hAnsi="Times New Roman"/>
                <w:sz w:val="21"/>
              </w:rPr>
              <w:t>Ready</w:t>
            </w:r>
            <w:r>
              <w:rPr>
                <w:rFonts w:hint="eastAsia" w:ascii="Times New Roman" w:hAnsi="Times New Roman"/>
                <w:sz w:val="21"/>
              </w:rPr>
              <w:t>信号</w:t>
            </w:r>
          </w:p>
        </w:tc>
        <w:tc>
          <w:tcPr>
            <w:tcW w:w="2043" w:type="dxa"/>
          </w:tcPr>
          <w:p w14:paraId="3C7DE05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</w:t>
            </w:r>
            <w:r>
              <w:rPr>
                <w:rFonts w:hint="eastAsia" w:ascii="Times New Roman" w:hAnsi="Times New Roman"/>
                <w:sz w:val="21"/>
              </w:rPr>
              <w:t>：</w:t>
            </w:r>
            <w:r>
              <w:rPr>
                <w:rFonts w:ascii="Times New Roman" w:hAnsi="Times New Roman"/>
                <w:sz w:val="21"/>
              </w:rPr>
              <w:t>Not Ready</w:t>
            </w:r>
          </w:p>
          <w:p w14:paraId="4413636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1</w:t>
            </w:r>
            <w:r>
              <w:rPr>
                <w:rFonts w:hint="eastAsia" w:ascii="Times New Roman" w:hAnsi="Times New Roman"/>
                <w:sz w:val="21"/>
              </w:rPr>
              <w:t>：</w:t>
            </w:r>
            <w:r>
              <w:rPr>
                <w:rFonts w:ascii="Times New Roman" w:hAnsi="Times New Roman"/>
                <w:sz w:val="21"/>
              </w:rPr>
              <w:t>Ready</w:t>
            </w:r>
          </w:p>
          <w:p w14:paraId="36D980C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2</w:t>
            </w:r>
            <w:r>
              <w:rPr>
                <w:rFonts w:hint="eastAsia" w:ascii="Times New Roman" w:hAnsi="Times New Roman"/>
                <w:sz w:val="21"/>
              </w:rPr>
              <w:t>：</w:t>
            </w:r>
            <w:r>
              <w:rPr>
                <w:rFonts w:ascii="Times New Roman" w:hAnsi="Times New Roman"/>
                <w:sz w:val="21"/>
              </w:rPr>
              <w:t>Error</w:t>
            </w:r>
          </w:p>
        </w:tc>
      </w:tr>
      <w:tr w14:paraId="7A543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68E8DE8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48AECB7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BMS_AlarmLevel</w:t>
            </w:r>
          </w:p>
        </w:tc>
        <w:tc>
          <w:tcPr>
            <w:tcW w:w="2330" w:type="dxa"/>
            <w:vAlign w:val="center"/>
          </w:tcPr>
          <w:p w14:paraId="74C0AB4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BMS</w:t>
            </w:r>
            <w:r>
              <w:rPr>
                <w:rFonts w:hint="eastAsia" w:ascii="Times New Roman" w:hAnsi="Times New Roman"/>
                <w:sz w:val="21"/>
              </w:rPr>
              <w:t>最高报</w:t>
            </w:r>
            <w:bookmarkStart w:id="71" w:name="_GoBack"/>
            <w:bookmarkEnd w:id="71"/>
            <w:r>
              <w:rPr>
                <w:rFonts w:hint="eastAsia" w:ascii="Times New Roman" w:hAnsi="Times New Roman"/>
                <w:sz w:val="21"/>
              </w:rPr>
              <w:t>警等级</w:t>
            </w:r>
          </w:p>
        </w:tc>
        <w:tc>
          <w:tcPr>
            <w:tcW w:w="2043" w:type="dxa"/>
          </w:tcPr>
          <w:p w14:paraId="1E77F08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0x00:</w:t>
            </w:r>
            <w:r>
              <w:rPr>
                <w:rFonts w:hint="eastAsia" w:ascii="Times New Roman" w:hAnsi="Times New Roman"/>
                <w:sz w:val="21"/>
              </w:rPr>
              <w:t>无故障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0x01:1</w:t>
            </w:r>
            <w:r>
              <w:rPr>
                <w:rFonts w:hint="eastAsia" w:ascii="Times New Roman" w:hAnsi="Times New Roman"/>
                <w:sz w:val="21"/>
              </w:rPr>
              <w:t>级故障，不影响车辆正常行驶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0x02:2</w:t>
            </w:r>
            <w:r>
              <w:rPr>
                <w:rFonts w:hint="eastAsia" w:ascii="Times New Roman" w:hAnsi="Times New Roman"/>
                <w:sz w:val="21"/>
              </w:rPr>
              <w:t>级故障，影像车辆性能，需要驾驶员限制行驶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0x03:3</w:t>
            </w:r>
            <w:r>
              <w:rPr>
                <w:rFonts w:hint="eastAsia" w:ascii="Times New Roman" w:hAnsi="Times New Roman"/>
                <w:sz w:val="21"/>
              </w:rPr>
              <w:t>级故障，应立即停车处理或请求救援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0x04:4</w:t>
            </w:r>
            <w:r>
              <w:rPr>
                <w:rFonts w:hint="eastAsia" w:ascii="Times New Roman" w:hAnsi="Times New Roman"/>
                <w:sz w:val="21"/>
              </w:rPr>
              <w:t>级故障，最高级别，应立即停车处理或请求救援</w:t>
            </w:r>
          </w:p>
        </w:tc>
      </w:tr>
      <w:tr w14:paraId="16BC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0B52477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6E8D27E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Power_DischargePeak</w:t>
            </w:r>
          </w:p>
        </w:tc>
        <w:tc>
          <w:tcPr>
            <w:tcW w:w="2330" w:type="dxa"/>
            <w:vAlign w:val="center"/>
          </w:tcPr>
          <w:p w14:paraId="3840AA2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峰值放电电流</w:t>
            </w:r>
          </w:p>
        </w:tc>
        <w:tc>
          <w:tcPr>
            <w:tcW w:w="2043" w:type="dxa"/>
            <w:vMerge w:val="restart"/>
          </w:tcPr>
          <w:p w14:paraId="23CD517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用于计算允许功率？</w:t>
            </w:r>
          </w:p>
        </w:tc>
      </w:tr>
      <w:tr w14:paraId="59B0C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4F8DD13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0EA1270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Power_DischargeContinue</w:t>
            </w:r>
          </w:p>
        </w:tc>
        <w:tc>
          <w:tcPr>
            <w:tcW w:w="2330" w:type="dxa"/>
            <w:vAlign w:val="center"/>
          </w:tcPr>
          <w:p w14:paraId="5762A91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持续放电电流</w:t>
            </w:r>
          </w:p>
        </w:tc>
        <w:tc>
          <w:tcPr>
            <w:tcW w:w="2043" w:type="dxa"/>
            <w:vMerge w:val="continue"/>
          </w:tcPr>
          <w:p w14:paraId="7EFD624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BD26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6D83085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56E3BBE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Power_ChargePeak</w:t>
            </w:r>
          </w:p>
        </w:tc>
        <w:tc>
          <w:tcPr>
            <w:tcW w:w="2330" w:type="dxa"/>
            <w:vAlign w:val="center"/>
          </w:tcPr>
          <w:p w14:paraId="79ADA0D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峰值充电电流</w:t>
            </w:r>
          </w:p>
        </w:tc>
        <w:tc>
          <w:tcPr>
            <w:tcW w:w="2043" w:type="dxa"/>
            <w:vMerge w:val="continue"/>
          </w:tcPr>
          <w:p w14:paraId="1500D40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D469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325FDF2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22FFBFB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Power_ChargeContinue</w:t>
            </w:r>
          </w:p>
        </w:tc>
        <w:tc>
          <w:tcPr>
            <w:tcW w:w="2330" w:type="dxa"/>
            <w:vAlign w:val="center"/>
          </w:tcPr>
          <w:p w14:paraId="4869C6D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持续充电电流</w:t>
            </w:r>
          </w:p>
        </w:tc>
        <w:tc>
          <w:tcPr>
            <w:tcW w:w="2043" w:type="dxa"/>
            <w:vMerge w:val="continue"/>
          </w:tcPr>
          <w:p w14:paraId="1CFCE76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21D56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</w:tcPr>
          <w:p w14:paraId="08F9853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</w:t>
            </w:r>
            <w:r>
              <w:rPr>
                <w:rFonts w:hint="eastAsia" w:ascii="Times New Roman" w:hAnsi="Times New Roman"/>
                <w:sz w:val="21"/>
              </w:rPr>
              <w:t>_</w:t>
            </w:r>
            <w:bookmarkStart w:id="43" w:name="OLE_LINK12"/>
            <w:r>
              <w:rPr>
                <w:rFonts w:ascii="Times New Roman" w:hAnsi="Times New Roman"/>
                <w:sz w:val="21"/>
              </w:rPr>
              <w:t>OilMCU</w:t>
            </w:r>
            <w:bookmarkEnd w:id="43"/>
          </w:p>
        </w:tc>
        <w:tc>
          <w:tcPr>
            <w:tcW w:w="3576" w:type="dxa"/>
            <w:vAlign w:val="center"/>
          </w:tcPr>
          <w:p w14:paraId="6779542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VCU_OilMotorEn_b</w:t>
            </w:r>
          </w:p>
        </w:tc>
        <w:tc>
          <w:tcPr>
            <w:tcW w:w="2330" w:type="dxa"/>
            <w:vAlign w:val="center"/>
          </w:tcPr>
          <w:p w14:paraId="349EDBC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油泵电机使能</w:t>
            </w:r>
          </w:p>
        </w:tc>
        <w:tc>
          <w:tcPr>
            <w:tcW w:w="2043" w:type="dxa"/>
            <w:vAlign w:val="center"/>
          </w:tcPr>
          <w:p w14:paraId="4D611E5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0x00</w:t>
            </w:r>
            <w:r>
              <w:rPr>
                <w:rFonts w:hint="eastAsia" w:ascii="Times New Roman" w:hAnsi="Times New Roman"/>
                <w:sz w:val="21"/>
              </w:rPr>
              <w:t>：自由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0x01</w:t>
            </w:r>
            <w:r>
              <w:rPr>
                <w:rFonts w:hint="eastAsia" w:ascii="Times New Roman" w:hAnsi="Times New Roman"/>
                <w:sz w:val="21"/>
              </w:rPr>
              <w:t>：使能</w:t>
            </w:r>
          </w:p>
        </w:tc>
      </w:tr>
      <w:tr w14:paraId="640D2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1280DA2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743E208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VCU_OilMotorWorkMode_enum</w:t>
            </w:r>
          </w:p>
        </w:tc>
        <w:tc>
          <w:tcPr>
            <w:tcW w:w="2330" w:type="dxa"/>
            <w:vAlign w:val="center"/>
          </w:tcPr>
          <w:p w14:paraId="0E7389E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油泵电机工作模式</w:t>
            </w:r>
          </w:p>
        </w:tc>
        <w:tc>
          <w:tcPr>
            <w:tcW w:w="2043" w:type="dxa"/>
            <w:vAlign w:val="center"/>
          </w:tcPr>
          <w:p w14:paraId="017E444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0x00</w:t>
            </w:r>
            <w:r>
              <w:rPr>
                <w:rFonts w:hint="eastAsia" w:ascii="Times New Roman" w:hAnsi="Times New Roman"/>
                <w:sz w:val="21"/>
              </w:rPr>
              <w:t>：正转电动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0x01</w:t>
            </w:r>
            <w:r>
              <w:rPr>
                <w:rFonts w:hint="eastAsia" w:ascii="Times New Roman" w:hAnsi="Times New Roman"/>
                <w:sz w:val="21"/>
              </w:rPr>
              <w:t>：正转发电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0x02</w:t>
            </w:r>
            <w:r>
              <w:rPr>
                <w:rFonts w:hint="eastAsia" w:ascii="Times New Roman" w:hAnsi="Times New Roman"/>
                <w:sz w:val="21"/>
              </w:rPr>
              <w:t>：反转电动</w:t>
            </w:r>
            <w:r>
              <w:rPr>
                <w:rFonts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0x03</w:t>
            </w:r>
            <w:r>
              <w:rPr>
                <w:rFonts w:hint="eastAsia" w:ascii="Times New Roman" w:hAnsi="Times New Roman"/>
                <w:sz w:val="21"/>
              </w:rPr>
              <w:t>：反转发电</w:t>
            </w:r>
          </w:p>
        </w:tc>
      </w:tr>
      <w:tr w14:paraId="18059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670CD84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72D15B2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VCU_OilMotorCtrlMode_enum</w:t>
            </w:r>
          </w:p>
        </w:tc>
        <w:tc>
          <w:tcPr>
            <w:tcW w:w="2330" w:type="dxa"/>
            <w:vAlign w:val="center"/>
          </w:tcPr>
          <w:p w14:paraId="64A1E43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油泵电机控制模式</w:t>
            </w:r>
          </w:p>
        </w:tc>
        <w:tc>
          <w:tcPr>
            <w:tcW w:w="2043" w:type="dxa"/>
            <w:vAlign w:val="center"/>
          </w:tcPr>
          <w:p w14:paraId="31BC188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0x00</w:t>
            </w:r>
            <w:r>
              <w:rPr>
                <w:rFonts w:hint="eastAsia" w:ascii="Times New Roman" w:hAnsi="Times New Roman"/>
                <w:sz w:val="21"/>
              </w:rPr>
              <w:t>：转速控制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0x01</w:t>
            </w:r>
            <w:r>
              <w:rPr>
                <w:rFonts w:hint="eastAsia" w:ascii="Times New Roman" w:hAnsi="Times New Roman"/>
                <w:sz w:val="21"/>
              </w:rPr>
              <w:t>：转矩控制</w:t>
            </w:r>
          </w:p>
        </w:tc>
      </w:tr>
      <w:tr w14:paraId="1265F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294B4B1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488C6AE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VCU_OilMotorTarSpd_rpm</w:t>
            </w:r>
          </w:p>
        </w:tc>
        <w:tc>
          <w:tcPr>
            <w:tcW w:w="2330" w:type="dxa"/>
            <w:vAlign w:val="center"/>
          </w:tcPr>
          <w:p w14:paraId="4DEDE69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油泵电机目标转速</w:t>
            </w:r>
          </w:p>
        </w:tc>
        <w:tc>
          <w:tcPr>
            <w:tcW w:w="2043" w:type="dxa"/>
          </w:tcPr>
          <w:p w14:paraId="3AB37A4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0220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</w:tcPr>
          <w:p w14:paraId="6D88787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VCU_DrvMCU</w:t>
            </w:r>
          </w:p>
        </w:tc>
        <w:tc>
          <w:tcPr>
            <w:tcW w:w="3576" w:type="dxa"/>
            <w:vAlign w:val="center"/>
          </w:tcPr>
          <w:p w14:paraId="2782E59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VCU_DrvMotorEn_b</w:t>
            </w:r>
          </w:p>
        </w:tc>
        <w:tc>
          <w:tcPr>
            <w:tcW w:w="2330" w:type="dxa"/>
            <w:vAlign w:val="center"/>
          </w:tcPr>
          <w:p w14:paraId="63AFBDA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驱动电机使能</w:t>
            </w:r>
          </w:p>
        </w:tc>
        <w:tc>
          <w:tcPr>
            <w:tcW w:w="2043" w:type="dxa"/>
            <w:vAlign w:val="center"/>
          </w:tcPr>
          <w:p w14:paraId="680AC48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0x00</w:t>
            </w:r>
            <w:r>
              <w:rPr>
                <w:rFonts w:hint="eastAsia" w:ascii="Times New Roman" w:hAnsi="Times New Roman"/>
                <w:sz w:val="21"/>
              </w:rPr>
              <w:t>：自由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0x01</w:t>
            </w:r>
            <w:r>
              <w:rPr>
                <w:rFonts w:hint="eastAsia" w:ascii="Times New Roman" w:hAnsi="Times New Roman"/>
                <w:sz w:val="21"/>
              </w:rPr>
              <w:t>：使能</w:t>
            </w:r>
          </w:p>
        </w:tc>
      </w:tr>
      <w:tr w14:paraId="75F2E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34490B6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7146D61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VCU_DrvMotorWorkMode_enum</w:t>
            </w:r>
          </w:p>
        </w:tc>
        <w:tc>
          <w:tcPr>
            <w:tcW w:w="2330" w:type="dxa"/>
            <w:vAlign w:val="center"/>
          </w:tcPr>
          <w:p w14:paraId="458F312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驱动电机工作模式</w:t>
            </w:r>
          </w:p>
        </w:tc>
        <w:tc>
          <w:tcPr>
            <w:tcW w:w="2043" w:type="dxa"/>
            <w:vAlign w:val="center"/>
          </w:tcPr>
          <w:p w14:paraId="215C88A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0x00</w:t>
            </w:r>
            <w:r>
              <w:rPr>
                <w:rFonts w:hint="eastAsia" w:ascii="Times New Roman" w:hAnsi="Times New Roman"/>
                <w:sz w:val="21"/>
              </w:rPr>
              <w:t>：正转电动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0x01</w:t>
            </w:r>
            <w:r>
              <w:rPr>
                <w:rFonts w:hint="eastAsia" w:ascii="Times New Roman" w:hAnsi="Times New Roman"/>
                <w:sz w:val="21"/>
              </w:rPr>
              <w:t>：正转发电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0x02</w:t>
            </w:r>
            <w:r>
              <w:rPr>
                <w:rFonts w:hint="eastAsia" w:ascii="Times New Roman" w:hAnsi="Times New Roman"/>
                <w:sz w:val="21"/>
              </w:rPr>
              <w:t>：反</w:t>
            </w:r>
            <w:r>
              <w:rPr>
                <w:rFonts w:hint="eastAsia" w:ascii="Times New Roman" w:hAnsi="Times New Roman"/>
                <w:sz w:val="21"/>
                <w:lang w:val="en-US" w:eastAsia="zh-CN"/>
              </w:rPr>
              <w:t>·</w:t>
            </w:r>
            <w:r>
              <w:rPr>
                <w:rFonts w:hint="eastAsia" w:ascii="Times New Roman" w:hAnsi="Times New Roman"/>
                <w:sz w:val="21"/>
              </w:rPr>
              <w:t>电动</w:t>
            </w:r>
            <w:r>
              <w:rPr>
                <w:rFonts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0x03</w:t>
            </w:r>
            <w:r>
              <w:rPr>
                <w:rFonts w:hint="eastAsia" w:ascii="Times New Roman" w:hAnsi="Times New Roman"/>
                <w:sz w:val="21"/>
              </w:rPr>
              <w:t>：反转发电</w:t>
            </w:r>
          </w:p>
        </w:tc>
      </w:tr>
      <w:tr w14:paraId="2D6DB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031FB6F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72BA2C0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VCU_DrvMotorCtrlMode_enum</w:t>
            </w:r>
          </w:p>
        </w:tc>
        <w:tc>
          <w:tcPr>
            <w:tcW w:w="2330" w:type="dxa"/>
            <w:vAlign w:val="center"/>
          </w:tcPr>
          <w:p w14:paraId="6B3787F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驱动电机控制模式</w:t>
            </w:r>
          </w:p>
        </w:tc>
        <w:tc>
          <w:tcPr>
            <w:tcW w:w="2043" w:type="dxa"/>
            <w:vAlign w:val="center"/>
          </w:tcPr>
          <w:p w14:paraId="4C672E7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0x00</w:t>
            </w:r>
            <w:r>
              <w:rPr>
                <w:rFonts w:hint="eastAsia" w:ascii="Times New Roman" w:hAnsi="Times New Roman"/>
                <w:sz w:val="21"/>
              </w:rPr>
              <w:t>：转速控制</w:t>
            </w:r>
            <w:r>
              <w:rPr>
                <w:rFonts w:hint="eastAsia" w:ascii="Times New Roman" w:hAnsi="Times New Roman"/>
                <w:sz w:val="21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0x01</w:t>
            </w:r>
            <w:r>
              <w:rPr>
                <w:rFonts w:hint="eastAsia" w:ascii="Times New Roman" w:hAnsi="Times New Roman"/>
                <w:sz w:val="21"/>
              </w:rPr>
              <w:t>：转矩控制</w:t>
            </w:r>
          </w:p>
        </w:tc>
      </w:tr>
      <w:tr w14:paraId="3DD72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65D358F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780908A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VCU_DrvMotorTarTrq_Nm</w:t>
            </w:r>
          </w:p>
        </w:tc>
        <w:tc>
          <w:tcPr>
            <w:tcW w:w="2330" w:type="dxa"/>
            <w:vAlign w:val="center"/>
          </w:tcPr>
          <w:p w14:paraId="0D9E7B8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驱动电机目标扭矩</w:t>
            </w:r>
          </w:p>
        </w:tc>
        <w:tc>
          <w:tcPr>
            <w:tcW w:w="2043" w:type="dxa"/>
          </w:tcPr>
          <w:p w14:paraId="13F51FF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6C3B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</w:tcPr>
          <w:p w14:paraId="01362A8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OilMCU</w:t>
            </w:r>
          </w:p>
        </w:tc>
        <w:tc>
          <w:tcPr>
            <w:tcW w:w="3576" w:type="dxa"/>
            <w:vAlign w:val="center"/>
          </w:tcPr>
          <w:p w14:paraId="160B235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OilMotorSpd</w:t>
            </w:r>
          </w:p>
        </w:tc>
        <w:tc>
          <w:tcPr>
            <w:tcW w:w="2330" w:type="dxa"/>
            <w:vAlign w:val="center"/>
          </w:tcPr>
          <w:p w14:paraId="44586CD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油泵电机当前转速</w:t>
            </w:r>
          </w:p>
        </w:tc>
        <w:tc>
          <w:tcPr>
            <w:tcW w:w="2043" w:type="dxa"/>
          </w:tcPr>
          <w:p w14:paraId="0F54797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577D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0CC9177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19967A1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OilMotorSt</w:t>
            </w:r>
          </w:p>
        </w:tc>
        <w:tc>
          <w:tcPr>
            <w:tcW w:w="2330" w:type="dxa"/>
            <w:vAlign w:val="center"/>
          </w:tcPr>
          <w:p w14:paraId="3CD684D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油泵电机状态</w:t>
            </w:r>
          </w:p>
        </w:tc>
        <w:tc>
          <w:tcPr>
            <w:tcW w:w="2043" w:type="dxa"/>
          </w:tcPr>
          <w:p w14:paraId="0CB4218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1948A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12697E0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741538F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OilMotorWorkModeSt</w:t>
            </w:r>
          </w:p>
        </w:tc>
        <w:tc>
          <w:tcPr>
            <w:tcW w:w="2330" w:type="dxa"/>
            <w:vAlign w:val="center"/>
          </w:tcPr>
          <w:p w14:paraId="6D368AA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油泵电机工作模式反馈</w:t>
            </w:r>
          </w:p>
        </w:tc>
        <w:tc>
          <w:tcPr>
            <w:tcW w:w="2043" w:type="dxa"/>
          </w:tcPr>
          <w:p w14:paraId="60723AD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3E39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130A6C9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11F4DA8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OilMotorFaultLevel</w:t>
            </w:r>
          </w:p>
        </w:tc>
        <w:tc>
          <w:tcPr>
            <w:tcW w:w="2330" w:type="dxa"/>
            <w:vAlign w:val="center"/>
          </w:tcPr>
          <w:p w14:paraId="796F9E8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油泵电机故障状态</w:t>
            </w:r>
          </w:p>
        </w:tc>
        <w:tc>
          <w:tcPr>
            <w:tcW w:w="2043" w:type="dxa"/>
          </w:tcPr>
          <w:p w14:paraId="4A21205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FB43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7E34164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2F47271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OilMotorPwrLimitpct</w:t>
            </w:r>
          </w:p>
        </w:tc>
        <w:tc>
          <w:tcPr>
            <w:tcW w:w="2330" w:type="dxa"/>
            <w:vAlign w:val="center"/>
          </w:tcPr>
          <w:p w14:paraId="57B4597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油泵电机限功率百分比</w:t>
            </w:r>
          </w:p>
        </w:tc>
        <w:tc>
          <w:tcPr>
            <w:tcW w:w="2043" w:type="dxa"/>
          </w:tcPr>
          <w:p w14:paraId="3CD9844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55D5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restart"/>
          </w:tcPr>
          <w:p w14:paraId="4045C3E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DrvMCU</w:t>
            </w:r>
          </w:p>
        </w:tc>
        <w:tc>
          <w:tcPr>
            <w:tcW w:w="3576" w:type="dxa"/>
            <w:vAlign w:val="center"/>
          </w:tcPr>
          <w:p w14:paraId="4F7A6AE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DrvMotorSpd</w:t>
            </w:r>
          </w:p>
        </w:tc>
        <w:tc>
          <w:tcPr>
            <w:tcW w:w="2330" w:type="dxa"/>
            <w:vAlign w:val="center"/>
          </w:tcPr>
          <w:p w14:paraId="26634FB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驱动电机当前转速</w:t>
            </w:r>
          </w:p>
        </w:tc>
        <w:tc>
          <w:tcPr>
            <w:tcW w:w="2043" w:type="dxa"/>
          </w:tcPr>
          <w:p w14:paraId="4AF71E9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346D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68C3D04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3B1B63D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DrvMotorTrq</w:t>
            </w:r>
          </w:p>
        </w:tc>
        <w:tc>
          <w:tcPr>
            <w:tcW w:w="2330" w:type="dxa"/>
            <w:vAlign w:val="center"/>
          </w:tcPr>
          <w:p w14:paraId="24D1A2E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驱动电机当前转矩</w:t>
            </w:r>
          </w:p>
        </w:tc>
        <w:tc>
          <w:tcPr>
            <w:tcW w:w="2043" w:type="dxa"/>
          </w:tcPr>
          <w:p w14:paraId="1962EDB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FF89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50B7C42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34ED25B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DrvMotorSt</w:t>
            </w:r>
          </w:p>
        </w:tc>
        <w:tc>
          <w:tcPr>
            <w:tcW w:w="2330" w:type="dxa"/>
            <w:vAlign w:val="center"/>
          </w:tcPr>
          <w:p w14:paraId="08CC157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驱动电机状态</w:t>
            </w:r>
          </w:p>
        </w:tc>
        <w:tc>
          <w:tcPr>
            <w:tcW w:w="2043" w:type="dxa"/>
          </w:tcPr>
          <w:p w14:paraId="1860ADC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60A7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0E162A3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035EC99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DrvMotorWorkModeSt</w:t>
            </w:r>
          </w:p>
        </w:tc>
        <w:tc>
          <w:tcPr>
            <w:tcW w:w="2330" w:type="dxa"/>
            <w:vAlign w:val="center"/>
          </w:tcPr>
          <w:p w14:paraId="66695E0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驱动电机工作模式反馈</w:t>
            </w:r>
          </w:p>
        </w:tc>
        <w:tc>
          <w:tcPr>
            <w:tcW w:w="2043" w:type="dxa"/>
          </w:tcPr>
          <w:p w14:paraId="734841A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D97B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4B2653A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186544D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DrvMotorFaultLevel</w:t>
            </w:r>
          </w:p>
        </w:tc>
        <w:tc>
          <w:tcPr>
            <w:tcW w:w="2330" w:type="dxa"/>
            <w:vAlign w:val="center"/>
          </w:tcPr>
          <w:p w14:paraId="000E543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驱动电机故障状态</w:t>
            </w:r>
          </w:p>
        </w:tc>
        <w:tc>
          <w:tcPr>
            <w:tcW w:w="2043" w:type="dxa"/>
          </w:tcPr>
          <w:p w14:paraId="40C12AE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4A1D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vMerge w:val="continue"/>
          </w:tcPr>
          <w:p w14:paraId="510EA32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576" w:type="dxa"/>
            <w:vAlign w:val="center"/>
          </w:tcPr>
          <w:p w14:paraId="39965D9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DrvMotorPwrLimitpct</w:t>
            </w:r>
          </w:p>
        </w:tc>
        <w:tc>
          <w:tcPr>
            <w:tcW w:w="2330" w:type="dxa"/>
            <w:vAlign w:val="center"/>
          </w:tcPr>
          <w:p w14:paraId="58917A2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驱动电机限功率百分比</w:t>
            </w:r>
          </w:p>
        </w:tc>
        <w:tc>
          <w:tcPr>
            <w:tcW w:w="2043" w:type="dxa"/>
          </w:tcPr>
          <w:p w14:paraId="6008975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bookmarkEnd w:id="42"/>
    </w:tbl>
    <w:p w14:paraId="0F54617E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电机相关信息待更新。</w:t>
      </w:r>
    </w:p>
    <w:p w14:paraId="332CCE47">
      <w:pPr>
        <w:pStyle w:val="4"/>
        <w:ind w:firstLine="0"/>
      </w:pPr>
    </w:p>
    <w:p w14:paraId="5269D40A">
      <w:pPr>
        <w:pStyle w:val="5"/>
        <w:spacing w:before="120" w:after="120"/>
      </w:pPr>
      <w:bookmarkStart w:id="44" w:name="_Toc240827801"/>
      <w:r>
        <w:rPr>
          <w:rFonts w:hint="eastAsia"/>
        </w:rPr>
        <w:t>驱动控制</w:t>
      </w:r>
      <w:bookmarkEnd w:id="44"/>
    </w:p>
    <w:p w14:paraId="026AE39E">
      <w:pPr>
        <w:pStyle w:val="4"/>
        <w:ind w:firstLine="0"/>
      </w:pPr>
      <w:bookmarkStart w:id="45" w:name="OLE_LINK13"/>
      <w:r>
        <w:rPr>
          <w:rFonts w:hint="eastAsia"/>
        </w:rPr>
        <w:t>前提，高压上电完毕，系统ready。</w:t>
      </w:r>
    </w:p>
    <w:p w14:paraId="6ECBDCA8">
      <w:pPr>
        <w:pStyle w:val="4"/>
        <w:ind w:firstLine="0"/>
      </w:pPr>
      <w:r>
        <w:rPr>
          <w:rFonts w:hint="eastAsia"/>
        </w:rPr>
        <w:t>功能：</w:t>
      </w:r>
    </w:p>
    <w:p w14:paraId="6E7C3953">
      <w:pPr>
        <w:pStyle w:val="4"/>
        <w:numPr>
          <w:ilvl w:val="0"/>
          <w:numId w:val="7"/>
        </w:numPr>
      </w:pPr>
      <w:r>
        <w:rPr>
          <w:rFonts w:hint="eastAsia"/>
        </w:rPr>
        <w:t>高压上电完毕后发送使能，控制模式为转矩模式；</w:t>
      </w:r>
    </w:p>
    <w:p w14:paraId="1149A0DA">
      <w:pPr>
        <w:pStyle w:val="4"/>
        <w:numPr>
          <w:ilvl w:val="0"/>
          <w:numId w:val="7"/>
        </w:numPr>
        <w:rPr>
          <w:rFonts w:hint="eastAsia"/>
          <w:highlight w:val="yellow"/>
        </w:rPr>
      </w:pPr>
      <w:r>
        <w:rPr>
          <w:rFonts w:hint="eastAsia"/>
          <w:highlight w:val="yellow"/>
        </w:rPr>
        <w:t>依据档位和油门开度查询目标转矩（</w:t>
      </w:r>
      <w:r>
        <w:rPr>
          <w:highlight w:val="yellow"/>
        </w:rPr>
        <w:t>D/R</w:t>
      </w:r>
      <w:r>
        <w:rPr>
          <w:rFonts w:hint="eastAsia"/>
          <w:highlight w:val="yellow"/>
        </w:rPr>
        <w:t>档驱动力矩M</w:t>
      </w:r>
      <w:r>
        <w:rPr>
          <w:highlight w:val="yellow"/>
        </w:rPr>
        <w:t>AP</w:t>
      </w:r>
      <w:r>
        <w:rPr>
          <w:rFonts w:hint="eastAsia"/>
          <w:highlight w:val="yellow"/>
        </w:rPr>
        <w:t>，N档为0）</w:t>
      </w:r>
    </w:p>
    <w:bookmarkEnd w:id="45"/>
    <w:tbl>
      <w:tblPr>
        <w:tblStyle w:val="30"/>
        <w:tblW w:w="6232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2412"/>
      </w:tblGrid>
      <w:tr w14:paraId="179FD0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C619DFE">
            <w:pPr>
              <w:widowControl/>
              <w:spacing w:line="240" w:lineRule="auto"/>
              <w:jc w:val="center"/>
              <w:outlineLvl w:val="0"/>
              <w:rPr>
                <w:rFonts w:hint="eastAsia"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bookmarkStart w:id="46" w:name="_Toc240827802"/>
            <w:r>
              <w:rPr>
                <w:rFonts w:hint="eastAsia"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变量</w:t>
            </w:r>
            <w:bookmarkEnd w:id="46"/>
          </w:p>
        </w:tc>
        <w:tc>
          <w:tcPr>
            <w:tcW w:w="24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7F71CFF">
            <w:pPr>
              <w:widowControl/>
              <w:spacing w:line="240" w:lineRule="auto"/>
              <w:jc w:val="center"/>
              <w:outlineLvl w:val="0"/>
              <w:rPr>
                <w:rFonts w:hint="eastAsia" w:ascii="微软雅黑" w:hAnsi="微软雅黑" w:eastAsia="微软雅黑" w:cs="宋体"/>
                <w:kern w:val="0"/>
                <w:sz w:val="20"/>
                <w:szCs w:val="20"/>
              </w:rPr>
            </w:pPr>
            <w:bookmarkStart w:id="47" w:name="_Toc240827803"/>
            <w:r>
              <w:rPr>
                <w:rFonts w:hint="eastAsia" w:ascii="微软雅黑" w:hAnsi="微软雅黑" w:eastAsia="微软雅黑" w:cs="宋体"/>
                <w:kern w:val="0"/>
                <w:sz w:val="20"/>
                <w:szCs w:val="20"/>
              </w:rPr>
              <w:t>说明</w:t>
            </w:r>
            <w:bookmarkEnd w:id="47"/>
          </w:p>
        </w:tc>
      </w:tr>
      <w:tr w14:paraId="4C4649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908782A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bookmarkStart w:id="48" w:name="_Toc240827804"/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VCU2DrvMotor_En</w:t>
            </w:r>
            <w:bookmarkEnd w:id="48"/>
          </w:p>
        </w:tc>
        <w:tc>
          <w:tcPr>
            <w:tcW w:w="24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04F6C5F1">
            <w:pPr>
              <w:widowControl/>
              <w:spacing w:line="240" w:lineRule="auto"/>
              <w:jc w:val="center"/>
              <w:outlineLvl w:val="0"/>
              <w:rPr>
                <w:rFonts w:hint="eastAsia" w:ascii="微软雅黑" w:hAnsi="微软雅黑" w:eastAsia="微软雅黑" w:cs="宋体"/>
                <w:kern w:val="0"/>
                <w:sz w:val="20"/>
                <w:szCs w:val="20"/>
              </w:rPr>
            </w:pPr>
            <w:bookmarkStart w:id="49" w:name="_Toc240827805"/>
            <w:r>
              <w:rPr>
                <w:rFonts w:hint="eastAsia" w:ascii="微软雅黑" w:hAnsi="微软雅黑" w:eastAsia="微软雅黑" w:cs="宋体"/>
                <w:kern w:val="0"/>
                <w:sz w:val="20"/>
                <w:szCs w:val="20"/>
              </w:rPr>
              <w:t>驱动电机使能</w:t>
            </w:r>
            <w:bookmarkEnd w:id="49"/>
          </w:p>
        </w:tc>
      </w:tr>
      <w:tr w14:paraId="071D61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F826D04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bookmarkStart w:id="50" w:name="_Toc240827806"/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VCU2DrvMotor_WorkMode</w:t>
            </w:r>
            <w:bookmarkEnd w:id="50"/>
          </w:p>
        </w:tc>
        <w:tc>
          <w:tcPr>
            <w:tcW w:w="241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099D04A7">
            <w:pPr>
              <w:widowControl/>
              <w:spacing w:line="240" w:lineRule="auto"/>
              <w:jc w:val="center"/>
              <w:outlineLvl w:val="0"/>
              <w:rPr>
                <w:rFonts w:ascii="微软雅黑" w:hAnsi="微软雅黑" w:eastAsia="微软雅黑" w:cs="宋体"/>
                <w:kern w:val="0"/>
                <w:sz w:val="20"/>
                <w:szCs w:val="20"/>
              </w:rPr>
            </w:pPr>
            <w:bookmarkStart w:id="51" w:name="_Toc240827807"/>
            <w:r>
              <w:rPr>
                <w:rFonts w:hint="eastAsia" w:ascii="微软雅黑" w:hAnsi="微软雅黑" w:eastAsia="微软雅黑" w:cs="宋体"/>
                <w:kern w:val="0"/>
                <w:sz w:val="20"/>
                <w:szCs w:val="20"/>
              </w:rPr>
              <w:t>驱动电机工作模式</w:t>
            </w:r>
            <w:bookmarkEnd w:id="51"/>
          </w:p>
        </w:tc>
      </w:tr>
      <w:tr w14:paraId="52D89B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0D421C63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bookmarkStart w:id="52" w:name="_Toc240827808"/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VCU2DrvMotor_CtrlMode</w:t>
            </w:r>
            <w:bookmarkEnd w:id="52"/>
          </w:p>
        </w:tc>
        <w:tc>
          <w:tcPr>
            <w:tcW w:w="241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C47B54B">
            <w:pPr>
              <w:widowControl/>
              <w:spacing w:line="240" w:lineRule="auto"/>
              <w:jc w:val="center"/>
              <w:outlineLvl w:val="0"/>
              <w:rPr>
                <w:rFonts w:ascii="微软雅黑" w:hAnsi="微软雅黑" w:eastAsia="微软雅黑" w:cs="宋体"/>
                <w:kern w:val="0"/>
                <w:sz w:val="20"/>
                <w:szCs w:val="20"/>
              </w:rPr>
            </w:pPr>
            <w:bookmarkStart w:id="53" w:name="_Toc240827809"/>
            <w:r>
              <w:rPr>
                <w:rFonts w:hint="eastAsia" w:ascii="微软雅黑" w:hAnsi="微软雅黑" w:eastAsia="微软雅黑" w:cs="宋体"/>
                <w:kern w:val="0"/>
                <w:sz w:val="20"/>
                <w:szCs w:val="20"/>
              </w:rPr>
              <w:t>驱动电机控制模式</w:t>
            </w:r>
            <w:bookmarkEnd w:id="53"/>
          </w:p>
        </w:tc>
      </w:tr>
      <w:tr w14:paraId="2BCB0F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ADE6E66">
            <w:pPr>
              <w:widowControl/>
              <w:spacing w:line="240" w:lineRule="auto"/>
              <w:jc w:val="center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VCU2DrvMotor_TarTrq</w:t>
            </w:r>
          </w:p>
        </w:tc>
        <w:tc>
          <w:tcPr>
            <w:tcW w:w="241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23E3837">
            <w:pPr>
              <w:widowControl/>
              <w:spacing w:line="240" w:lineRule="auto"/>
              <w:jc w:val="center"/>
              <w:rPr>
                <w:rFonts w:ascii="微软雅黑" w:hAnsi="微软雅黑" w:eastAsia="微软雅黑" w:cs="宋体"/>
                <w:kern w:val="0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宋体"/>
                <w:kern w:val="0"/>
                <w:sz w:val="20"/>
                <w:szCs w:val="20"/>
              </w:rPr>
              <w:t>驱动电机目标转矩</w:t>
            </w:r>
          </w:p>
        </w:tc>
      </w:tr>
    </w:tbl>
    <w:p w14:paraId="277B31A5">
      <w:pPr>
        <w:pStyle w:val="4"/>
        <w:ind w:firstLine="0"/>
        <w:rPr>
          <w:rFonts w:hint="eastAsia"/>
        </w:rPr>
      </w:pPr>
    </w:p>
    <w:p w14:paraId="0B30E90A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初期目标：测试</w:t>
      </w:r>
      <w:r>
        <w:rPr>
          <w:color w:val="FF0000"/>
        </w:rPr>
        <w:t>VCU2MCU2</w:t>
      </w:r>
    </w:p>
    <w:p w14:paraId="35639F21">
      <w:pPr>
        <w:pStyle w:val="4"/>
        <w:ind w:firstLine="0"/>
        <w:rPr>
          <w:rFonts w:hint="eastAsia"/>
          <w:color w:val="FF0000"/>
        </w:rPr>
      </w:pPr>
      <w:r>
        <w:rPr>
          <w:rFonts w:hint="eastAsia"/>
          <w:color w:val="FF0000"/>
        </w:rPr>
        <w:t>根据油门踏板开度或者手动输入目标扭矩，可驱动电机转动；</w:t>
      </w:r>
    </w:p>
    <w:p w14:paraId="47FAF30D">
      <w:pPr>
        <w:pStyle w:val="4"/>
        <w:ind w:firstLine="0"/>
        <w:rPr>
          <w:rFonts w:hint="eastAsia"/>
        </w:rPr>
      </w:pPr>
    </w:p>
    <w:p w14:paraId="71BD7BB9">
      <w:pPr>
        <w:pStyle w:val="5"/>
        <w:spacing w:before="120" w:after="120"/>
      </w:pPr>
      <w:bookmarkStart w:id="54" w:name="_Toc240827810"/>
      <w:r>
        <w:rPr>
          <w:rFonts w:hint="eastAsia"/>
        </w:rPr>
        <w:t>油泵控制</w:t>
      </w:r>
      <w:bookmarkEnd w:id="54"/>
    </w:p>
    <w:p w14:paraId="1C55224A">
      <w:pPr>
        <w:pStyle w:val="4"/>
        <w:ind w:firstLine="0"/>
      </w:pPr>
      <w:r>
        <w:rPr>
          <w:rFonts w:hint="eastAsia"/>
        </w:rPr>
        <w:t>前提，高压上电完毕，系统ready。</w:t>
      </w:r>
    </w:p>
    <w:p w14:paraId="0911311A">
      <w:pPr>
        <w:pStyle w:val="4"/>
        <w:ind w:firstLine="0"/>
      </w:pPr>
      <w:r>
        <w:rPr>
          <w:rFonts w:hint="eastAsia"/>
        </w:rPr>
        <w:t>功能：</w:t>
      </w:r>
    </w:p>
    <w:p w14:paraId="7395591B">
      <w:pPr>
        <w:pStyle w:val="4"/>
        <w:numPr>
          <w:ilvl w:val="0"/>
          <w:numId w:val="7"/>
        </w:numPr>
      </w:pPr>
      <w:r>
        <w:rPr>
          <w:rFonts w:hint="eastAsia"/>
        </w:rPr>
        <w:t>高压上电完毕后发送使能，控制模式为转矩模式；</w:t>
      </w:r>
    </w:p>
    <w:p w14:paraId="432B73D7">
      <w:pPr>
        <w:pStyle w:val="4"/>
        <w:numPr>
          <w:ilvl w:val="0"/>
          <w:numId w:val="7"/>
        </w:numPr>
        <w:rPr>
          <w:highlight w:val="yellow"/>
        </w:rPr>
      </w:pPr>
      <w:r>
        <w:rPr>
          <w:rFonts w:hint="eastAsia"/>
          <w:highlight w:val="yellow"/>
        </w:rPr>
        <w:t>油泵控制需求待定。</w:t>
      </w:r>
    </w:p>
    <w:tbl>
      <w:tblPr>
        <w:tblStyle w:val="30"/>
        <w:tblW w:w="728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3460"/>
      </w:tblGrid>
      <w:tr w14:paraId="176FBC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38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B1414C2">
            <w:pPr>
              <w:widowControl/>
              <w:spacing w:line="240" w:lineRule="auto"/>
              <w:jc w:val="center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VCU2OilMotor_En</w:t>
            </w:r>
          </w:p>
        </w:tc>
        <w:tc>
          <w:tcPr>
            <w:tcW w:w="34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4C6D47FE">
            <w:pPr>
              <w:widowControl/>
              <w:spacing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油泵电机使能</w:t>
            </w:r>
          </w:p>
        </w:tc>
      </w:tr>
      <w:tr w14:paraId="705F80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497DECB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bookmarkStart w:id="55" w:name="_Toc240827811"/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VCU2OilMotor_WorkMode</w:t>
            </w:r>
            <w:bookmarkEnd w:id="55"/>
          </w:p>
        </w:tc>
        <w:tc>
          <w:tcPr>
            <w:tcW w:w="34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414ADF26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kern w:val="0"/>
                <w:sz w:val="20"/>
                <w:szCs w:val="20"/>
              </w:rPr>
            </w:pPr>
            <w:bookmarkStart w:id="56" w:name="_Toc240827812"/>
            <w:r>
              <w:rPr>
                <w:rFonts w:ascii="Arial" w:hAnsi="Arial" w:cs="Arial"/>
                <w:kern w:val="0"/>
                <w:sz w:val="20"/>
                <w:szCs w:val="20"/>
              </w:rPr>
              <w:t>油泵电机工作模式</w:t>
            </w:r>
            <w:bookmarkEnd w:id="56"/>
          </w:p>
        </w:tc>
      </w:tr>
      <w:tr w14:paraId="14BF36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AD699CD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bookmarkStart w:id="57" w:name="_Toc240827813"/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VCU2OilMotor_CtrlMode</w:t>
            </w:r>
            <w:bookmarkEnd w:id="57"/>
          </w:p>
        </w:tc>
        <w:tc>
          <w:tcPr>
            <w:tcW w:w="34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5D703F2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kern w:val="0"/>
                <w:sz w:val="20"/>
                <w:szCs w:val="20"/>
              </w:rPr>
            </w:pPr>
            <w:bookmarkStart w:id="58" w:name="_Toc240827814"/>
            <w:r>
              <w:rPr>
                <w:rFonts w:ascii="Arial" w:hAnsi="Arial" w:cs="Arial"/>
                <w:kern w:val="0"/>
                <w:sz w:val="20"/>
                <w:szCs w:val="20"/>
              </w:rPr>
              <w:t>油泵电机控制模式</w:t>
            </w:r>
            <w:bookmarkEnd w:id="58"/>
          </w:p>
        </w:tc>
      </w:tr>
      <w:tr w14:paraId="530D1F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8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18AAA61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</w:pPr>
            <w:bookmarkStart w:id="59" w:name="_Toc240827815"/>
            <w:r>
              <w:rPr>
                <w:rFonts w:ascii="Arial" w:hAnsi="Arial" w:cs="Arial"/>
                <w:b/>
                <w:bCs/>
                <w:i/>
                <w:iCs/>
                <w:kern w:val="0"/>
                <w:sz w:val="20"/>
                <w:szCs w:val="20"/>
              </w:rPr>
              <w:t>VCU2OilMotor_TarSpd</w:t>
            </w:r>
            <w:bookmarkEnd w:id="59"/>
          </w:p>
        </w:tc>
        <w:tc>
          <w:tcPr>
            <w:tcW w:w="34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FB738DC">
            <w:pPr>
              <w:widowControl/>
              <w:spacing w:line="240" w:lineRule="auto"/>
              <w:jc w:val="center"/>
              <w:outlineLvl w:val="0"/>
              <w:rPr>
                <w:rFonts w:ascii="Arial" w:hAnsi="Arial" w:cs="Arial"/>
                <w:kern w:val="0"/>
                <w:sz w:val="20"/>
                <w:szCs w:val="20"/>
              </w:rPr>
            </w:pPr>
            <w:bookmarkStart w:id="60" w:name="_Toc240827816"/>
            <w:r>
              <w:rPr>
                <w:rFonts w:ascii="Arial" w:hAnsi="Arial" w:cs="Arial"/>
                <w:kern w:val="0"/>
                <w:sz w:val="20"/>
                <w:szCs w:val="20"/>
              </w:rPr>
              <w:t>油泵电机目标转速</w:t>
            </w:r>
            <w:bookmarkEnd w:id="60"/>
          </w:p>
        </w:tc>
      </w:tr>
    </w:tbl>
    <w:p w14:paraId="3C064240">
      <w:pPr>
        <w:pStyle w:val="4"/>
        <w:ind w:firstLine="0"/>
      </w:pPr>
    </w:p>
    <w:p w14:paraId="7C661454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初期目标：测试</w:t>
      </w:r>
      <w:r>
        <w:rPr>
          <w:color w:val="FF0000"/>
        </w:rPr>
        <w:t>VCU2MCU1</w:t>
      </w:r>
    </w:p>
    <w:p w14:paraId="7326D59F">
      <w:pPr>
        <w:pStyle w:val="4"/>
        <w:ind w:firstLine="0"/>
        <w:rPr>
          <w:rFonts w:hint="eastAsia"/>
          <w:color w:val="FF0000"/>
        </w:rPr>
      </w:pPr>
      <w:r>
        <w:rPr>
          <w:rFonts w:hint="eastAsia"/>
          <w:color w:val="FF0000"/>
        </w:rPr>
        <w:t>可以控制油泵按照期望转速工作；</w:t>
      </w:r>
    </w:p>
    <w:p w14:paraId="417B4C7E">
      <w:pPr>
        <w:pStyle w:val="4"/>
        <w:ind w:firstLine="0"/>
        <w:rPr>
          <w:rFonts w:hint="eastAsia"/>
        </w:rPr>
      </w:pPr>
    </w:p>
    <w:p w14:paraId="7A311D30">
      <w:pPr>
        <w:pStyle w:val="3"/>
        <w:spacing w:before="120" w:after="120"/>
      </w:pPr>
      <w:bookmarkStart w:id="61" w:name="_Toc240827817"/>
      <w:r>
        <w:rPr>
          <w:rFonts w:hint="eastAsia"/>
        </w:rPr>
        <w:t>永磁同步驱动控制+液压泵站</w:t>
      </w:r>
      <w:bookmarkEnd w:id="61"/>
    </w:p>
    <w:p w14:paraId="0B218317">
      <w:pPr>
        <w:pStyle w:val="5"/>
        <w:spacing w:before="120" w:after="120"/>
      </w:pPr>
      <w:bookmarkStart w:id="62" w:name="_Toc240827818"/>
      <w:r>
        <w:rPr>
          <w:rFonts w:hint="eastAsia"/>
        </w:rPr>
        <w:t>报文信息</w:t>
      </w:r>
      <w:bookmarkEnd w:id="62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3134"/>
        <w:gridCol w:w="2330"/>
        <w:gridCol w:w="2043"/>
      </w:tblGrid>
      <w:tr w14:paraId="70690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shd w:val="clear" w:color="auto" w:fill="FFC000" w:themeFill="accent4"/>
          </w:tcPr>
          <w:p w14:paraId="34DFAE54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3134" w:type="dxa"/>
            <w:shd w:val="clear" w:color="auto" w:fill="FFC000" w:themeFill="accent4"/>
          </w:tcPr>
          <w:p w14:paraId="042F9D24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2330" w:type="dxa"/>
            <w:shd w:val="clear" w:color="auto" w:fill="FFC000" w:themeFill="accent4"/>
          </w:tcPr>
          <w:p w14:paraId="31AC32A4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2043" w:type="dxa"/>
            <w:shd w:val="clear" w:color="auto" w:fill="FFC000" w:themeFill="accent4"/>
          </w:tcPr>
          <w:p w14:paraId="361F78C6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4C732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restart"/>
          </w:tcPr>
          <w:p w14:paraId="08C2419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TM HCU Command</w:t>
            </w:r>
          </w:p>
        </w:tc>
        <w:tc>
          <w:tcPr>
            <w:tcW w:w="3134" w:type="dxa"/>
            <w:vAlign w:val="center"/>
          </w:tcPr>
          <w:p w14:paraId="1F5BA5C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MCU_Enable</w:t>
            </w:r>
          </w:p>
        </w:tc>
        <w:tc>
          <w:tcPr>
            <w:tcW w:w="2330" w:type="dxa"/>
            <w:vAlign w:val="center"/>
          </w:tcPr>
          <w:p w14:paraId="19F2E42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76B658A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E47A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78221DA0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4FD782F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Control_Mode</w:t>
            </w:r>
          </w:p>
        </w:tc>
        <w:tc>
          <w:tcPr>
            <w:tcW w:w="2330" w:type="dxa"/>
            <w:vAlign w:val="center"/>
          </w:tcPr>
          <w:p w14:paraId="19C79FF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1A515C1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2 = Torque Control</w:t>
            </w:r>
          </w:p>
        </w:tc>
      </w:tr>
      <w:tr w14:paraId="77B78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03EAD69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633832A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Gear</w:t>
            </w:r>
          </w:p>
        </w:tc>
        <w:tc>
          <w:tcPr>
            <w:tcW w:w="2330" w:type="dxa"/>
            <w:vAlign w:val="center"/>
          </w:tcPr>
          <w:p w14:paraId="7DFC26E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4D6D5DE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69EEA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72766CE8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443CE59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Demand_Torque</w:t>
            </w:r>
          </w:p>
        </w:tc>
        <w:tc>
          <w:tcPr>
            <w:tcW w:w="2330" w:type="dxa"/>
            <w:vAlign w:val="center"/>
          </w:tcPr>
          <w:p w14:paraId="6F40752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16DAFB7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6ABB6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restart"/>
          </w:tcPr>
          <w:p w14:paraId="190E311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TM MCU STATUS 1</w:t>
            </w:r>
          </w:p>
        </w:tc>
        <w:tc>
          <w:tcPr>
            <w:tcW w:w="3134" w:type="dxa"/>
            <w:vAlign w:val="center"/>
          </w:tcPr>
          <w:p w14:paraId="507DE9F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Motor Speed</w:t>
            </w:r>
          </w:p>
        </w:tc>
        <w:tc>
          <w:tcPr>
            <w:tcW w:w="2330" w:type="dxa"/>
            <w:vAlign w:val="center"/>
          </w:tcPr>
          <w:p w14:paraId="0986765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  <w:vAlign w:val="center"/>
          </w:tcPr>
          <w:p w14:paraId="0675A80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E5F4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32D7FC0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22ED593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Motor Torque</w:t>
            </w:r>
          </w:p>
        </w:tc>
        <w:tc>
          <w:tcPr>
            <w:tcW w:w="2330" w:type="dxa"/>
            <w:vAlign w:val="center"/>
          </w:tcPr>
          <w:p w14:paraId="06853CD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  <w:vAlign w:val="center"/>
          </w:tcPr>
          <w:p w14:paraId="407B1EF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3F76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3057D21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TM MCU STATUS2</w:t>
            </w:r>
          </w:p>
        </w:tc>
        <w:tc>
          <w:tcPr>
            <w:tcW w:w="3134" w:type="dxa"/>
            <w:vAlign w:val="center"/>
          </w:tcPr>
          <w:p w14:paraId="34240AB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Fail Grade</w:t>
            </w:r>
          </w:p>
        </w:tc>
        <w:tc>
          <w:tcPr>
            <w:tcW w:w="2330" w:type="dxa"/>
            <w:vAlign w:val="center"/>
          </w:tcPr>
          <w:p w14:paraId="65BBA4B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6AAB981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083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restart"/>
          </w:tcPr>
          <w:p w14:paraId="52429BA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ISG HCU Command</w:t>
            </w:r>
          </w:p>
        </w:tc>
        <w:tc>
          <w:tcPr>
            <w:tcW w:w="3134" w:type="dxa"/>
            <w:vAlign w:val="center"/>
          </w:tcPr>
          <w:p w14:paraId="605975D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MCU_Enable</w:t>
            </w:r>
          </w:p>
        </w:tc>
        <w:tc>
          <w:tcPr>
            <w:tcW w:w="2330" w:type="dxa"/>
            <w:vAlign w:val="center"/>
          </w:tcPr>
          <w:p w14:paraId="630A605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201FD6E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75E73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4B6DB17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4A3DC63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Control_Mode</w:t>
            </w:r>
          </w:p>
        </w:tc>
        <w:tc>
          <w:tcPr>
            <w:tcW w:w="2330" w:type="dxa"/>
            <w:vAlign w:val="center"/>
          </w:tcPr>
          <w:p w14:paraId="3EE958A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18FB25D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2 = Torque Control</w:t>
            </w:r>
          </w:p>
        </w:tc>
      </w:tr>
      <w:tr w14:paraId="2EB8B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4379641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2302577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Gear</w:t>
            </w:r>
          </w:p>
        </w:tc>
        <w:tc>
          <w:tcPr>
            <w:tcW w:w="2330" w:type="dxa"/>
            <w:vAlign w:val="center"/>
          </w:tcPr>
          <w:p w14:paraId="2BE2738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2975FEB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A604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0025FE1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4C91407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Demand_Torque</w:t>
            </w:r>
          </w:p>
        </w:tc>
        <w:tc>
          <w:tcPr>
            <w:tcW w:w="2330" w:type="dxa"/>
            <w:vAlign w:val="center"/>
          </w:tcPr>
          <w:p w14:paraId="7B6246E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044807C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56C93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restart"/>
          </w:tcPr>
          <w:p w14:paraId="399E1AB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ISG MCU STATUS 1</w:t>
            </w:r>
          </w:p>
        </w:tc>
        <w:tc>
          <w:tcPr>
            <w:tcW w:w="3134" w:type="dxa"/>
            <w:vAlign w:val="center"/>
          </w:tcPr>
          <w:p w14:paraId="0172DD15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Motor Speed</w:t>
            </w:r>
          </w:p>
        </w:tc>
        <w:tc>
          <w:tcPr>
            <w:tcW w:w="2330" w:type="dxa"/>
            <w:vAlign w:val="center"/>
          </w:tcPr>
          <w:p w14:paraId="2E982DD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  <w:vAlign w:val="center"/>
          </w:tcPr>
          <w:p w14:paraId="1F24832E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34BD6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Merge w:val="continue"/>
          </w:tcPr>
          <w:p w14:paraId="01926A1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134" w:type="dxa"/>
            <w:vAlign w:val="center"/>
          </w:tcPr>
          <w:p w14:paraId="68FD96ED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color w:val="000000"/>
                <w:sz w:val="21"/>
              </w:rPr>
              <w:t>Motor Torque</w:t>
            </w:r>
          </w:p>
        </w:tc>
        <w:tc>
          <w:tcPr>
            <w:tcW w:w="2330" w:type="dxa"/>
            <w:vAlign w:val="center"/>
          </w:tcPr>
          <w:p w14:paraId="6393EB5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  <w:vAlign w:val="center"/>
          </w:tcPr>
          <w:p w14:paraId="3CB988A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68689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74174BE1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ISG MCU STATUS2</w:t>
            </w:r>
          </w:p>
        </w:tc>
        <w:tc>
          <w:tcPr>
            <w:tcW w:w="3134" w:type="dxa"/>
            <w:vAlign w:val="center"/>
          </w:tcPr>
          <w:p w14:paraId="3CC6DAE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Fail Grade</w:t>
            </w:r>
          </w:p>
        </w:tc>
        <w:tc>
          <w:tcPr>
            <w:tcW w:w="2330" w:type="dxa"/>
            <w:vAlign w:val="center"/>
          </w:tcPr>
          <w:p w14:paraId="33C93DA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043" w:type="dxa"/>
          </w:tcPr>
          <w:p w14:paraId="4A4F89DC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</w:tbl>
    <w:p w14:paraId="093E1A59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——</w:t>
      </w:r>
      <w:r>
        <w:rPr>
          <w:color w:val="FF0000"/>
        </w:rPr>
        <w:t>TWV</w:t>
      </w:r>
      <w:r>
        <w:rPr>
          <w:rFonts w:hint="eastAsia"/>
          <w:color w:val="FF0000"/>
        </w:rPr>
        <w:t>暂缺</w:t>
      </w:r>
    </w:p>
    <w:p w14:paraId="22D07106">
      <w:pPr>
        <w:pStyle w:val="4"/>
        <w:ind w:firstLine="0"/>
        <w:rPr>
          <w:rFonts w:hint="eastAsia"/>
        </w:rPr>
      </w:pPr>
    </w:p>
    <w:p w14:paraId="612FDC02">
      <w:pPr>
        <w:pStyle w:val="5"/>
        <w:spacing w:before="120" w:after="120"/>
      </w:pPr>
      <w:bookmarkStart w:id="63" w:name="_Toc240827819"/>
      <w:r>
        <w:rPr>
          <w:rFonts w:hint="eastAsia"/>
        </w:rPr>
        <w:t>驱动控制</w:t>
      </w:r>
      <w:bookmarkEnd w:id="63"/>
    </w:p>
    <w:p w14:paraId="04181DCF">
      <w:pPr>
        <w:pStyle w:val="4"/>
        <w:ind w:firstLine="0"/>
      </w:pPr>
      <w:r>
        <w:rPr>
          <w:rFonts w:hint="eastAsia"/>
        </w:rPr>
        <w:t>前提，高压上电完毕，系统ready。</w:t>
      </w:r>
    </w:p>
    <w:p w14:paraId="2C3C42F3">
      <w:pPr>
        <w:pStyle w:val="4"/>
        <w:ind w:firstLine="0"/>
      </w:pPr>
      <w:r>
        <w:rPr>
          <w:rFonts w:hint="eastAsia"/>
        </w:rPr>
        <w:t>功能：</w:t>
      </w:r>
    </w:p>
    <w:p w14:paraId="1EE13953">
      <w:pPr>
        <w:pStyle w:val="4"/>
        <w:numPr>
          <w:ilvl w:val="0"/>
          <w:numId w:val="7"/>
        </w:numPr>
      </w:pPr>
      <w:r>
        <w:rPr>
          <w:rFonts w:hint="eastAsia"/>
        </w:rPr>
        <w:t>高压上电完毕后发送使能，控制模式为转矩模式；</w:t>
      </w:r>
    </w:p>
    <w:p w14:paraId="4160DED9">
      <w:pPr>
        <w:pStyle w:val="4"/>
        <w:numPr>
          <w:ilvl w:val="0"/>
          <w:numId w:val="7"/>
        </w:numPr>
        <w:rPr>
          <w:rFonts w:hint="eastAsia"/>
          <w:highlight w:val="yellow"/>
        </w:rPr>
      </w:pPr>
      <w:r>
        <w:rPr>
          <w:rFonts w:hint="eastAsia"/>
          <w:highlight w:val="yellow"/>
        </w:rPr>
        <w:t>依据档位和油门开度查询目标转矩（</w:t>
      </w:r>
      <w:r>
        <w:rPr>
          <w:highlight w:val="yellow"/>
        </w:rPr>
        <w:t>D/R</w:t>
      </w:r>
      <w:r>
        <w:rPr>
          <w:rFonts w:hint="eastAsia"/>
          <w:highlight w:val="yellow"/>
        </w:rPr>
        <w:t>档驱动力矩M</w:t>
      </w:r>
      <w:r>
        <w:rPr>
          <w:highlight w:val="yellow"/>
        </w:rPr>
        <w:t>AP</w:t>
      </w:r>
      <w:r>
        <w:rPr>
          <w:rFonts w:hint="eastAsia"/>
          <w:highlight w:val="yellow"/>
        </w:rPr>
        <w:t>，N档为0）</w:t>
      </w:r>
    </w:p>
    <w:p w14:paraId="57431718">
      <w:pPr>
        <w:pStyle w:val="4"/>
        <w:ind w:firstLine="0"/>
        <w:rPr>
          <w:rFonts w:hint="eastAsia"/>
        </w:rPr>
      </w:pPr>
    </w:p>
    <w:p w14:paraId="159E9067">
      <w:pPr>
        <w:pStyle w:val="4"/>
        <w:ind w:firstLine="0"/>
        <w:rPr>
          <w:rFonts w:hint="eastAsia"/>
          <w:color w:val="FF0000"/>
        </w:rPr>
      </w:pPr>
      <w:r>
        <w:rPr>
          <w:rFonts w:hint="eastAsia"/>
          <w:color w:val="FF0000"/>
        </w:rPr>
        <w:t>初期目标：根据油门踏板开度或者手动输入目标扭矩，可驱动电机转动；</w:t>
      </w:r>
    </w:p>
    <w:p w14:paraId="7F16821A">
      <w:pPr>
        <w:pStyle w:val="4"/>
        <w:ind w:firstLine="0"/>
        <w:rPr>
          <w:rFonts w:hint="eastAsia"/>
        </w:rPr>
      </w:pPr>
    </w:p>
    <w:p w14:paraId="1D8A129D">
      <w:pPr>
        <w:pStyle w:val="5"/>
        <w:spacing w:before="120" w:after="120"/>
      </w:pPr>
      <w:bookmarkStart w:id="64" w:name="_Toc240827820"/>
      <w:r>
        <w:rPr>
          <w:rFonts w:hint="eastAsia"/>
        </w:rPr>
        <w:t>油泵控制</w:t>
      </w:r>
      <w:bookmarkEnd w:id="64"/>
    </w:p>
    <w:p w14:paraId="54F8CB8E">
      <w:pPr>
        <w:pStyle w:val="4"/>
        <w:ind w:firstLine="0"/>
      </w:pPr>
      <w:r>
        <w:rPr>
          <w:rFonts w:hint="eastAsia"/>
        </w:rPr>
        <w:t>前提，高压上电完毕，系统ready。</w:t>
      </w:r>
    </w:p>
    <w:p w14:paraId="67A5DB1A">
      <w:pPr>
        <w:pStyle w:val="4"/>
        <w:ind w:firstLine="0"/>
      </w:pPr>
      <w:r>
        <w:rPr>
          <w:rFonts w:hint="eastAsia"/>
        </w:rPr>
        <w:t>功能：</w:t>
      </w:r>
    </w:p>
    <w:p w14:paraId="60D37073">
      <w:pPr>
        <w:pStyle w:val="4"/>
        <w:numPr>
          <w:ilvl w:val="0"/>
          <w:numId w:val="7"/>
        </w:numPr>
      </w:pPr>
      <w:r>
        <w:rPr>
          <w:rFonts w:hint="eastAsia"/>
        </w:rPr>
        <w:t>高压上电完毕后发送使能，控制模式为转矩模式；</w:t>
      </w:r>
    </w:p>
    <w:p w14:paraId="2A8DDD38">
      <w:pPr>
        <w:pStyle w:val="4"/>
        <w:numPr>
          <w:ilvl w:val="0"/>
          <w:numId w:val="7"/>
        </w:numPr>
        <w:rPr>
          <w:highlight w:val="yellow"/>
        </w:rPr>
      </w:pPr>
      <w:r>
        <w:rPr>
          <w:rFonts w:hint="eastAsia"/>
          <w:highlight w:val="yellow"/>
        </w:rPr>
        <w:t>油泵控制需求待定。</w:t>
      </w:r>
    </w:p>
    <w:p w14:paraId="1F4464AE">
      <w:pPr>
        <w:pStyle w:val="4"/>
        <w:numPr>
          <w:ilvl w:val="0"/>
          <w:numId w:val="7"/>
        </w:numPr>
        <w:rPr>
          <w:highlight w:val="yellow"/>
        </w:rPr>
      </w:pPr>
      <w:r>
        <w:rPr>
          <w:rFonts w:hint="eastAsia"/>
          <w:highlight w:val="yellow"/>
        </w:rPr>
        <w:t>T</w:t>
      </w:r>
      <w:r>
        <w:rPr>
          <w:highlight w:val="yellow"/>
        </w:rPr>
        <w:t>WV</w:t>
      </w:r>
      <w:r>
        <w:rPr>
          <w:rFonts w:hint="eastAsia"/>
          <w:highlight w:val="yellow"/>
        </w:rPr>
        <w:t>需求待定。</w:t>
      </w:r>
    </w:p>
    <w:p w14:paraId="3BDC1086">
      <w:pPr>
        <w:pStyle w:val="4"/>
        <w:ind w:firstLine="0"/>
      </w:pPr>
    </w:p>
    <w:p w14:paraId="41C45D53">
      <w:pPr>
        <w:pStyle w:val="4"/>
        <w:ind w:firstLine="0"/>
        <w:rPr>
          <w:rFonts w:hint="eastAsia"/>
          <w:color w:val="FF0000"/>
        </w:rPr>
      </w:pPr>
      <w:r>
        <w:rPr>
          <w:rFonts w:hint="eastAsia"/>
          <w:color w:val="FF0000"/>
        </w:rPr>
        <w:t>初期目标：可以控制油泵按照期望转速工作；</w:t>
      </w:r>
    </w:p>
    <w:p w14:paraId="457B6F41">
      <w:pPr>
        <w:pStyle w:val="4"/>
        <w:ind w:firstLine="0"/>
      </w:pPr>
    </w:p>
    <w:p w14:paraId="58F259C6">
      <w:pPr>
        <w:pStyle w:val="3"/>
        <w:spacing w:before="120" w:after="120"/>
      </w:pPr>
      <w:bookmarkStart w:id="65" w:name="_Toc240827821"/>
      <w:r>
        <w:rPr>
          <w:rFonts w:hint="eastAsia"/>
        </w:rPr>
        <w:t>制动电阻+缓速器</w:t>
      </w:r>
      <w:bookmarkEnd w:id="65"/>
    </w:p>
    <w:p w14:paraId="2F31BF18">
      <w:pPr>
        <w:pStyle w:val="4"/>
        <w:ind w:firstLine="0"/>
        <w:rPr>
          <w:color w:val="0000FF"/>
        </w:rPr>
      </w:pPr>
      <w:r>
        <w:rPr>
          <w:rFonts w:hint="eastAsia"/>
          <w:color w:val="0000FF"/>
        </w:rPr>
        <w:t>检测到油门踏板为</w:t>
      </w:r>
      <w:r>
        <w:rPr>
          <w:color w:val="0000FF"/>
        </w:rPr>
        <w:t>0</w:t>
      </w:r>
      <w:r>
        <w:rPr>
          <w:rFonts w:hint="eastAsia"/>
          <w:color w:val="0000FF"/>
        </w:rPr>
        <w:t>，车速或电机转速大于阈值即可再生制动。</w:t>
      </w:r>
    </w:p>
    <w:p w14:paraId="227CD616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如何协调与常规制动关系？</w:t>
      </w:r>
    </w:p>
    <w:p w14:paraId="2A2DBFB8">
      <w:pPr>
        <w:pStyle w:val="4"/>
        <w:ind w:firstLine="0"/>
        <w:rPr>
          <w:color w:val="FF0000"/>
        </w:rPr>
      </w:pPr>
      <w:r>
        <w:rPr>
          <w:rFonts w:hint="eastAsia"/>
          <w:color w:val="FF0000"/>
        </w:rPr>
        <w:t>缓速器如何使用待定。</w:t>
      </w:r>
    </w:p>
    <w:p w14:paraId="169298EA">
      <w:pPr>
        <w:pStyle w:val="4"/>
        <w:ind w:firstLine="0"/>
      </w:pPr>
    </w:p>
    <w:p w14:paraId="68C082BC">
      <w:pPr>
        <w:pStyle w:val="5"/>
        <w:spacing w:before="120" w:after="120"/>
        <w:rPr>
          <w:rFonts w:hint="eastAsia"/>
        </w:rPr>
      </w:pPr>
      <w:bookmarkStart w:id="66" w:name="_Toc240827822"/>
      <w:r>
        <w:rPr>
          <w:rFonts w:hint="eastAsia"/>
        </w:rPr>
        <w:t>报文信号</w:t>
      </w:r>
      <w:bookmarkEnd w:id="66"/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1"/>
        <w:gridCol w:w="1510"/>
        <w:gridCol w:w="6178"/>
      </w:tblGrid>
      <w:tr w14:paraId="5295C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" w:type="pct"/>
            <w:shd w:val="clear" w:color="auto" w:fill="FFC000" w:themeFill="accent4"/>
          </w:tcPr>
          <w:p w14:paraId="646AF4EB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输入</w:t>
            </w:r>
          </w:p>
        </w:tc>
        <w:tc>
          <w:tcPr>
            <w:tcW w:w="784" w:type="pct"/>
            <w:shd w:val="clear" w:color="auto" w:fill="FFC000" w:themeFill="accent4"/>
          </w:tcPr>
          <w:p w14:paraId="7642BC1A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输出</w:t>
            </w:r>
          </w:p>
        </w:tc>
        <w:tc>
          <w:tcPr>
            <w:tcW w:w="3208" w:type="pct"/>
            <w:shd w:val="clear" w:color="auto" w:fill="FFC000" w:themeFill="accent4"/>
          </w:tcPr>
          <w:p w14:paraId="79371E63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基本逻辑</w:t>
            </w:r>
          </w:p>
        </w:tc>
      </w:tr>
      <w:tr w14:paraId="64A3A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" w:type="pct"/>
          </w:tcPr>
          <w:p w14:paraId="56018820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电池允许充电功率</w:t>
            </w:r>
          </w:p>
        </w:tc>
        <w:tc>
          <w:tcPr>
            <w:tcW w:w="784" w:type="pct"/>
          </w:tcPr>
          <w:p w14:paraId="13D01363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再生制动力矩</w:t>
            </w:r>
          </w:p>
        </w:tc>
        <w:tc>
          <w:tcPr>
            <w:tcW w:w="3208" w:type="pct"/>
          </w:tcPr>
          <w:p w14:paraId="308475B0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再生制动总功率P</w:t>
            </w:r>
            <w:r>
              <w:rPr>
                <w:sz w:val="21"/>
                <w:szCs w:val="18"/>
              </w:rPr>
              <w:t>1</w:t>
            </w:r>
            <w:r>
              <w:rPr>
                <w:rFonts w:hint="eastAsia"/>
                <w:sz w:val="21"/>
                <w:szCs w:val="18"/>
              </w:rPr>
              <w:t>=电池最低充电功率P</w:t>
            </w:r>
            <w:r>
              <w:rPr>
                <w:sz w:val="21"/>
                <w:szCs w:val="18"/>
              </w:rPr>
              <w:t>3</w:t>
            </w:r>
            <w:r>
              <w:rPr>
                <w:rFonts w:hint="eastAsia"/>
                <w:sz w:val="21"/>
                <w:szCs w:val="18"/>
              </w:rPr>
              <w:t>+电阻最大泄放功率P</w:t>
            </w:r>
            <w:r>
              <w:rPr>
                <w:sz w:val="21"/>
                <w:szCs w:val="18"/>
              </w:rPr>
              <w:t>2</w:t>
            </w:r>
          </w:p>
        </w:tc>
      </w:tr>
      <w:tr w14:paraId="74551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" w:type="pct"/>
          </w:tcPr>
          <w:p w14:paraId="756436F1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制动电阻允许功率</w:t>
            </w:r>
          </w:p>
        </w:tc>
        <w:tc>
          <w:tcPr>
            <w:tcW w:w="784" w:type="pct"/>
          </w:tcPr>
          <w:p w14:paraId="209CA401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color w:val="FF0000"/>
                <w:sz w:val="21"/>
                <w:szCs w:val="18"/>
              </w:rPr>
              <w:t>缓速器驱动</w:t>
            </w:r>
          </w:p>
        </w:tc>
        <w:tc>
          <w:tcPr>
            <w:tcW w:w="3208" w:type="pct"/>
          </w:tcPr>
          <w:p w14:paraId="344C75EF">
            <w:pPr>
              <w:pStyle w:val="4"/>
              <w:ind w:firstLine="0"/>
              <w:rPr>
                <w:color w:val="FF0000"/>
                <w:sz w:val="21"/>
                <w:szCs w:val="18"/>
              </w:rPr>
            </w:pPr>
          </w:p>
        </w:tc>
      </w:tr>
      <w:tr w14:paraId="2157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" w:type="pct"/>
          </w:tcPr>
          <w:p w14:paraId="7F0C31DF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784" w:type="pct"/>
          </w:tcPr>
          <w:p w14:paraId="11E22EC7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3208" w:type="pct"/>
          </w:tcPr>
          <w:p w14:paraId="2D293806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7559E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" w:type="pct"/>
          </w:tcPr>
          <w:p w14:paraId="238F3D05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784" w:type="pct"/>
          </w:tcPr>
          <w:p w14:paraId="4924A44F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3208" w:type="pct"/>
          </w:tcPr>
          <w:p w14:paraId="1DC04D15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</w:tbl>
    <w:p w14:paraId="7FC2914B">
      <w:pPr>
        <w:pStyle w:val="4"/>
        <w:ind w:firstLine="0"/>
      </w:pPr>
    </w:p>
    <w:p w14:paraId="664CF5FC">
      <w:pPr>
        <w:pStyle w:val="3"/>
        <w:spacing w:before="120" w:after="120"/>
      </w:pPr>
      <w:bookmarkStart w:id="67" w:name="_Toc240827823"/>
      <w:r>
        <w:rPr>
          <w:rFonts w:hint="eastAsia"/>
        </w:rPr>
        <w:t>冷却控制</w:t>
      </w:r>
      <w:bookmarkEnd w:id="67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5"/>
        <w:gridCol w:w="6298"/>
      </w:tblGrid>
      <w:tr w14:paraId="77CF5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5" w:type="dxa"/>
            <w:shd w:val="clear" w:color="auto" w:fill="FFC000" w:themeFill="accent4"/>
          </w:tcPr>
          <w:p w14:paraId="3185BB9C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输入</w:t>
            </w:r>
          </w:p>
        </w:tc>
        <w:tc>
          <w:tcPr>
            <w:tcW w:w="6298" w:type="dxa"/>
            <w:shd w:val="clear" w:color="auto" w:fill="FFC000" w:themeFill="accent4"/>
          </w:tcPr>
          <w:p w14:paraId="727B1B32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输出</w:t>
            </w:r>
          </w:p>
        </w:tc>
      </w:tr>
      <w:tr w14:paraId="5ABD8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5" w:type="dxa"/>
          </w:tcPr>
          <w:p w14:paraId="6761DAA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散热器出口温度</w:t>
            </w:r>
          </w:p>
        </w:tc>
        <w:tc>
          <w:tcPr>
            <w:tcW w:w="6298" w:type="dxa"/>
          </w:tcPr>
          <w:p w14:paraId="300F6C61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水泵继电器</w:t>
            </w:r>
          </w:p>
        </w:tc>
      </w:tr>
      <w:tr w14:paraId="4AAF1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5" w:type="dxa"/>
          </w:tcPr>
          <w:p w14:paraId="332E663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电池组温度</w:t>
            </w:r>
          </w:p>
        </w:tc>
        <w:tc>
          <w:tcPr>
            <w:tcW w:w="6298" w:type="dxa"/>
          </w:tcPr>
          <w:p w14:paraId="1615501D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风扇组1</w:t>
            </w:r>
            <w:r>
              <w:rPr>
                <w:sz w:val="21"/>
                <w:szCs w:val="18"/>
              </w:rPr>
              <w:t>PWM</w:t>
            </w:r>
            <w:r>
              <w:rPr>
                <w:rFonts w:hint="eastAsia"/>
                <w:sz w:val="21"/>
                <w:szCs w:val="18"/>
              </w:rPr>
              <w:t>（电机冷却）</w:t>
            </w:r>
          </w:p>
        </w:tc>
      </w:tr>
      <w:tr w14:paraId="2873D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5" w:type="dxa"/>
          </w:tcPr>
          <w:p w14:paraId="3A3CF77D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电机和驱动器温度</w:t>
            </w:r>
          </w:p>
        </w:tc>
        <w:tc>
          <w:tcPr>
            <w:tcW w:w="6298" w:type="dxa"/>
          </w:tcPr>
          <w:p w14:paraId="4FEF3FEA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风扇组2</w:t>
            </w:r>
            <w:r>
              <w:rPr>
                <w:sz w:val="21"/>
                <w:szCs w:val="18"/>
              </w:rPr>
              <w:t>PWM</w:t>
            </w:r>
            <w:r>
              <w:rPr>
                <w:rFonts w:hint="eastAsia"/>
                <w:sz w:val="21"/>
                <w:szCs w:val="18"/>
              </w:rPr>
              <w:t>（电池冷却）</w:t>
            </w:r>
          </w:p>
        </w:tc>
      </w:tr>
      <w:tr w14:paraId="2F072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5" w:type="dxa"/>
          </w:tcPr>
          <w:p w14:paraId="7EC3A2F5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6298" w:type="dxa"/>
          </w:tcPr>
          <w:p w14:paraId="324F80A6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液压油冷却风扇</w:t>
            </w:r>
          </w:p>
        </w:tc>
      </w:tr>
      <w:tr w14:paraId="3D94E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5" w:type="dxa"/>
          </w:tcPr>
          <w:p w14:paraId="41490664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6298" w:type="dxa"/>
          </w:tcPr>
          <w:p w14:paraId="2987109B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电磁三通阀（两路冷却液分配比例）</w:t>
            </w:r>
          </w:p>
        </w:tc>
      </w:tr>
      <w:tr w14:paraId="4967A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5" w:type="dxa"/>
          </w:tcPr>
          <w:p w14:paraId="13A83B7D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6298" w:type="dxa"/>
          </w:tcPr>
          <w:p w14:paraId="37FEEA1A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水冷机组（B</w:t>
            </w:r>
            <w:r>
              <w:rPr>
                <w:sz w:val="21"/>
                <w:szCs w:val="18"/>
              </w:rPr>
              <w:t>MS</w:t>
            </w:r>
            <w:r>
              <w:rPr>
                <w:rFonts w:hint="eastAsia"/>
                <w:sz w:val="21"/>
                <w:szCs w:val="18"/>
              </w:rPr>
              <w:t>唤醒）</w:t>
            </w:r>
          </w:p>
        </w:tc>
      </w:tr>
    </w:tbl>
    <w:p w14:paraId="68F32887">
      <w:pPr>
        <w:pStyle w:val="4"/>
        <w:ind w:firstLine="0"/>
        <w:rPr>
          <w:color w:val="FF0000"/>
        </w:rPr>
      </w:pPr>
      <w:r>
        <w:rPr>
          <w:color w:val="FF0000"/>
        </w:rPr>
        <w:t>VCU</w:t>
      </w:r>
      <w:r>
        <w:rPr>
          <w:rFonts w:hint="eastAsia"/>
          <w:color w:val="FF0000"/>
        </w:rPr>
        <w:t>要想执行</w:t>
      </w:r>
      <w:r>
        <w:rPr>
          <w:color w:val="FF0000"/>
        </w:rPr>
        <w:t>TMS</w:t>
      </w:r>
      <w:r>
        <w:rPr>
          <w:rFonts w:hint="eastAsia"/>
          <w:color w:val="FF0000"/>
        </w:rPr>
        <w:t>风机档位请求，该档位与风扇P</w:t>
      </w:r>
      <w:r>
        <w:rPr>
          <w:color w:val="FF0000"/>
        </w:rPr>
        <w:t>WM</w:t>
      </w:r>
      <w:r>
        <w:rPr>
          <w:rFonts w:hint="eastAsia"/>
          <w:color w:val="FF0000"/>
        </w:rPr>
        <w:t>的关系？</w:t>
      </w:r>
    </w:p>
    <w:p w14:paraId="5366ACFE">
      <w:pPr>
        <w:pStyle w:val="4"/>
        <w:ind w:firstLine="0"/>
        <w:rPr>
          <w:color w:val="FF0000"/>
        </w:rPr>
      </w:pPr>
      <w:r>
        <w:rPr>
          <w:rFonts w:hint="eastAsia"/>
          <w:color w:val="0000FF"/>
        </w:rPr>
        <w:t>根据TMS档位请求的档位（10%-100%），结合电机控制器和电机等冷却回路部件温度情况，进行相应。具体标定辆后续可根据实际情况确定。</w:t>
      </w:r>
    </w:p>
    <w:p w14:paraId="28F3C749">
      <w:pPr>
        <w:pStyle w:val="4"/>
        <w:ind w:firstLine="0"/>
      </w:pPr>
    </w:p>
    <w:p w14:paraId="2B30FA16">
      <w:pPr>
        <w:pStyle w:val="5"/>
        <w:spacing w:before="120" w:after="120"/>
      </w:pPr>
      <w:bookmarkStart w:id="68" w:name="_Toc240827824"/>
      <w:r>
        <w:rPr>
          <w:rFonts w:hint="eastAsia"/>
        </w:rPr>
        <w:t>报文</w:t>
      </w:r>
      <w:bookmarkEnd w:id="68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3261"/>
        <w:gridCol w:w="2409"/>
        <w:gridCol w:w="2263"/>
      </w:tblGrid>
      <w:tr w14:paraId="549D2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FFC000" w:themeFill="accent4"/>
          </w:tcPr>
          <w:p w14:paraId="10F6EB2C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节点关系</w:t>
            </w:r>
          </w:p>
        </w:tc>
        <w:tc>
          <w:tcPr>
            <w:tcW w:w="3261" w:type="dxa"/>
            <w:shd w:val="clear" w:color="auto" w:fill="FFC000" w:themeFill="accent4"/>
          </w:tcPr>
          <w:p w14:paraId="6BA8ADE8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信号名称</w:t>
            </w:r>
          </w:p>
        </w:tc>
        <w:tc>
          <w:tcPr>
            <w:tcW w:w="2409" w:type="dxa"/>
            <w:shd w:val="clear" w:color="auto" w:fill="FFC000" w:themeFill="accent4"/>
          </w:tcPr>
          <w:p w14:paraId="41247C97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信号描述</w:t>
            </w:r>
          </w:p>
        </w:tc>
        <w:tc>
          <w:tcPr>
            <w:tcW w:w="2263" w:type="dxa"/>
            <w:shd w:val="clear" w:color="auto" w:fill="FFC000" w:themeFill="accent4"/>
          </w:tcPr>
          <w:p w14:paraId="2FCC887E">
            <w:pPr>
              <w:pStyle w:val="4"/>
              <w:ind w:firstLine="0"/>
              <w:jc w:val="center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/>
                <w:b/>
                <w:bCs/>
                <w:sz w:val="21"/>
              </w:rPr>
              <w:t>信号值描述</w:t>
            </w:r>
          </w:p>
        </w:tc>
      </w:tr>
      <w:tr w14:paraId="60A8D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E2EFD9" w:themeFill="accent6" w:themeFillTint="33"/>
          </w:tcPr>
          <w:p w14:paraId="2C43A602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TMS_VCU</w:t>
            </w:r>
          </w:p>
        </w:tc>
        <w:tc>
          <w:tcPr>
            <w:tcW w:w="3261" w:type="dxa"/>
            <w:shd w:val="clear" w:color="auto" w:fill="E2EFD9" w:themeFill="accent6" w:themeFillTint="33"/>
            <w:vAlign w:val="center"/>
          </w:tcPr>
          <w:p w14:paraId="3A4471F2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TMS_FanSpeedLvl_num</w:t>
            </w:r>
          </w:p>
        </w:tc>
        <w:tc>
          <w:tcPr>
            <w:tcW w:w="2409" w:type="dxa"/>
            <w:shd w:val="clear" w:color="auto" w:fill="E2EFD9" w:themeFill="accent6" w:themeFillTint="33"/>
            <w:vAlign w:val="center"/>
          </w:tcPr>
          <w:p w14:paraId="6ED414D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风机档位</w:t>
            </w:r>
          </w:p>
        </w:tc>
        <w:tc>
          <w:tcPr>
            <w:tcW w:w="2263" w:type="dxa"/>
            <w:shd w:val="clear" w:color="auto" w:fill="E2EFD9" w:themeFill="accent6" w:themeFillTint="33"/>
            <w:vAlign w:val="center"/>
          </w:tcPr>
          <w:p w14:paraId="5931A58C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26F48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E2EFD9" w:themeFill="accent6" w:themeFillTint="33"/>
          </w:tcPr>
          <w:p w14:paraId="47C61DE7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VCU_TMS</w:t>
            </w:r>
          </w:p>
        </w:tc>
        <w:tc>
          <w:tcPr>
            <w:tcW w:w="3261" w:type="dxa"/>
            <w:shd w:val="clear" w:color="auto" w:fill="E2EFD9" w:themeFill="accent6" w:themeFillTint="33"/>
            <w:vAlign w:val="center"/>
          </w:tcPr>
          <w:p w14:paraId="1676094D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VCU_FanSpeedLvl_num</w:t>
            </w:r>
          </w:p>
        </w:tc>
        <w:tc>
          <w:tcPr>
            <w:tcW w:w="2409" w:type="dxa"/>
            <w:shd w:val="clear" w:color="auto" w:fill="E2EFD9" w:themeFill="accent6" w:themeFillTint="33"/>
            <w:vAlign w:val="center"/>
          </w:tcPr>
          <w:p w14:paraId="494F9568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风机档位</w:t>
            </w:r>
          </w:p>
        </w:tc>
        <w:tc>
          <w:tcPr>
            <w:tcW w:w="2263" w:type="dxa"/>
            <w:shd w:val="clear" w:color="auto" w:fill="E2EFD9" w:themeFill="accent6" w:themeFillTint="33"/>
          </w:tcPr>
          <w:p w14:paraId="0D2386BC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39B54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restart"/>
          </w:tcPr>
          <w:p w14:paraId="0DD8E326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开关磁阻</w:t>
            </w:r>
          </w:p>
        </w:tc>
        <w:tc>
          <w:tcPr>
            <w:tcW w:w="3261" w:type="dxa"/>
            <w:vAlign w:val="center"/>
          </w:tcPr>
          <w:p w14:paraId="548EEBF1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PDU_Temp</w:t>
            </w:r>
          </w:p>
        </w:tc>
        <w:tc>
          <w:tcPr>
            <w:tcW w:w="2409" w:type="dxa"/>
            <w:vAlign w:val="center"/>
          </w:tcPr>
          <w:p w14:paraId="09FE4CCD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PDU控制器温度</w:t>
            </w:r>
          </w:p>
        </w:tc>
        <w:tc>
          <w:tcPr>
            <w:tcW w:w="2263" w:type="dxa"/>
          </w:tcPr>
          <w:p w14:paraId="7BD51C8D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5D408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79E6F1AC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3261" w:type="dxa"/>
            <w:vAlign w:val="center"/>
          </w:tcPr>
          <w:p w14:paraId="2BD242FB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Out_Temp</w:t>
            </w:r>
          </w:p>
        </w:tc>
        <w:tc>
          <w:tcPr>
            <w:tcW w:w="2409" w:type="dxa"/>
            <w:vAlign w:val="center"/>
          </w:tcPr>
          <w:p w14:paraId="3C605573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出水口温度</w:t>
            </w:r>
          </w:p>
        </w:tc>
        <w:tc>
          <w:tcPr>
            <w:tcW w:w="2263" w:type="dxa"/>
          </w:tcPr>
          <w:p w14:paraId="56BAF471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2331B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0E9AD61A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3261" w:type="dxa"/>
            <w:vAlign w:val="center"/>
          </w:tcPr>
          <w:p w14:paraId="651466CE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sz w:val="21"/>
                <w:szCs w:val="18"/>
              </w:rPr>
              <w:t>In_Temp</w:t>
            </w:r>
          </w:p>
        </w:tc>
        <w:tc>
          <w:tcPr>
            <w:tcW w:w="2409" w:type="dxa"/>
            <w:vAlign w:val="center"/>
          </w:tcPr>
          <w:p w14:paraId="5AB8D1FD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进水口温度</w:t>
            </w:r>
          </w:p>
        </w:tc>
        <w:tc>
          <w:tcPr>
            <w:tcW w:w="2263" w:type="dxa"/>
          </w:tcPr>
          <w:p w14:paraId="7F5CB8FD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2226D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restart"/>
          </w:tcPr>
          <w:p w14:paraId="459A939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永磁同步</w:t>
            </w:r>
          </w:p>
        </w:tc>
        <w:tc>
          <w:tcPr>
            <w:tcW w:w="3261" w:type="dxa"/>
          </w:tcPr>
          <w:p w14:paraId="561D25A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409" w:type="dxa"/>
          </w:tcPr>
          <w:p w14:paraId="373A660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263" w:type="dxa"/>
          </w:tcPr>
          <w:p w14:paraId="56695676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4AA7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47D23AB2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6722AAEF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409" w:type="dxa"/>
          </w:tcPr>
          <w:p w14:paraId="38047EB9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263" w:type="dxa"/>
          </w:tcPr>
          <w:p w14:paraId="1F7E4844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  <w:tr w14:paraId="08975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Merge w:val="continue"/>
          </w:tcPr>
          <w:p w14:paraId="061DABCB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3261" w:type="dxa"/>
          </w:tcPr>
          <w:p w14:paraId="3B542B6A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409" w:type="dxa"/>
          </w:tcPr>
          <w:p w14:paraId="271262D7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  <w:tc>
          <w:tcPr>
            <w:tcW w:w="2263" w:type="dxa"/>
          </w:tcPr>
          <w:p w14:paraId="0766AA13">
            <w:pPr>
              <w:pStyle w:val="4"/>
              <w:ind w:firstLine="0"/>
              <w:rPr>
                <w:rFonts w:ascii="Times New Roman" w:hAnsi="Times New Roman"/>
                <w:sz w:val="21"/>
              </w:rPr>
            </w:pPr>
          </w:p>
        </w:tc>
      </w:tr>
    </w:tbl>
    <w:p w14:paraId="3110E09E">
      <w:pPr>
        <w:pStyle w:val="4"/>
        <w:ind w:firstLine="0"/>
      </w:pPr>
    </w:p>
    <w:p w14:paraId="6F85D241">
      <w:pPr>
        <w:pStyle w:val="4"/>
        <w:ind w:firstLine="0"/>
      </w:pPr>
    </w:p>
    <w:p w14:paraId="7BE0050A">
      <w:pPr>
        <w:pStyle w:val="3"/>
        <w:spacing w:before="120" w:after="120"/>
      </w:pPr>
      <w:bookmarkStart w:id="69" w:name="_Toc240827825"/>
      <w:r>
        <w:rPr>
          <w:rFonts w:hint="eastAsia"/>
        </w:rPr>
        <w:t>附件控制</w:t>
      </w:r>
      <w:bookmarkEnd w:id="69"/>
    </w:p>
    <w:p w14:paraId="7273D950">
      <w:pPr>
        <w:pStyle w:val="4"/>
        <w:rPr>
          <w:rFonts w:hint="eastAsia"/>
        </w:rPr>
      </w:pPr>
      <w:r>
        <w:rPr>
          <w:rFonts w:hint="eastAsia"/>
        </w:rPr>
        <w:t>待定</w:t>
      </w:r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3"/>
        <w:gridCol w:w="2400"/>
        <w:gridCol w:w="4526"/>
      </w:tblGrid>
      <w:tr w14:paraId="5F9FB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  <w:shd w:val="clear" w:color="auto" w:fill="FFC000" w:themeFill="accent4"/>
          </w:tcPr>
          <w:p w14:paraId="5C2E5388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输入</w:t>
            </w:r>
          </w:p>
        </w:tc>
        <w:tc>
          <w:tcPr>
            <w:tcW w:w="1246" w:type="pct"/>
            <w:shd w:val="clear" w:color="auto" w:fill="FFC000" w:themeFill="accent4"/>
          </w:tcPr>
          <w:p w14:paraId="78476ED5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输出</w:t>
            </w:r>
          </w:p>
        </w:tc>
        <w:tc>
          <w:tcPr>
            <w:tcW w:w="2350" w:type="pct"/>
            <w:shd w:val="clear" w:color="auto" w:fill="FFC000" w:themeFill="accent4"/>
          </w:tcPr>
          <w:p w14:paraId="6773C6D4">
            <w:pPr>
              <w:pStyle w:val="4"/>
              <w:ind w:firstLine="0"/>
              <w:jc w:val="center"/>
              <w:rPr>
                <w:b/>
                <w:bCs/>
                <w:sz w:val="21"/>
                <w:szCs w:val="18"/>
              </w:rPr>
            </w:pPr>
            <w:r>
              <w:rPr>
                <w:rFonts w:hint="eastAsia"/>
                <w:b/>
                <w:bCs/>
                <w:sz w:val="21"/>
                <w:szCs w:val="18"/>
              </w:rPr>
              <w:t>基本逻辑</w:t>
            </w:r>
          </w:p>
        </w:tc>
      </w:tr>
      <w:tr w14:paraId="7C39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0C5AC0A4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上装加载开关</w:t>
            </w:r>
          </w:p>
        </w:tc>
        <w:tc>
          <w:tcPr>
            <w:tcW w:w="1246" w:type="pct"/>
          </w:tcPr>
          <w:p w14:paraId="109D06E8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上装加载阀</w:t>
            </w:r>
          </w:p>
        </w:tc>
        <w:tc>
          <w:tcPr>
            <w:tcW w:w="2350" w:type="pct"/>
            <w:vMerge w:val="restart"/>
          </w:tcPr>
          <w:p w14:paraId="731EB603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只检查开关，操作员确认前提条件</w:t>
            </w:r>
          </w:p>
        </w:tc>
      </w:tr>
      <w:tr w14:paraId="2E935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48B2AE8B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支架加载开关</w:t>
            </w:r>
          </w:p>
        </w:tc>
        <w:tc>
          <w:tcPr>
            <w:tcW w:w="1246" w:type="pct"/>
          </w:tcPr>
          <w:p w14:paraId="09DEE457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支架加载阀</w:t>
            </w:r>
          </w:p>
        </w:tc>
        <w:tc>
          <w:tcPr>
            <w:tcW w:w="2350" w:type="pct"/>
            <w:vMerge w:val="continue"/>
          </w:tcPr>
          <w:p w14:paraId="46EA88EA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64CB3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64CCE147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驻车制动释放开关</w:t>
            </w:r>
          </w:p>
        </w:tc>
        <w:tc>
          <w:tcPr>
            <w:tcW w:w="1246" w:type="pct"/>
          </w:tcPr>
          <w:p w14:paraId="22EB52E9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驻车制动释放阀</w:t>
            </w:r>
          </w:p>
        </w:tc>
        <w:tc>
          <w:tcPr>
            <w:tcW w:w="2350" w:type="pct"/>
            <w:vMerge w:val="continue"/>
          </w:tcPr>
          <w:p w14:paraId="38D8809F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08DC9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62AF7275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四轮转向开关</w:t>
            </w:r>
          </w:p>
        </w:tc>
        <w:tc>
          <w:tcPr>
            <w:tcW w:w="1246" w:type="pct"/>
          </w:tcPr>
          <w:p w14:paraId="7FC6EE82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四轮转向电磁阀</w:t>
            </w:r>
          </w:p>
        </w:tc>
        <w:tc>
          <w:tcPr>
            <w:tcW w:w="2350" w:type="pct"/>
            <w:vMerge w:val="continue"/>
          </w:tcPr>
          <w:p w14:paraId="0DB8E2AC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40347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11309586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斜行开关</w:t>
            </w:r>
          </w:p>
        </w:tc>
        <w:tc>
          <w:tcPr>
            <w:tcW w:w="1246" w:type="pct"/>
          </w:tcPr>
          <w:p w14:paraId="0FE4FE97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斜行电磁阀</w:t>
            </w:r>
          </w:p>
        </w:tc>
        <w:tc>
          <w:tcPr>
            <w:tcW w:w="2350" w:type="pct"/>
            <w:vMerge w:val="continue"/>
          </w:tcPr>
          <w:p w14:paraId="5F079037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3994F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3706A360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喇叭按钮开关</w:t>
            </w:r>
          </w:p>
        </w:tc>
        <w:tc>
          <w:tcPr>
            <w:tcW w:w="1246" w:type="pct"/>
          </w:tcPr>
          <w:p w14:paraId="14B65BE4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喇叭继电器</w:t>
            </w:r>
          </w:p>
        </w:tc>
        <w:tc>
          <w:tcPr>
            <w:tcW w:w="2350" w:type="pct"/>
            <w:vMerge w:val="continue"/>
          </w:tcPr>
          <w:p w14:paraId="32EFEE47">
            <w:pPr>
              <w:pStyle w:val="4"/>
              <w:ind w:firstLine="0"/>
              <w:rPr>
                <w:sz w:val="21"/>
                <w:szCs w:val="18"/>
              </w:rPr>
            </w:pPr>
          </w:p>
        </w:tc>
      </w:tr>
      <w:tr w14:paraId="7DF55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232DD5B2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R档开关</w:t>
            </w:r>
          </w:p>
        </w:tc>
        <w:tc>
          <w:tcPr>
            <w:tcW w:w="1246" w:type="pct"/>
          </w:tcPr>
          <w:p w14:paraId="306BE0C3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倒车语音</w:t>
            </w:r>
          </w:p>
        </w:tc>
        <w:tc>
          <w:tcPr>
            <w:tcW w:w="2350" w:type="pct"/>
          </w:tcPr>
          <w:p w14:paraId="359A5D2D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R档有效</w:t>
            </w:r>
          </w:p>
        </w:tc>
      </w:tr>
      <w:tr w14:paraId="3BBBB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47A456DF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驻车低压报警开关</w:t>
            </w:r>
          </w:p>
        </w:tc>
        <w:tc>
          <w:tcPr>
            <w:tcW w:w="1246" w:type="pct"/>
          </w:tcPr>
          <w:p w14:paraId="06A57EF5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2350" w:type="pct"/>
          </w:tcPr>
          <w:p w14:paraId="16043D98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上报仪表</w:t>
            </w:r>
          </w:p>
        </w:tc>
      </w:tr>
      <w:tr w14:paraId="7F58E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4" w:type="pct"/>
          </w:tcPr>
          <w:p w14:paraId="2BD0CF51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电机液位传感器</w:t>
            </w:r>
          </w:p>
        </w:tc>
        <w:tc>
          <w:tcPr>
            <w:tcW w:w="1246" w:type="pct"/>
          </w:tcPr>
          <w:p w14:paraId="04AE197E">
            <w:pPr>
              <w:pStyle w:val="4"/>
              <w:ind w:firstLine="0"/>
              <w:rPr>
                <w:sz w:val="21"/>
                <w:szCs w:val="18"/>
              </w:rPr>
            </w:pPr>
          </w:p>
        </w:tc>
        <w:tc>
          <w:tcPr>
            <w:tcW w:w="2350" w:type="pct"/>
          </w:tcPr>
          <w:p w14:paraId="261499B1">
            <w:pPr>
              <w:pStyle w:val="4"/>
              <w:ind w:firstLine="0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上报仪表</w:t>
            </w:r>
          </w:p>
        </w:tc>
      </w:tr>
    </w:tbl>
    <w:p w14:paraId="2608A5F2">
      <w:pPr>
        <w:pStyle w:val="4"/>
        <w:ind w:firstLine="0"/>
      </w:pPr>
    </w:p>
    <w:p w14:paraId="2CA418AA">
      <w:pPr>
        <w:pStyle w:val="3"/>
        <w:spacing w:before="120" w:after="120"/>
      </w:pPr>
      <w:bookmarkStart w:id="70" w:name="_Toc240827826"/>
      <w:r>
        <w:rPr>
          <w:rFonts w:hint="eastAsia"/>
        </w:rPr>
        <w:t>I</w:t>
      </w:r>
      <w:r>
        <w:t>CU</w:t>
      </w:r>
      <w:r>
        <w:rPr>
          <w:rFonts w:hint="eastAsia"/>
        </w:rPr>
        <w:t>显示</w:t>
      </w:r>
      <w:bookmarkEnd w:id="70"/>
    </w:p>
    <w:p w14:paraId="3F338952">
      <w:pPr>
        <w:pStyle w:val="4"/>
        <w:ind w:firstLine="0"/>
      </w:pPr>
      <w:r>
        <w:rPr>
          <w:rFonts w:hint="eastAsia"/>
        </w:rPr>
        <w:t>具体显示信息待定。</w:t>
      </w:r>
    </w:p>
    <w:p w14:paraId="4ABB05CE">
      <w:pPr>
        <w:pStyle w:val="4"/>
        <w:ind w:firstLine="0"/>
      </w:pPr>
    </w:p>
    <w:p w14:paraId="2324EE0F">
      <w:pPr>
        <w:pStyle w:val="4"/>
        <w:ind w:firstLine="0"/>
      </w:pPr>
    </w:p>
    <w:p w14:paraId="766EE3EC">
      <w:pPr>
        <w:pStyle w:val="4"/>
        <w:ind w:firstLine="0"/>
      </w:pPr>
    </w:p>
    <w:sectPr>
      <w:footnotePr>
        <w:numRestart w:val="eachSect"/>
      </w:footnotePr>
      <w:pgSz w:w="11907" w:h="16840"/>
      <w:pgMar w:top="851" w:right="1134" w:bottom="1418" w:left="1134" w:header="851" w:footer="992" w:gutter="0"/>
      <w:pgNumType w:start="1"/>
      <w:cols w:space="720" w:num="1"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CIDFont+F6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宋体-简">
    <w:altName w:val="宋体"/>
    <w:panose1 w:val="00000000000000000000"/>
    <w:charset w:val="86"/>
    <w:family w:val="roman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B4424D">
    <w:pPr>
      <w:pStyle w:val="20"/>
      <w:framePr w:wrap="around" w:vAnchor="text" w:hAnchor="margin" w:xAlign="center" w:y="1"/>
      <w:rPr>
        <w:rStyle w:val="34"/>
      </w:rPr>
    </w:pPr>
    <w:r>
      <w:fldChar w:fldCharType="begin"/>
    </w:r>
    <w:r>
      <w:rPr>
        <w:rStyle w:val="34"/>
      </w:rPr>
      <w:instrText xml:space="preserve">PAGE  </w:instrText>
    </w:r>
    <w:r>
      <w:fldChar w:fldCharType="separate"/>
    </w:r>
    <w:r>
      <w:rPr>
        <w:rStyle w:val="34"/>
      </w:rPr>
      <w:t>2</w:t>
    </w:r>
    <w:r>
      <w:fldChar w:fldCharType="end"/>
    </w:r>
  </w:p>
  <w:p w14:paraId="06604923">
    <w:pPr>
      <w:pStyle w:val="20"/>
      <w:ind w:left="1050" w:right="360" w:hanging="1050" w:hangingChars="500"/>
      <w:rPr>
        <w:sz w:val="21"/>
      </w:rPr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-59055</wp:posOffset>
              </wp:positionV>
              <wp:extent cx="6172200" cy="0"/>
              <wp:effectExtent l="0" t="0" r="0" b="0"/>
              <wp:wrapNone/>
              <wp:docPr id="1" name="Line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6" o:spid="_x0000_s1026" o:spt="20" style="position:absolute;left:0pt;margin-left:0pt;margin-top:-4.65pt;height:0pt;width:486pt;z-index:251659264;mso-width-relative:page;mso-height-relative:page;" filled="f" stroked="t" coordsize="21600,21600" o:gfxdata="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NhVWxzVAAAABgEAAA8AAAAAAAAAAQAgAAAAIgAAAGRycy9kb3ducmV2&#10;LnhtbFBLAQIUABQAAAAIAIdO4kDXW8I5xgEAAKEDAAAOAAAAAAAAAAEAIAAAACQBAABkcnMvZTJv&#10;RG9jLnhtbFBLBQYAAAAABgAGAFkBAABcBQAAAAA=&#10;">
              <v:fill on="f" focussize="0,0"/>
              <v:stroke weight="1pt" color="#000000" joinstyle="round"/>
              <v:imagedata o:title=""/>
              <o:lock v:ext="edit" aspectratio="f"/>
            </v:line>
          </w:pict>
        </mc:Fallback>
      </mc:AlternateContent>
    </w:r>
    <w:r>
      <w:rPr>
        <w:sz w:val="21"/>
      </w:rPr>
      <w:t xml:space="preserve">    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91B84">
    <w:pPr>
      <w:pStyle w:val="20"/>
      <w:framePr w:wrap="around" w:vAnchor="text" w:hAnchor="margin" w:xAlign="center" w:y="1"/>
      <w:rPr>
        <w:rStyle w:val="34"/>
      </w:rPr>
    </w:pPr>
    <w:r>
      <w:fldChar w:fldCharType="begin"/>
    </w:r>
    <w:r>
      <w:rPr>
        <w:rStyle w:val="34"/>
      </w:rPr>
      <w:instrText xml:space="preserve">PAGE  </w:instrText>
    </w:r>
    <w:r>
      <w:fldChar w:fldCharType="end"/>
    </w:r>
  </w:p>
  <w:p w14:paraId="68015FA2">
    <w:pPr>
      <w:pStyle w:val="20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7B756">
    <w:pPr>
      <w:pStyle w:val="21"/>
      <w:pBdr>
        <w:bottom w:val="single" w:color="auto" w:sz="6" w:space="4"/>
      </w:pBdr>
      <w:spacing w:line="0" w:lineRule="atLeast"/>
      <w:jc w:val="left"/>
      <w:rPr>
        <w:sz w:val="21"/>
      </w:rPr>
    </w:pPr>
    <w:r>
      <w:rPr>
        <w:rFonts w:hint="eastAsia"/>
        <w:sz w:val="21"/>
      </w:rPr>
      <w:t>大台架VCU功能需求分析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2F15BF"/>
    <w:multiLevelType w:val="multilevel"/>
    <w:tmpl w:val="102F15BF"/>
    <w:lvl w:ilvl="0" w:tentative="0">
      <w:start w:val="1"/>
      <w:numFmt w:val="bullet"/>
      <w:pStyle w:val="40"/>
      <w:lvlText w:val="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10DD2B4B"/>
    <w:multiLevelType w:val="multilevel"/>
    <w:tmpl w:val="10DD2B4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90C51B8"/>
    <w:multiLevelType w:val="multilevel"/>
    <w:tmpl w:val="390C51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9B33FCC"/>
    <w:multiLevelType w:val="multilevel"/>
    <w:tmpl w:val="39B33FCC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64A1318"/>
    <w:multiLevelType w:val="multilevel"/>
    <w:tmpl w:val="564A1318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E1E6B6E"/>
    <w:multiLevelType w:val="multilevel"/>
    <w:tmpl w:val="5E1E6B6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6">
    <w:nsid w:val="689E3E11"/>
    <w:multiLevelType w:val="multilevel"/>
    <w:tmpl w:val="689E3E11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6"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7">
    <w:nsid w:val="7B3E3E0C"/>
    <w:multiLevelType w:val="multilevel"/>
    <w:tmpl w:val="7B3E3E0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7"/>
  </w:num>
  <w:num w:numId="5">
    <w:abstractNumId w:val="2"/>
  </w:num>
  <w:num w:numId="6">
    <w:abstractNumId w:val="5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footnotePr>
    <w:numRestart w:val="eachSect"/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26F"/>
    <w:rsid w:val="00001FD2"/>
    <w:rsid w:val="000042DD"/>
    <w:rsid w:val="00004B1E"/>
    <w:rsid w:val="00006732"/>
    <w:rsid w:val="000076BB"/>
    <w:rsid w:val="00010A5C"/>
    <w:rsid w:val="00010F26"/>
    <w:rsid w:val="000112A6"/>
    <w:rsid w:val="00011B28"/>
    <w:rsid w:val="000123DA"/>
    <w:rsid w:val="000127FA"/>
    <w:rsid w:val="00013736"/>
    <w:rsid w:val="000138E3"/>
    <w:rsid w:val="000139BE"/>
    <w:rsid w:val="00013CB9"/>
    <w:rsid w:val="000141D0"/>
    <w:rsid w:val="0001441A"/>
    <w:rsid w:val="000148FE"/>
    <w:rsid w:val="00014A50"/>
    <w:rsid w:val="000155BB"/>
    <w:rsid w:val="0001563F"/>
    <w:rsid w:val="000158DE"/>
    <w:rsid w:val="0001712B"/>
    <w:rsid w:val="00017293"/>
    <w:rsid w:val="00017F17"/>
    <w:rsid w:val="00020B48"/>
    <w:rsid w:val="00020C03"/>
    <w:rsid w:val="000213F5"/>
    <w:rsid w:val="00021B43"/>
    <w:rsid w:val="00021C9C"/>
    <w:rsid w:val="000222F5"/>
    <w:rsid w:val="00025D90"/>
    <w:rsid w:val="00025FD9"/>
    <w:rsid w:val="00026EEF"/>
    <w:rsid w:val="00032188"/>
    <w:rsid w:val="00032B94"/>
    <w:rsid w:val="00036CC2"/>
    <w:rsid w:val="00040B45"/>
    <w:rsid w:val="00041491"/>
    <w:rsid w:val="00042622"/>
    <w:rsid w:val="0004282B"/>
    <w:rsid w:val="00042EA8"/>
    <w:rsid w:val="000448F0"/>
    <w:rsid w:val="000458C0"/>
    <w:rsid w:val="000461E9"/>
    <w:rsid w:val="00046B99"/>
    <w:rsid w:val="00047FAE"/>
    <w:rsid w:val="000503DD"/>
    <w:rsid w:val="000513F1"/>
    <w:rsid w:val="00051981"/>
    <w:rsid w:val="00051B3E"/>
    <w:rsid w:val="000558C3"/>
    <w:rsid w:val="00055BA8"/>
    <w:rsid w:val="00055D70"/>
    <w:rsid w:val="00056201"/>
    <w:rsid w:val="00061EA7"/>
    <w:rsid w:val="00062D4A"/>
    <w:rsid w:val="00063114"/>
    <w:rsid w:val="0006410F"/>
    <w:rsid w:val="000678A2"/>
    <w:rsid w:val="000726B2"/>
    <w:rsid w:val="00072860"/>
    <w:rsid w:val="000728CE"/>
    <w:rsid w:val="00073E90"/>
    <w:rsid w:val="00075B30"/>
    <w:rsid w:val="00076AFF"/>
    <w:rsid w:val="0007716A"/>
    <w:rsid w:val="000773A0"/>
    <w:rsid w:val="00077856"/>
    <w:rsid w:val="00080644"/>
    <w:rsid w:val="00082C56"/>
    <w:rsid w:val="00082C63"/>
    <w:rsid w:val="00083F69"/>
    <w:rsid w:val="00084B47"/>
    <w:rsid w:val="00085283"/>
    <w:rsid w:val="00085C08"/>
    <w:rsid w:val="00085E62"/>
    <w:rsid w:val="000860A6"/>
    <w:rsid w:val="0008616A"/>
    <w:rsid w:val="00090359"/>
    <w:rsid w:val="00092011"/>
    <w:rsid w:val="00092191"/>
    <w:rsid w:val="000930C9"/>
    <w:rsid w:val="00094D30"/>
    <w:rsid w:val="000951C6"/>
    <w:rsid w:val="000965E1"/>
    <w:rsid w:val="00097CE3"/>
    <w:rsid w:val="000A0708"/>
    <w:rsid w:val="000A14B8"/>
    <w:rsid w:val="000A1D58"/>
    <w:rsid w:val="000A1D81"/>
    <w:rsid w:val="000A2649"/>
    <w:rsid w:val="000A286F"/>
    <w:rsid w:val="000A2DDF"/>
    <w:rsid w:val="000A2EC1"/>
    <w:rsid w:val="000A4213"/>
    <w:rsid w:val="000A4228"/>
    <w:rsid w:val="000A462B"/>
    <w:rsid w:val="000A51E0"/>
    <w:rsid w:val="000A6AFB"/>
    <w:rsid w:val="000A7DF5"/>
    <w:rsid w:val="000B00A8"/>
    <w:rsid w:val="000B0BC1"/>
    <w:rsid w:val="000B2E40"/>
    <w:rsid w:val="000B3730"/>
    <w:rsid w:val="000B4075"/>
    <w:rsid w:val="000B512C"/>
    <w:rsid w:val="000B70F9"/>
    <w:rsid w:val="000B74FA"/>
    <w:rsid w:val="000B7D9B"/>
    <w:rsid w:val="000C1098"/>
    <w:rsid w:val="000C133C"/>
    <w:rsid w:val="000C2E72"/>
    <w:rsid w:val="000C48E0"/>
    <w:rsid w:val="000C5689"/>
    <w:rsid w:val="000C5A04"/>
    <w:rsid w:val="000C64C4"/>
    <w:rsid w:val="000C6A7F"/>
    <w:rsid w:val="000C6D55"/>
    <w:rsid w:val="000D14A1"/>
    <w:rsid w:val="000D280C"/>
    <w:rsid w:val="000D29DD"/>
    <w:rsid w:val="000D3350"/>
    <w:rsid w:val="000D5AA9"/>
    <w:rsid w:val="000D5F50"/>
    <w:rsid w:val="000D686C"/>
    <w:rsid w:val="000D6D58"/>
    <w:rsid w:val="000D6E70"/>
    <w:rsid w:val="000E0AAF"/>
    <w:rsid w:val="000E0D53"/>
    <w:rsid w:val="000E13DE"/>
    <w:rsid w:val="000E1A7C"/>
    <w:rsid w:val="000E1BD8"/>
    <w:rsid w:val="000E4BE9"/>
    <w:rsid w:val="000E5495"/>
    <w:rsid w:val="000E66A7"/>
    <w:rsid w:val="000E79F7"/>
    <w:rsid w:val="000F0A5F"/>
    <w:rsid w:val="000F0D2A"/>
    <w:rsid w:val="000F124C"/>
    <w:rsid w:val="000F19CF"/>
    <w:rsid w:val="000F1F4E"/>
    <w:rsid w:val="000F2851"/>
    <w:rsid w:val="000F32DC"/>
    <w:rsid w:val="000F390A"/>
    <w:rsid w:val="000F50A6"/>
    <w:rsid w:val="000F5BB0"/>
    <w:rsid w:val="001011B5"/>
    <w:rsid w:val="001027F4"/>
    <w:rsid w:val="001030AC"/>
    <w:rsid w:val="0010464D"/>
    <w:rsid w:val="00106649"/>
    <w:rsid w:val="00106C95"/>
    <w:rsid w:val="00107C6A"/>
    <w:rsid w:val="00110C8B"/>
    <w:rsid w:val="00113A60"/>
    <w:rsid w:val="00114F8D"/>
    <w:rsid w:val="00115429"/>
    <w:rsid w:val="001158D1"/>
    <w:rsid w:val="0011705D"/>
    <w:rsid w:val="0011706A"/>
    <w:rsid w:val="00117F45"/>
    <w:rsid w:val="00120538"/>
    <w:rsid w:val="00123859"/>
    <w:rsid w:val="001270A0"/>
    <w:rsid w:val="0013061F"/>
    <w:rsid w:val="00130F8A"/>
    <w:rsid w:val="00131C22"/>
    <w:rsid w:val="00132F98"/>
    <w:rsid w:val="00133EBC"/>
    <w:rsid w:val="0013401B"/>
    <w:rsid w:val="00134B6D"/>
    <w:rsid w:val="00134B8A"/>
    <w:rsid w:val="00134B9C"/>
    <w:rsid w:val="00134E82"/>
    <w:rsid w:val="00135AA8"/>
    <w:rsid w:val="00136179"/>
    <w:rsid w:val="00136FDE"/>
    <w:rsid w:val="00141A55"/>
    <w:rsid w:val="00141AE7"/>
    <w:rsid w:val="00143396"/>
    <w:rsid w:val="00143891"/>
    <w:rsid w:val="00143EA4"/>
    <w:rsid w:val="00144019"/>
    <w:rsid w:val="00144787"/>
    <w:rsid w:val="0014481B"/>
    <w:rsid w:val="00147D4A"/>
    <w:rsid w:val="00147E8D"/>
    <w:rsid w:val="0015103B"/>
    <w:rsid w:val="001515A9"/>
    <w:rsid w:val="00151DC1"/>
    <w:rsid w:val="00153625"/>
    <w:rsid w:val="001551FB"/>
    <w:rsid w:val="00155ADB"/>
    <w:rsid w:val="00155C00"/>
    <w:rsid w:val="00155C31"/>
    <w:rsid w:val="00155FDA"/>
    <w:rsid w:val="001561ED"/>
    <w:rsid w:val="001562A4"/>
    <w:rsid w:val="00156488"/>
    <w:rsid w:val="0015681D"/>
    <w:rsid w:val="00161EA6"/>
    <w:rsid w:val="00166AA1"/>
    <w:rsid w:val="00171D8A"/>
    <w:rsid w:val="001728F1"/>
    <w:rsid w:val="00173B86"/>
    <w:rsid w:val="00174544"/>
    <w:rsid w:val="00174F13"/>
    <w:rsid w:val="00174F76"/>
    <w:rsid w:val="00177481"/>
    <w:rsid w:val="00177DE5"/>
    <w:rsid w:val="0018042A"/>
    <w:rsid w:val="00181095"/>
    <w:rsid w:val="00181EBB"/>
    <w:rsid w:val="00181EF5"/>
    <w:rsid w:val="00181F4C"/>
    <w:rsid w:val="00181FFB"/>
    <w:rsid w:val="00182057"/>
    <w:rsid w:val="001834F7"/>
    <w:rsid w:val="00184D51"/>
    <w:rsid w:val="00185542"/>
    <w:rsid w:val="00186277"/>
    <w:rsid w:val="00187E16"/>
    <w:rsid w:val="00190087"/>
    <w:rsid w:val="00192BFD"/>
    <w:rsid w:val="00194635"/>
    <w:rsid w:val="00194DE0"/>
    <w:rsid w:val="00195C94"/>
    <w:rsid w:val="0019624C"/>
    <w:rsid w:val="00196A0B"/>
    <w:rsid w:val="001A16AF"/>
    <w:rsid w:val="001A1D6F"/>
    <w:rsid w:val="001A22DC"/>
    <w:rsid w:val="001A2845"/>
    <w:rsid w:val="001A3297"/>
    <w:rsid w:val="001A4073"/>
    <w:rsid w:val="001A414A"/>
    <w:rsid w:val="001A42FF"/>
    <w:rsid w:val="001A43C0"/>
    <w:rsid w:val="001A571F"/>
    <w:rsid w:val="001A5A04"/>
    <w:rsid w:val="001A6320"/>
    <w:rsid w:val="001A78E1"/>
    <w:rsid w:val="001B1484"/>
    <w:rsid w:val="001B1A5F"/>
    <w:rsid w:val="001B2BF4"/>
    <w:rsid w:val="001B2DE3"/>
    <w:rsid w:val="001B2F68"/>
    <w:rsid w:val="001B35C3"/>
    <w:rsid w:val="001B3629"/>
    <w:rsid w:val="001B3A53"/>
    <w:rsid w:val="001B3DF3"/>
    <w:rsid w:val="001B5A37"/>
    <w:rsid w:val="001B77A0"/>
    <w:rsid w:val="001B7F2F"/>
    <w:rsid w:val="001C07AE"/>
    <w:rsid w:val="001C0AF9"/>
    <w:rsid w:val="001C15BD"/>
    <w:rsid w:val="001C1E41"/>
    <w:rsid w:val="001C1FB9"/>
    <w:rsid w:val="001C2312"/>
    <w:rsid w:val="001C3719"/>
    <w:rsid w:val="001C3E3F"/>
    <w:rsid w:val="001C4535"/>
    <w:rsid w:val="001C52A6"/>
    <w:rsid w:val="001C6DB3"/>
    <w:rsid w:val="001C71E5"/>
    <w:rsid w:val="001C74D3"/>
    <w:rsid w:val="001C7CD1"/>
    <w:rsid w:val="001D123F"/>
    <w:rsid w:val="001D26E6"/>
    <w:rsid w:val="001D29EF"/>
    <w:rsid w:val="001D2AFB"/>
    <w:rsid w:val="001D4103"/>
    <w:rsid w:val="001D417E"/>
    <w:rsid w:val="001D434E"/>
    <w:rsid w:val="001D4C5B"/>
    <w:rsid w:val="001D78BC"/>
    <w:rsid w:val="001E04F9"/>
    <w:rsid w:val="001E1D2D"/>
    <w:rsid w:val="001E1ED1"/>
    <w:rsid w:val="001E2385"/>
    <w:rsid w:val="001E3144"/>
    <w:rsid w:val="001E3D0E"/>
    <w:rsid w:val="001E3E00"/>
    <w:rsid w:val="001E4C6E"/>
    <w:rsid w:val="001E5149"/>
    <w:rsid w:val="001E6735"/>
    <w:rsid w:val="001E69A4"/>
    <w:rsid w:val="001E77A3"/>
    <w:rsid w:val="001E7925"/>
    <w:rsid w:val="001F00B7"/>
    <w:rsid w:val="001F0FF3"/>
    <w:rsid w:val="001F1D24"/>
    <w:rsid w:val="001F22B6"/>
    <w:rsid w:val="001F2A31"/>
    <w:rsid w:val="001F3514"/>
    <w:rsid w:val="001F3578"/>
    <w:rsid w:val="001F3769"/>
    <w:rsid w:val="001F39EC"/>
    <w:rsid w:val="001F39FF"/>
    <w:rsid w:val="001F3AF2"/>
    <w:rsid w:val="001F3D5D"/>
    <w:rsid w:val="001F4A28"/>
    <w:rsid w:val="001F4D05"/>
    <w:rsid w:val="001F6400"/>
    <w:rsid w:val="001F7F13"/>
    <w:rsid w:val="002005B1"/>
    <w:rsid w:val="0020137C"/>
    <w:rsid w:val="002016F4"/>
    <w:rsid w:val="002036E2"/>
    <w:rsid w:val="00203BA6"/>
    <w:rsid w:val="00203F35"/>
    <w:rsid w:val="00203F38"/>
    <w:rsid w:val="00204733"/>
    <w:rsid w:val="00205637"/>
    <w:rsid w:val="0020603D"/>
    <w:rsid w:val="00210087"/>
    <w:rsid w:val="0021062B"/>
    <w:rsid w:val="00210D9F"/>
    <w:rsid w:val="00210FF9"/>
    <w:rsid w:val="002122BE"/>
    <w:rsid w:val="002129B7"/>
    <w:rsid w:val="00212B11"/>
    <w:rsid w:val="002134CA"/>
    <w:rsid w:val="00213839"/>
    <w:rsid w:val="00213D8E"/>
    <w:rsid w:val="0021429C"/>
    <w:rsid w:val="0021596E"/>
    <w:rsid w:val="00215FF0"/>
    <w:rsid w:val="002166CC"/>
    <w:rsid w:val="00216A50"/>
    <w:rsid w:val="00217098"/>
    <w:rsid w:val="002171F2"/>
    <w:rsid w:val="00217B82"/>
    <w:rsid w:val="00217EC3"/>
    <w:rsid w:val="00220467"/>
    <w:rsid w:val="00220B4F"/>
    <w:rsid w:val="00220D7E"/>
    <w:rsid w:val="00220F64"/>
    <w:rsid w:val="0022118D"/>
    <w:rsid w:val="00224455"/>
    <w:rsid w:val="0022542D"/>
    <w:rsid w:val="0022765D"/>
    <w:rsid w:val="00227B41"/>
    <w:rsid w:val="00232817"/>
    <w:rsid w:val="00232DE3"/>
    <w:rsid w:val="00233C87"/>
    <w:rsid w:val="00233D10"/>
    <w:rsid w:val="00234BCB"/>
    <w:rsid w:val="00235229"/>
    <w:rsid w:val="0023537C"/>
    <w:rsid w:val="00235CFD"/>
    <w:rsid w:val="002365CE"/>
    <w:rsid w:val="002371FC"/>
    <w:rsid w:val="00237B21"/>
    <w:rsid w:val="00237F38"/>
    <w:rsid w:val="002400F8"/>
    <w:rsid w:val="00240210"/>
    <w:rsid w:val="002402D1"/>
    <w:rsid w:val="00240AB8"/>
    <w:rsid w:val="002411DD"/>
    <w:rsid w:val="0024171D"/>
    <w:rsid w:val="00241A38"/>
    <w:rsid w:val="00242107"/>
    <w:rsid w:val="00245630"/>
    <w:rsid w:val="002459D5"/>
    <w:rsid w:val="00246EC8"/>
    <w:rsid w:val="002512E0"/>
    <w:rsid w:val="00253317"/>
    <w:rsid w:val="002539EB"/>
    <w:rsid w:val="00253FBC"/>
    <w:rsid w:val="00254009"/>
    <w:rsid w:val="002542C4"/>
    <w:rsid w:val="002555AF"/>
    <w:rsid w:val="002561BD"/>
    <w:rsid w:val="002607A1"/>
    <w:rsid w:val="00260D90"/>
    <w:rsid w:val="00261993"/>
    <w:rsid w:val="00261DC8"/>
    <w:rsid w:val="002620D0"/>
    <w:rsid w:val="00262583"/>
    <w:rsid w:val="00262ED6"/>
    <w:rsid w:val="00263B6F"/>
    <w:rsid w:val="00263BD8"/>
    <w:rsid w:val="00263D10"/>
    <w:rsid w:val="00263FC2"/>
    <w:rsid w:val="0026469F"/>
    <w:rsid w:val="00264A34"/>
    <w:rsid w:val="00265A5D"/>
    <w:rsid w:val="002669DD"/>
    <w:rsid w:val="002672DA"/>
    <w:rsid w:val="0027012C"/>
    <w:rsid w:val="00270519"/>
    <w:rsid w:val="00273F12"/>
    <w:rsid w:val="00274EEA"/>
    <w:rsid w:val="002754DD"/>
    <w:rsid w:val="00275F5A"/>
    <w:rsid w:val="00276C92"/>
    <w:rsid w:val="00277ABF"/>
    <w:rsid w:val="00281E1D"/>
    <w:rsid w:val="00281E59"/>
    <w:rsid w:val="0028271E"/>
    <w:rsid w:val="00283134"/>
    <w:rsid w:val="002838C6"/>
    <w:rsid w:val="002842C4"/>
    <w:rsid w:val="00284390"/>
    <w:rsid w:val="00285378"/>
    <w:rsid w:val="00287B50"/>
    <w:rsid w:val="00287EE5"/>
    <w:rsid w:val="00291680"/>
    <w:rsid w:val="00292DCC"/>
    <w:rsid w:val="002932E7"/>
    <w:rsid w:val="0029399D"/>
    <w:rsid w:val="00294709"/>
    <w:rsid w:val="00294A55"/>
    <w:rsid w:val="00295178"/>
    <w:rsid w:val="0029530D"/>
    <w:rsid w:val="00295451"/>
    <w:rsid w:val="00296195"/>
    <w:rsid w:val="0029645F"/>
    <w:rsid w:val="00296728"/>
    <w:rsid w:val="002A19D3"/>
    <w:rsid w:val="002A237B"/>
    <w:rsid w:val="002A415D"/>
    <w:rsid w:val="002A59FC"/>
    <w:rsid w:val="002A6B9F"/>
    <w:rsid w:val="002A76AA"/>
    <w:rsid w:val="002A774F"/>
    <w:rsid w:val="002A7F89"/>
    <w:rsid w:val="002B2513"/>
    <w:rsid w:val="002B32D9"/>
    <w:rsid w:val="002B32E2"/>
    <w:rsid w:val="002B4ADC"/>
    <w:rsid w:val="002B4EED"/>
    <w:rsid w:val="002B5A9D"/>
    <w:rsid w:val="002B5AF2"/>
    <w:rsid w:val="002B5C6E"/>
    <w:rsid w:val="002B61CA"/>
    <w:rsid w:val="002B6A16"/>
    <w:rsid w:val="002B79EE"/>
    <w:rsid w:val="002C1A00"/>
    <w:rsid w:val="002C55EE"/>
    <w:rsid w:val="002D086D"/>
    <w:rsid w:val="002D0ADD"/>
    <w:rsid w:val="002D1485"/>
    <w:rsid w:val="002D19D4"/>
    <w:rsid w:val="002D42C5"/>
    <w:rsid w:val="002D4697"/>
    <w:rsid w:val="002D4FF3"/>
    <w:rsid w:val="002D57A0"/>
    <w:rsid w:val="002D6697"/>
    <w:rsid w:val="002E05A6"/>
    <w:rsid w:val="002E137B"/>
    <w:rsid w:val="002E1929"/>
    <w:rsid w:val="002E3542"/>
    <w:rsid w:val="002E417B"/>
    <w:rsid w:val="002E46D3"/>
    <w:rsid w:val="002F011D"/>
    <w:rsid w:val="002F0C32"/>
    <w:rsid w:val="002F2924"/>
    <w:rsid w:val="002F2D01"/>
    <w:rsid w:val="002F2FB7"/>
    <w:rsid w:val="002F3416"/>
    <w:rsid w:val="002F51EF"/>
    <w:rsid w:val="002F5D75"/>
    <w:rsid w:val="002F60F5"/>
    <w:rsid w:val="002F629F"/>
    <w:rsid w:val="002F642E"/>
    <w:rsid w:val="002F79F1"/>
    <w:rsid w:val="002F7BA5"/>
    <w:rsid w:val="00301022"/>
    <w:rsid w:val="0030223A"/>
    <w:rsid w:val="003036E1"/>
    <w:rsid w:val="00303C90"/>
    <w:rsid w:val="00304583"/>
    <w:rsid w:val="00304CAA"/>
    <w:rsid w:val="00305677"/>
    <w:rsid w:val="00305D5C"/>
    <w:rsid w:val="00310A31"/>
    <w:rsid w:val="003110C4"/>
    <w:rsid w:val="00311237"/>
    <w:rsid w:val="00314119"/>
    <w:rsid w:val="00315126"/>
    <w:rsid w:val="00315389"/>
    <w:rsid w:val="00315823"/>
    <w:rsid w:val="003174F4"/>
    <w:rsid w:val="0032042D"/>
    <w:rsid w:val="00320AE0"/>
    <w:rsid w:val="00320FF8"/>
    <w:rsid w:val="0032142C"/>
    <w:rsid w:val="00322433"/>
    <w:rsid w:val="00323689"/>
    <w:rsid w:val="00323AFF"/>
    <w:rsid w:val="00324D52"/>
    <w:rsid w:val="003261AA"/>
    <w:rsid w:val="00327050"/>
    <w:rsid w:val="00327570"/>
    <w:rsid w:val="00327719"/>
    <w:rsid w:val="00327901"/>
    <w:rsid w:val="0033085F"/>
    <w:rsid w:val="0033303F"/>
    <w:rsid w:val="0033366B"/>
    <w:rsid w:val="00333F36"/>
    <w:rsid w:val="0033455D"/>
    <w:rsid w:val="003350C8"/>
    <w:rsid w:val="003358F3"/>
    <w:rsid w:val="003359B8"/>
    <w:rsid w:val="00336067"/>
    <w:rsid w:val="00336C84"/>
    <w:rsid w:val="00337632"/>
    <w:rsid w:val="003407FA"/>
    <w:rsid w:val="00340BE5"/>
    <w:rsid w:val="00341303"/>
    <w:rsid w:val="0034195A"/>
    <w:rsid w:val="0034225D"/>
    <w:rsid w:val="003444BC"/>
    <w:rsid w:val="00344B2D"/>
    <w:rsid w:val="00345584"/>
    <w:rsid w:val="0034671D"/>
    <w:rsid w:val="003506D2"/>
    <w:rsid w:val="00351282"/>
    <w:rsid w:val="00351D87"/>
    <w:rsid w:val="00351FC9"/>
    <w:rsid w:val="003542E7"/>
    <w:rsid w:val="00354BEC"/>
    <w:rsid w:val="00354EBB"/>
    <w:rsid w:val="00355389"/>
    <w:rsid w:val="00355EAD"/>
    <w:rsid w:val="0035709E"/>
    <w:rsid w:val="00357F78"/>
    <w:rsid w:val="0036031F"/>
    <w:rsid w:val="00362B5B"/>
    <w:rsid w:val="00363627"/>
    <w:rsid w:val="00363FA9"/>
    <w:rsid w:val="00364B03"/>
    <w:rsid w:val="003652EF"/>
    <w:rsid w:val="00365C27"/>
    <w:rsid w:val="00365D84"/>
    <w:rsid w:val="00365F25"/>
    <w:rsid w:val="0036632C"/>
    <w:rsid w:val="00366465"/>
    <w:rsid w:val="00366A61"/>
    <w:rsid w:val="00366F05"/>
    <w:rsid w:val="00367946"/>
    <w:rsid w:val="00374F7C"/>
    <w:rsid w:val="00375ECD"/>
    <w:rsid w:val="00376225"/>
    <w:rsid w:val="0037655D"/>
    <w:rsid w:val="003767BE"/>
    <w:rsid w:val="00377360"/>
    <w:rsid w:val="0037738A"/>
    <w:rsid w:val="0038062B"/>
    <w:rsid w:val="003810B2"/>
    <w:rsid w:val="003811A7"/>
    <w:rsid w:val="0038156E"/>
    <w:rsid w:val="00381762"/>
    <w:rsid w:val="00381F7C"/>
    <w:rsid w:val="0038207D"/>
    <w:rsid w:val="0038216D"/>
    <w:rsid w:val="00383E6D"/>
    <w:rsid w:val="003851C7"/>
    <w:rsid w:val="00386EE6"/>
    <w:rsid w:val="0038705E"/>
    <w:rsid w:val="00387439"/>
    <w:rsid w:val="00387A3D"/>
    <w:rsid w:val="0039138D"/>
    <w:rsid w:val="00391B4C"/>
    <w:rsid w:val="003939DE"/>
    <w:rsid w:val="00394907"/>
    <w:rsid w:val="0039551F"/>
    <w:rsid w:val="00396A55"/>
    <w:rsid w:val="00396DD6"/>
    <w:rsid w:val="00397C86"/>
    <w:rsid w:val="003A0697"/>
    <w:rsid w:val="003A08A3"/>
    <w:rsid w:val="003A228B"/>
    <w:rsid w:val="003A2673"/>
    <w:rsid w:val="003A2CE8"/>
    <w:rsid w:val="003A3252"/>
    <w:rsid w:val="003A352D"/>
    <w:rsid w:val="003A65BB"/>
    <w:rsid w:val="003A6B10"/>
    <w:rsid w:val="003A6BD0"/>
    <w:rsid w:val="003A6FD9"/>
    <w:rsid w:val="003A70A0"/>
    <w:rsid w:val="003A75B2"/>
    <w:rsid w:val="003B1120"/>
    <w:rsid w:val="003B1E81"/>
    <w:rsid w:val="003B29B5"/>
    <w:rsid w:val="003B30AF"/>
    <w:rsid w:val="003B5D61"/>
    <w:rsid w:val="003B66D6"/>
    <w:rsid w:val="003C1556"/>
    <w:rsid w:val="003C2D9E"/>
    <w:rsid w:val="003C3219"/>
    <w:rsid w:val="003C3AA3"/>
    <w:rsid w:val="003C412B"/>
    <w:rsid w:val="003C4F85"/>
    <w:rsid w:val="003C5F08"/>
    <w:rsid w:val="003C61B3"/>
    <w:rsid w:val="003C6860"/>
    <w:rsid w:val="003C743E"/>
    <w:rsid w:val="003C7EDE"/>
    <w:rsid w:val="003D0612"/>
    <w:rsid w:val="003D0BB3"/>
    <w:rsid w:val="003D2C25"/>
    <w:rsid w:val="003D376E"/>
    <w:rsid w:val="003D3D1D"/>
    <w:rsid w:val="003D3E6E"/>
    <w:rsid w:val="003D4334"/>
    <w:rsid w:val="003D5076"/>
    <w:rsid w:val="003D53D8"/>
    <w:rsid w:val="003D6332"/>
    <w:rsid w:val="003D69E4"/>
    <w:rsid w:val="003D6B70"/>
    <w:rsid w:val="003D749B"/>
    <w:rsid w:val="003D7582"/>
    <w:rsid w:val="003D7CCA"/>
    <w:rsid w:val="003E0915"/>
    <w:rsid w:val="003E2159"/>
    <w:rsid w:val="003E2E72"/>
    <w:rsid w:val="003E3CC9"/>
    <w:rsid w:val="003E3E3A"/>
    <w:rsid w:val="003E3E4A"/>
    <w:rsid w:val="003E6291"/>
    <w:rsid w:val="003E6584"/>
    <w:rsid w:val="003E6588"/>
    <w:rsid w:val="003E661C"/>
    <w:rsid w:val="003E684B"/>
    <w:rsid w:val="003E7519"/>
    <w:rsid w:val="003E779E"/>
    <w:rsid w:val="003F379C"/>
    <w:rsid w:val="003F38A1"/>
    <w:rsid w:val="003F425F"/>
    <w:rsid w:val="003F42D9"/>
    <w:rsid w:val="003F4864"/>
    <w:rsid w:val="003F49AF"/>
    <w:rsid w:val="003F633E"/>
    <w:rsid w:val="003F78FA"/>
    <w:rsid w:val="003F7BBF"/>
    <w:rsid w:val="004001E8"/>
    <w:rsid w:val="00401E46"/>
    <w:rsid w:val="00401EDA"/>
    <w:rsid w:val="0040318D"/>
    <w:rsid w:val="004058F1"/>
    <w:rsid w:val="0040681D"/>
    <w:rsid w:val="00406F8E"/>
    <w:rsid w:val="00410BD6"/>
    <w:rsid w:val="004125FF"/>
    <w:rsid w:val="004148BA"/>
    <w:rsid w:val="00414BAC"/>
    <w:rsid w:val="00414EF3"/>
    <w:rsid w:val="00415407"/>
    <w:rsid w:val="004157BC"/>
    <w:rsid w:val="0041619D"/>
    <w:rsid w:val="004178E0"/>
    <w:rsid w:val="0042081C"/>
    <w:rsid w:val="00420960"/>
    <w:rsid w:val="00422225"/>
    <w:rsid w:val="004223B2"/>
    <w:rsid w:val="00423F2C"/>
    <w:rsid w:val="0042536D"/>
    <w:rsid w:val="00425BCD"/>
    <w:rsid w:val="00425E37"/>
    <w:rsid w:val="00426AA1"/>
    <w:rsid w:val="00430F70"/>
    <w:rsid w:val="00432C79"/>
    <w:rsid w:val="004330AF"/>
    <w:rsid w:val="00433C48"/>
    <w:rsid w:val="0043426D"/>
    <w:rsid w:val="00434FB9"/>
    <w:rsid w:val="00435CEB"/>
    <w:rsid w:val="00435D24"/>
    <w:rsid w:val="00436A58"/>
    <w:rsid w:val="00437BCA"/>
    <w:rsid w:val="0044026F"/>
    <w:rsid w:val="00440771"/>
    <w:rsid w:val="00440E17"/>
    <w:rsid w:val="004418EB"/>
    <w:rsid w:val="00441DD4"/>
    <w:rsid w:val="00441F2D"/>
    <w:rsid w:val="00442B86"/>
    <w:rsid w:val="004436C8"/>
    <w:rsid w:val="004442E6"/>
    <w:rsid w:val="004443B3"/>
    <w:rsid w:val="00444704"/>
    <w:rsid w:val="004462EF"/>
    <w:rsid w:val="0044647C"/>
    <w:rsid w:val="004479BF"/>
    <w:rsid w:val="0045032F"/>
    <w:rsid w:val="00450355"/>
    <w:rsid w:val="004506F2"/>
    <w:rsid w:val="00450985"/>
    <w:rsid w:val="00450F8E"/>
    <w:rsid w:val="004525BA"/>
    <w:rsid w:val="00452825"/>
    <w:rsid w:val="00452DC7"/>
    <w:rsid w:val="00453F3D"/>
    <w:rsid w:val="00454B4D"/>
    <w:rsid w:val="004550F0"/>
    <w:rsid w:val="00455E06"/>
    <w:rsid w:val="0045678A"/>
    <w:rsid w:val="0045725C"/>
    <w:rsid w:val="00457BA6"/>
    <w:rsid w:val="00457DE4"/>
    <w:rsid w:val="00460585"/>
    <w:rsid w:val="00461DC7"/>
    <w:rsid w:val="00461F57"/>
    <w:rsid w:val="00462144"/>
    <w:rsid w:val="004626A9"/>
    <w:rsid w:val="00462FC3"/>
    <w:rsid w:val="00465D4C"/>
    <w:rsid w:val="00465F7E"/>
    <w:rsid w:val="00466016"/>
    <w:rsid w:val="00466AB8"/>
    <w:rsid w:val="00467482"/>
    <w:rsid w:val="00470A94"/>
    <w:rsid w:val="00470B18"/>
    <w:rsid w:val="00470B65"/>
    <w:rsid w:val="004710C4"/>
    <w:rsid w:val="00471F27"/>
    <w:rsid w:val="004724E6"/>
    <w:rsid w:val="004726E2"/>
    <w:rsid w:val="0047346A"/>
    <w:rsid w:val="00473B8F"/>
    <w:rsid w:val="0047430D"/>
    <w:rsid w:val="00476461"/>
    <w:rsid w:val="00477320"/>
    <w:rsid w:val="00477D8C"/>
    <w:rsid w:val="00480959"/>
    <w:rsid w:val="00482555"/>
    <w:rsid w:val="0048325C"/>
    <w:rsid w:val="00483933"/>
    <w:rsid w:val="00485DF7"/>
    <w:rsid w:val="00485F39"/>
    <w:rsid w:val="004865D5"/>
    <w:rsid w:val="004875FA"/>
    <w:rsid w:val="00487832"/>
    <w:rsid w:val="004878B2"/>
    <w:rsid w:val="00487CA5"/>
    <w:rsid w:val="00492B71"/>
    <w:rsid w:val="004930A0"/>
    <w:rsid w:val="00493EE6"/>
    <w:rsid w:val="0049405F"/>
    <w:rsid w:val="004944E9"/>
    <w:rsid w:val="00494504"/>
    <w:rsid w:val="00495CBE"/>
    <w:rsid w:val="00496ADC"/>
    <w:rsid w:val="00496B41"/>
    <w:rsid w:val="00497BE1"/>
    <w:rsid w:val="004A0CE2"/>
    <w:rsid w:val="004A17B7"/>
    <w:rsid w:val="004A2F6A"/>
    <w:rsid w:val="004A5C2D"/>
    <w:rsid w:val="004A6333"/>
    <w:rsid w:val="004A6E5E"/>
    <w:rsid w:val="004A6E8F"/>
    <w:rsid w:val="004B0E4D"/>
    <w:rsid w:val="004B3D65"/>
    <w:rsid w:val="004B3F74"/>
    <w:rsid w:val="004B54E2"/>
    <w:rsid w:val="004B6577"/>
    <w:rsid w:val="004B7979"/>
    <w:rsid w:val="004C03D8"/>
    <w:rsid w:val="004C1719"/>
    <w:rsid w:val="004C276F"/>
    <w:rsid w:val="004C29C9"/>
    <w:rsid w:val="004C2B24"/>
    <w:rsid w:val="004C35CD"/>
    <w:rsid w:val="004C4527"/>
    <w:rsid w:val="004C4678"/>
    <w:rsid w:val="004C4C85"/>
    <w:rsid w:val="004C503B"/>
    <w:rsid w:val="004C7605"/>
    <w:rsid w:val="004D12E0"/>
    <w:rsid w:val="004D15F2"/>
    <w:rsid w:val="004D3040"/>
    <w:rsid w:val="004D31E6"/>
    <w:rsid w:val="004D36CD"/>
    <w:rsid w:val="004D396F"/>
    <w:rsid w:val="004D4851"/>
    <w:rsid w:val="004D58B9"/>
    <w:rsid w:val="004D5E12"/>
    <w:rsid w:val="004D65B0"/>
    <w:rsid w:val="004D762A"/>
    <w:rsid w:val="004E0170"/>
    <w:rsid w:val="004E1300"/>
    <w:rsid w:val="004E1C5E"/>
    <w:rsid w:val="004E296E"/>
    <w:rsid w:val="004E6D69"/>
    <w:rsid w:val="004E6E1A"/>
    <w:rsid w:val="004E7BCA"/>
    <w:rsid w:val="004F06AD"/>
    <w:rsid w:val="004F09D4"/>
    <w:rsid w:val="004F0D78"/>
    <w:rsid w:val="004F1787"/>
    <w:rsid w:val="004F23C1"/>
    <w:rsid w:val="004F342C"/>
    <w:rsid w:val="004F4850"/>
    <w:rsid w:val="004F4887"/>
    <w:rsid w:val="004F4B84"/>
    <w:rsid w:val="004F5EF6"/>
    <w:rsid w:val="004F6268"/>
    <w:rsid w:val="004F6941"/>
    <w:rsid w:val="004F697B"/>
    <w:rsid w:val="004F7F4E"/>
    <w:rsid w:val="005004D5"/>
    <w:rsid w:val="0050169F"/>
    <w:rsid w:val="005019D4"/>
    <w:rsid w:val="00501A91"/>
    <w:rsid w:val="00504E02"/>
    <w:rsid w:val="005053A9"/>
    <w:rsid w:val="00506A70"/>
    <w:rsid w:val="00506D2E"/>
    <w:rsid w:val="00510068"/>
    <w:rsid w:val="00511EAA"/>
    <w:rsid w:val="00513C71"/>
    <w:rsid w:val="005152C7"/>
    <w:rsid w:val="005167F8"/>
    <w:rsid w:val="005202E6"/>
    <w:rsid w:val="00520D25"/>
    <w:rsid w:val="00521487"/>
    <w:rsid w:val="00522286"/>
    <w:rsid w:val="00525038"/>
    <w:rsid w:val="0052638C"/>
    <w:rsid w:val="00526BDF"/>
    <w:rsid w:val="00527295"/>
    <w:rsid w:val="005304D8"/>
    <w:rsid w:val="00530529"/>
    <w:rsid w:val="0053062F"/>
    <w:rsid w:val="0053112B"/>
    <w:rsid w:val="00531A61"/>
    <w:rsid w:val="00532255"/>
    <w:rsid w:val="005323E5"/>
    <w:rsid w:val="00533733"/>
    <w:rsid w:val="00534E23"/>
    <w:rsid w:val="00534EB5"/>
    <w:rsid w:val="00535D44"/>
    <w:rsid w:val="00537135"/>
    <w:rsid w:val="00537828"/>
    <w:rsid w:val="00540E36"/>
    <w:rsid w:val="005410FE"/>
    <w:rsid w:val="00541929"/>
    <w:rsid w:val="00541DCC"/>
    <w:rsid w:val="0054332E"/>
    <w:rsid w:val="00543736"/>
    <w:rsid w:val="00543C5F"/>
    <w:rsid w:val="00545EDA"/>
    <w:rsid w:val="005463C1"/>
    <w:rsid w:val="005467C4"/>
    <w:rsid w:val="0055126D"/>
    <w:rsid w:val="00551322"/>
    <w:rsid w:val="00555E2A"/>
    <w:rsid w:val="005566B8"/>
    <w:rsid w:val="00556B7F"/>
    <w:rsid w:val="00556BF7"/>
    <w:rsid w:val="00556C33"/>
    <w:rsid w:val="00556C6C"/>
    <w:rsid w:val="00557079"/>
    <w:rsid w:val="00557383"/>
    <w:rsid w:val="00561173"/>
    <w:rsid w:val="005622FB"/>
    <w:rsid w:val="00562989"/>
    <w:rsid w:val="00563E6D"/>
    <w:rsid w:val="00565560"/>
    <w:rsid w:val="00565DF1"/>
    <w:rsid w:val="00566F76"/>
    <w:rsid w:val="00567CA5"/>
    <w:rsid w:val="00567DE8"/>
    <w:rsid w:val="00573532"/>
    <w:rsid w:val="005735A5"/>
    <w:rsid w:val="005754A2"/>
    <w:rsid w:val="00576527"/>
    <w:rsid w:val="005772FF"/>
    <w:rsid w:val="005809C4"/>
    <w:rsid w:val="00581802"/>
    <w:rsid w:val="00581E55"/>
    <w:rsid w:val="005826B8"/>
    <w:rsid w:val="005829CB"/>
    <w:rsid w:val="00583209"/>
    <w:rsid w:val="005839BD"/>
    <w:rsid w:val="00583A93"/>
    <w:rsid w:val="0058522C"/>
    <w:rsid w:val="005868B3"/>
    <w:rsid w:val="00587ADF"/>
    <w:rsid w:val="00587C6E"/>
    <w:rsid w:val="0059113B"/>
    <w:rsid w:val="005926A7"/>
    <w:rsid w:val="00593ADB"/>
    <w:rsid w:val="00594179"/>
    <w:rsid w:val="005A0267"/>
    <w:rsid w:val="005A02F8"/>
    <w:rsid w:val="005A0709"/>
    <w:rsid w:val="005A1DE9"/>
    <w:rsid w:val="005A2875"/>
    <w:rsid w:val="005A2B10"/>
    <w:rsid w:val="005A3E1A"/>
    <w:rsid w:val="005A43D0"/>
    <w:rsid w:val="005A4B50"/>
    <w:rsid w:val="005A59BD"/>
    <w:rsid w:val="005A65DE"/>
    <w:rsid w:val="005A66DB"/>
    <w:rsid w:val="005A682A"/>
    <w:rsid w:val="005A7D0D"/>
    <w:rsid w:val="005A7DA4"/>
    <w:rsid w:val="005B0AA6"/>
    <w:rsid w:val="005B29BA"/>
    <w:rsid w:val="005B4594"/>
    <w:rsid w:val="005B4AC1"/>
    <w:rsid w:val="005B517C"/>
    <w:rsid w:val="005B5287"/>
    <w:rsid w:val="005B588C"/>
    <w:rsid w:val="005B5964"/>
    <w:rsid w:val="005B5A75"/>
    <w:rsid w:val="005B6181"/>
    <w:rsid w:val="005B6904"/>
    <w:rsid w:val="005B739B"/>
    <w:rsid w:val="005B7428"/>
    <w:rsid w:val="005B7760"/>
    <w:rsid w:val="005C077C"/>
    <w:rsid w:val="005C0FE8"/>
    <w:rsid w:val="005C18A8"/>
    <w:rsid w:val="005C3194"/>
    <w:rsid w:val="005C31E6"/>
    <w:rsid w:val="005C325C"/>
    <w:rsid w:val="005C5344"/>
    <w:rsid w:val="005C6F5E"/>
    <w:rsid w:val="005D0D0A"/>
    <w:rsid w:val="005D2B08"/>
    <w:rsid w:val="005D3B1F"/>
    <w:rsid w:val="005D3D31"/>
    <w:rsid w:val="005D450B"/>
    <w:rsid w:val="005D492D"/>
    <w:rsid w:val="005D5451"/>
    <w:rsid w:val="005D75E8"/>
    <w:rsid w:val="005D77E4"/>
    <w:rsid w:val="005D7F57"/>
    <w:rsid w:val="005E0614"/>
    <w:rsid w:val="005E1007"/>
    <w:rsid w:val="005E1645"/>
    <w:rsid w:val="005E1BD5"/>
    <w:rsid w:val="005E1CE4"/>
    <w:rsid w:val="005E1EFA"/>
    <w:rsid w:val="005E29A9"/>
    <w:rsid w:val="005E58C6"/>
    <w:rsid w:val="005F01FE"/>
    <w:rsid w:val="005F1082"/>
    <w:rsid w:val="005F39DA"/>
    <w:rsid w:val="0060045F"/>
    <w:rsid w:val="00600CEF"/>
    <w:rsid w:val="00601A84"/>
    <w:rsid w:val="00602675"/>
    <w:rsid w:val="00603553"/>
    <w:rsid w:val="00604955"/>
    <w:rsid w:val="006073AD"/>
    <w:rsid w:val="00611DDB"/>
    <w:rsid w:val="00613A9B"/>
    <w:rsid w:val="0061427B"/>
    <w:rsid w:val="00615C48"/>
    <w:rsid w:val="00616AD9"/>
    <w:rsid w:val="006172F2"/>
    <w:rsid w:val="0061759A"/>
    <w:rsid w:val="006178D3"/>
    <w:rsid w:val="00617E89"/>
    <w:rsid w:val="00617EAB"/>
    <w:rsid w:val="00620F68"/>
    <w:rsid w:val="00621C6E"/>
    <w:rsid w:val="0062204E"/>
    <w:rsid w:val="00622083"/>
    <w:rsid w:val="006228DE"/>
    <w:rsid w:val="00622D32"/>
    <w:rsid w:val="00623C20"/>
    <w:rsid w:val="00623DBB"/>
    <w:rsid w:val="00624A5D"/>
    <w:rsid w:val="006257A2"/>
    <w:rsid w:val="0062723F"/>
    <w:rsid w:val="006307C9"/>
    <w:rsid w:val="006312B0"/>
    <w:rsid w:val="00631BB3"/>
    <w:rsid w:val="00632273"/>
    <w:rsid w:val="00632CE9"/>
    <w:rsid w:val="00633A44"/>
    <w:rsid w:val="00633D93"/>
    <w:rsid w:val="00633F8D"/>
    <w:rsid w:val="00635424"/>
    <w:rsid w:val="006357BD"/>
    <w:rsid w:val="00635AF3"/>
    <w:rsid w:val="00637111"/>
    <w:rsid w:val="006400B4"/>
    <w:rsid w:val="00640BDB"/>
    <w:rsid w:val="00641688"/>
    <w:rsid w:val="00643125"/>
    <w:rsid w:val="00644175"/>
    <w:rsid w:val="006442CE"/>
    <w:rsid w:val="0064432D"/>
    <w:rsid w:val="0064481F"/>
    <w:rsid w:val="006464C4"/>
    <w:rsid w:val="006465D7"/>
    <w:rsid w:val="00646E58"/>
    <w:rsid w:val="006474ED"/>
    <w:rsid w:val="00647960"/>
    <w:rsid w:val="006504AD"/>
    <w:rsid w:val="0065112C"/>
    <w:rsid w:val="00651944"/>
    <w:rsid w:val="0065213B"/>
    <w:rsid w:val="00653937"/>
    <w:rsid w:val="00653F3E"/>
    <w:rsid w:val="00655702"/>
    <w:rsid w:val="00655D09"/>
    <w:rsid w:val="00656DCC"/>
    <w:rsid w:val="00657376"/>
    <w:rsid w:val="0065779B"/>
    <w:rsid w:val="00657F39"/>
    <w:rsid w:val="0066007D"/>
    <w:rsid w:val="006603D9"/>
    <w:rsid w:val="00660AFF"/>
    <w:rsid w:val="00660BF1"/>
    <w:rsid w:val="006616A4"/>
    <w:rsid w:val="00661D28"/>
    <w:rsid w:val="0066247A"/>
    <w:rsid w:val="006629F5"/>
    <w:rsid w:val="00662CFE"/>
    <w:rsid w:val="00663402"/>
    <w:rsid w:val="00663638"/>
    <w:rsid w:val="00664ADB"/>
    <w:rsid w:val="0066560F"/>
    <w:rsid w:val="00665822"/>
    <w:rsid w:val="006659FF"/>
    <w:rsid w:val="00665F85"/>
    <w:rsid w:val="0066646C"/>
    <w:rsid w:val="00667373"/>
    <w:rsid w:val="00667B7B"/>
    <w:rsid w:val="00670338"/>
    <w:rsid w:val="0067134F"/>
    <w:rsid w:val="006728CB"/>
    <w:rsid w:val="00673B71"/>
    <w:rsid w:val="00674578"/>
    <w:rsid w:val="0067469B"/>
    <w:rsid w:val="00675D2E"/>
    <w:rsid w:val="00676878"/>
    <w:rsid w:val="00676BB2"/>
    <w:rsid w:val="00677DB0"/>
    <w:rsid w:val="00680404"/>
    <w:rsid w:val="00680F4D"/>
    <w:rsid w:val="00681477"/>
    <w:rsid w:val="00681BF6"/>
    <w:rsid w:val="00681E6F"/>
    <w:rsid w:val="006825FA"/>
    <w:rsid w:val="00687820"/>
    <w:rsid w:val="00687A3F"/>
    <w:rsid w:val="00691005"/>
    <w:rsid w:val="006911E7"/>
    <w:rsid w:val="00691239"/>
    <w:rsid w:val="0069283C"/>
    <w:rsid w:val="006930A1"/>
    <w:rsid w:val="00694ABF"/>
    <w:rsid w:val="00694DCC"/>
    <w:rsid w:val="0069567C"/>
    <w:rsid w:val="0069691C"/>
    <w:rsid w:val="006A096F"/>
    <w:rsid w:val="006A2921"/>
    <w:rsid w:val="006A50DA"/>
    <w:rsid w:val="006A6BB9"/>
    <w:rsid w:val="006A6F14"/>
    <w:rsid w:val="006B1C05"/>
    <w:rsid w:val="006B1D32"/>
    <w:rsid w:val="006B611F"/>
    <w:rsid w:val="006B620A"/>
    <w:rsid w:val="006C017E"/>
    <w:rsid w:val="006C0445"/>
    <w:rsid w:val="006C141A"/>
    <w:rsid w:val="006C3761"/>
    <w:rsid w:val="006C5BDA"/>
    <w:rsid w:val="006C6189"/>
    <w:rsid w:val="006C6736"/>
    <w:rsid w:val="006D037D"/>
    <w:rsid w:val="006D1453"/>
    <w:rsid w:val="006D217A"/>
    <w:rsid w:val="006D3B45"/>
    <w:rsid w:val="006D3D12"/>
    <w:rsid w:val="006D5FFB"/>
    <w:rsid w:val="006D6D73"/>
    <w:rsid w:val="006D7315"/>
    <w:rsid w:val="006E072A"/>
    <w:rsid w:val="006E19A6"/>
    <w:rsid w:val="006E3471"/>
    <w:rsid w:val="006E39FE"/>
    <w:rsid w:val="006E5F72"/>
    <w:rsid w:val="006E7B83"/>
    <w:rsid w:val="006E7D17"/>
    <w:rsid w:val="006F003F"/>
    <w:rsid w:val="006F020E"/>
    <w:rsid w:val="006F1BD5"/>
    <w:rsid w:val="006F1E5A"/>
    <w:rsid w:val="006F3364"/>
    <w:rsid w:val="006F576A"/>
    <w:rsid w:val="006F630A"/>
    <w:rsid w:val="006F6AC9"/>
    <w:rsid w:val="006F6B2A"/>
    <w:rsid w:val="006F76CC"/>
    <w:rsid w:val="006F79C8"/>
    <w:rsid w:val="006F7AE6"/>
    <w:rsid w:val="00700B51"/>
    <w:rsid w:val="007017C6"/>
    <w:rsid w:val="00701862"/>
    <w:rsid w:val="00702132"/>
    <w:rsid w:val="007023AB"/>
    <w:rsid w:val="007029EE"/>
    <w:rsid w:val="00702CB1"/>
    <w:rsid w:val="00702EE9"/>
    <w:rsid w:val="00703E3C"/>
    <w:rsid w:val="0070426A"/>
    <w:rsid w:val="00704B75"/>
    <w:rsid w:val="00704E8A"/>
    <w:rsid w:val="00704FB1"/>
    <w:rsid w:val="00706656"/>
    <w:rsid w:val="00706731"/>
    <w:rsid w:val="00706C0A"/>
    <w:rsid w:val="00707377"/>
    <w:rsid w:val="0070747C"/>
    <w:rsid w:val="007102CC"/>
    <w:rsid w:val="0071099F"/>
    <w:rsid w:val="00710D83"/>
    <w:rsid w:val="00711372"/>
    <w:rsid w:val="00711858"/>
    <w:rsid w:val="00711DB6"/>
    <w:rsid w:val="007128A4"/>
    <w:rsid w:val="007129E8"/>
    <w:rsid w:val="0072035F"/>
    <w:rsid w:val="0072057A"/>
    <w:rsid w:val="0072099C"/>
    <w:rsid w:val="007211A2"/>
    <w:rsid w:val="0072131A"/>
    <w:rsid w:val="00721EFC"/>
    <w:rsid w:val="00723371"/>
    <w:rsid w:val="00723939"/>
    <w:rsid w:val="00725472"/>
    <w:rsid w:val="00726A36"/>
    <w:rsid w:val="007277EA"/>
    <w:rsid w:val="007302E2"/>
    <w:rsid w:val="007306F4"/>
    <w:rsid w:val="00731538"/>
    <w:rsid w:val="00731CFD"/>
    <w:rsid w:val="007321B8"/>
    <w:rsid w:val="00733908"/>
    <w:rsid w:val="00734C09"/>
    <w:rsid w:val="00736EE5"/>
    <w:rsid w:val="007374D9"/>
    <w:rsid w:val="00737D7D"/>
    <w:rsid w:val="007416BB"/>
    <w:rsid w:val="00741A5F"/>
    <w:rsid w:val="00743394"/>
    <w:rsid w:val="007436A0"/>
    <w:rsid w:val="00745191"/>
    <w:rsid w:val="007451F0"/>
    <w:rsid w:val="00745454"/>
    <w:rsid w:val="00746282"/>
    <w:rsid w:val="00746CB8"/>
    <w:rsid w:val="0075021C"/>
    <w:rsid w:val="00750A79"/>
    <w:rsid w:val="0075120E"/>
    <w:rsid w:val="0075280D"/>
    <w:rsid w:val="00753531"/>
    <w:rsid w:val="0075386C"/>
    <w:rsid w:val="00754CA1"/>
    <w:rsid w:val="00754F9D"/>
    <w:rsid w:val="007550C7"/>
    <w:rsid w:val="00756346"/>
    <w:rsid w:val="00756355"/>
    <w:rsid w:val="007563F4"/>
    <w:rsid w:val="00756BF6"/>
    <w:rsid w:val="00760B7B"/>
    <w:rsid w:val="007617F2"/>
    <w:rsid w:val="007624EE"/>
    <w:rsid w:val="00762583"/>
    <w:rsid w:val="007629BB"/>
    <w:rsid w:val="00763342"/>
    <w:rsid w:val="0076351C"/>
    <w:rsid w:val="007642E9"/>
    <w:rsid w:val="00764839"/>
    <w:rsid w:val="00770418"/>
    <w:rsid w:val="00770ECD"/>
    <w:rsid w:val="0077239C"/>
    <w:rsid w:val="007727E7"/>
    <w:rsid w:val="007728E6"/>
    <w:rsid w:val="007730FD"/>
    <w:rsid w:val="00773316"/>
    <w:rsid w:val="00773F0F"/>
    <w:rsid w:val="00774BD6"/>
    <w:rsid w:val="0077583E"/>
    <w:rsid w:val="00777A3B"/>
    <w:rsid w:val="00777ECB"/>
    <w:rsid w:val="007816EB"/>
    <w:rsid w:val="00783249"/>
    <w:rsid w:val="00785DAF"/>
    <w:rsid w:val="00786BE2"/>
    <w:rsid w:val="00787479"/>
    <w:rsid w:val="0078771D"/>
    <w:rsid w:val="00787F24"/>
    <w:rsid w:val="00791068"/>
    <w:rsid w:val="007917CD"/>
    <w:rsid w:val="00791948"/>
    <w:rsid w:val="0079268B"/>
    <w:rsid w:val="00792884"/>
    <w:rsid w:val="007928CB"/>
    <w:rsid w:val="00793681"/>
    <w:rsid w:val="007941A7"/>
    <w:rsid w:val="0079498F"/>
    <w:rsid w:val="007953B5"/>
    <w:rsid w:val="007957C9"/>
    <w:rsid w:val="007962F7"/>
    <w:rsid w:val="00797783"/>
    <w:rsid w:val="007A0275"/>
    <w:rsid w:val="007A0522"/>
    <w:rsid w:val="007A5D24"/>
    <w:rsid w:val="007A5DB5"/>
    <w:rsid w:val="007A600A"/>
    <w:rsid w:val="007A635F"/>
    <w:rsid w:val="007A7B2A"/>
    <w:rsid w:val="007B121C"/>
    <w:rsid w:val="007B1324"/>
    <w:rsid w:val="007B1B99"/>
    <w:rsid w:val="007B2778"/>
    <w:rsid w:val="007B2BC8"/>
    <w:rsid w:val="007B33F1"/>
    <w:rsid w:val="007B45D3"/>
    <w:rsid w:val="007B4CB8"/>
    <w:rsid w:val="007B4EAC"/>
    <w:rsid w:val="007B5933"/>
    <w:rsid w:val="007B640A"/>
    <w:rsid w:val="007B7453"/>
    <w:rsid w:val="007B785A"/>
    <w:rsid w:val="007C0A88"/>
    <w:rsid w:val="007C18B1"/>
    <w:rsid w:val="007C2785"/>
    <w:rsid w:val="007C4105"/>
    <w:rsid w:val="007C450F"/>
    <w:rsid w:val="007C488C"/>
    <w:rsid w:val="007C4ADA"/>
    <w:rsid w:val="007C4CEB"/>
    <w:rsid w:val="007C4E58"/>
    <w:rsid w:val="007C52BF"/>
    <w:rsid w:val="007C5D3A"/>
    <w:rsid w:val="007C77DD"/>
    <w:rsid w:val="007D03C6"/>
    <w:rsid w:val="007D0402"/>
    <w:rsid w:val="007D19BE"/>
    <w:rsid w:val="007D2A36"/>
    <w:rsid w:val="007D39EC"/>
    <w:rsid w:val="007D3F05"/>
    <w:rsid w:val="007D4C62"/>
    <w:rsid w:val="007D5401"/>
    <w:rsid w:val="007D54C3"/>
    <w:rsid w:val="007D6174"/>
    <w:rsid w:val="007D6F0B"/>
    <w:rsid w:val="007D759D"/>
    <w:rsid w:val="007D7E87"/>
    <w:rsid w:val="007E1BC6"/>
    <w:rsid w:val="007E248B"/>
    <w:rsid w:val="007E2FB2"/>
    <w:rsid w:val="007E50FF"/>
    <w:rsid w:val="007E53B0"/>
    <w:rsid w:val="007E716C"/>
    <w:rsid w:val="007E7AA9"/>
    <w:rsid w:val="007E7F20"/>
    <w:rsid w:val="007F0926"/>
    <w:rsid w:val="007F0A87"/>
    <w:rsid w:val="007F1E55"/>
    <w:rsid w:val="007F1F90"/>
    <w:rsid w:val="007F247C"/>
    <w:rsid w:val="007F248A"/>
    <w:rsid w:val="007F27C4"/>
    <w:rsid w:val="007F2FD6"/>
    <w:rsid w:val="007F3328"/>
    <w:rsid w:val="007F34FF"/>
    <w:rsid w:val="007F4177"/>
    <w:rsid w:val="007F50ED"/>
    <w:rsid w:val="007F5AB6"/>
    <w:rsid w:val="007F78D6"/>
    <w:rsid w:val="007F7C60"/>
    <w:rsid w:val="007F7E2B"/>
    <w:rsid w:val="0080027C"/>
    <w:rsid w:val="0080125E"/>
    <w:rsid w:val="008013D0"/>
    <w:rsid w:val="0080156A"/>
    <w:rsid w:val="00801771"/>
    <w:rsid w:val="00802CFD"/>
    <w:rsid w:val="0080379A"/>
    <w:rsid w:val="00804718"/>
    <w:rsid w:val="00804C0C"/>
    <w:rsid w:val="00804E0E"/>
    <w:rsid w:val="008058C8"/>
    <w:rsid w:val="00805BA8"/>
    <w:rsid w:val="00805BD0"/>
    <w:rsid w:val="00805BD1"/>
    <w:rsid w:val="00806524"/>
    <w:rsid w:val="00806FF8"/>
    <w:rsid w:val="00807C99"/>
    <w:rsid w:val="008105EA"/>
    <w:rsid w:val="00810EE8"/>
    <w:rsid w:val="00811934"/>
    <w:rsid w:val="0081383A"/>
    <w:rsid w:val="00814C89"/>
    <w:rsid w:val="00815E25"/>
    <w:rsid w:val="00816EA0"/>
    <w:rsid w:val="008174D8"/>
    <w:rsid w:val="00817AAC"/>
    <w:rsid w:val="00820292"/>
    <w:rsid w:val="00822479"/>
    <w:rsid w:val="0082332A"/>
    <w:rsid w:val="00823857"/>
    <w:rsid w:val="008255EE"/>
    <w:rsid w:val="00825A90"/>
    <w:rsid w:val="00827BE7"/>
    <w:rsid w:val="0083042A"/>
    <w:rsid w:val="008315F0"/>
    <w:rsid w:val="00831B23"/>
    <w:rsid w:val="00831F52"/>
    <w:rsid w:val="008328E9"/>
    <w:rsid w:val="00832AE2"/>
    <w:rsid w:val="00832E7E"/>
    <w:rsid w:val="00832E9E"/>
    <w:rsid w:val="00833576"/>
    <w:rsid w:val="00834045"/>
    <w:rsid w:val="00834343"/>
    <w:rsid w:val="00835C47"/>
    <w:rsid w:val="00836B73"/>
    <w:rsid w:val="00836BF9"/>
    <w:rsid w:val="00837EE1"/>
    <w:rsid w:val="008404A9"/>
    <w:rsid w:val="00840DC6"/>
    <w:rsid w:val="00841904"/>
    <w:rsid w:val="00844741"/>
    <w:rsid w:val="0084670C"/>
    <w:rsid w:val="008469F7"/>
    <w:rsid w:val="00846D53"/>
    <w:rsid w:val="0084710C"/>
    <w:rsid w:val="00850DFA"/>
    <w:rsid w:val="00852DEF"/>
    <w:rsid w:val="0085341B"/>
    <w:rsid w:val="008541BD"/>
    <w:rsid w:val="00855967"/>
    <w:rsid w:val="00857847"/>
    <w:rsid w:val="0086024A"/>
    <w:rsid w:val="00860BAF"/>
    <w:rsid w:val="0086233E"/>
    <w:rsid w:val="00862663"/>
    <w:rsid w:val="00862817"/>
    <w:rsid w:val="008637B5"/>
    <w:rsid w:val="008640F0"/>
    <w:rsid w:val="00864101"/>
    <w:rsid w:val="00864D21"/>
    <w:rsid w:val="00865EE1"/>
    <w:rsid w:val="008669E7"/>
    <w:rsid w:val="00867018"/>
    <w:rsid w:val="00867752"/>
    <w:rsid w:val="00870DE8"/>
    <w:rsid w:val="00870FA1"/>
    <w:rsid w:val="00871DF1"/>
    <w:rsid w:val="008730AD"/>
    <w:rsid w:val="008730DA"/>
    <w:rsid w:val="008739D6"/>
    <w:rsid w:val="008748AF"/>
    <w:rsid w:val="00877032"/>
    <w:rsid w:val="0087737A"/>
    <w:rsid w:val="00880257"/>
    <w:rsid w:val="0088029C"/>
    <w:rsid w:val="00881D66"/>
    <w:rsid w:val="0088420F"/>
    <w:rsid w:val="00885155"/>
    <w:rsid w:val="008860A3"/>
    <w:rsid w:val="0088674B"/>
    <w:rsid w:val="00886FBD"/>
    <w:rsid w:val="00887115"/>
    <w:rsid w:val="00887587"/>
    <w:rsid w:val="00887C61"/>
    <w:rsid w:val="00887F59"/>
    <w:rsid w:val="00890304"/>
    <w:rsid w:val="008913DA"/>
    <w:rsid w:val="00891742"/>
    <w:rsid w:val="00891CDA"/>
    <w:rsid w:val="00893514"/>
    <w:rsid w:val="00893F25"/>
    <w:rsid w:val="0089428E"/>
    <w:rsid w:val="00894F63"/>
    <w:rsid w:val="0089585C"/>
    <w:rsid w:val="00895F08"/>
    <w:rsid w:val="00896A78"/>
    <w:rsid w:val="008972D8"/>
    <w:rsid w:val="00897F24"/>
    <w:rsid w:val="008A1676"/>
    <w:rsid w:val="008A1C0B"/>
    <w:rsid w:val="008A373C"/>
    <w:rsid w:val="008A4F58"/>
    <w:rsid w:val="008A526F"/>
    <w:rsid w:val="008A59CC"/>
    <w:rsid w:val="008A67C9"/>
    <w:rsid w:val="008A6809"/>
    <w:rsid w:val="008A6BD7"/>
    <w:rsid w:val="008A6E2C"/>
    <w:rsid w:val="008A763E"/>
    <w:rsid w:val="008A7B7A"/>
    <w:rsid w:val="008B03BB"/>
    <w:rsid w:val="008B0A97"/>
    <w:rsid w:val="008B0D80"/>
    <w:rsid w:val="008B1143"/>
    <w:rsid w:val="008B1624"/>
    <w:rsid w:val="008B2121"/>
    <w:rsid w:val="008B2582"/>
    <w:rsid w:val="008B36C1"/>
    <w:rsid w:val="008B3A0C"/>
    <w:rsid w:val="008B3AF5"/>
    <w:rsid w:val="008B3BB5"/>
    <w:rsid w:val="008B41D3"/>
    <w:rsid w:val="008B4F21"/>
    <w:rsid w:val="008B5AD7"/>
    <w:rsid w:val="008B6CAA"/>
    <w:rsid w:val="008B7439"/>
    <w:rsid w:val="008C06DF"/>
    <w:rsid w:val="008C07AA"/>
    <w:rsid w:val="008C0DD0"/>
    <w:rsid w:val="008C12DC"/>
    <w:rsid w:val="008C2D35"/>
    <w:rsid w:val="008C3561"/>
    <w:rsid w:val="008C59AA"/>
    <w:rsid w:val="008C6FA7"/>
    <w:rsid w:val="008C76E9"/>
    <w:rsid w:val="008C7789"/>
    <w:rsid w:val="008C7B21"/>
    <w:rsid w:val="008D0BE9"/>
    <w:rsid w:val="008D15D6"/>
    <w:rsid w:val="008D1614"/>
    <w:rsid w:val="008D1996"/>
    <w:rsid w:val="008D1F6E"/>
    <w:rsid w:val="008D36C0"/>
    <w:rsid w:val="008D3847"/>
    <w:rsid w:val="008D398E"/>
    <w:rsid w:val="008D4178"/>
    <w:rsid w:val="008D4C93"/>
    <w:rsid w:val="008D5407"/>
    <w:rsid w:val="008D5D3D"/>
    <w:rsid w:val="008D5E62"/>
    <w:rsid w:val="008D65B8"/>
    <w:rsid w:val="008D6F9A"/>
    <w:rsid w:val="008D7128"/>
    <w:rsid w:val="008D77FF"/>
    <w:rsid w:val="008E17C1"/>
    <w:rsid w:val="008E2875"/>
    <w:rsid w:val="008E2DF6"/>
    <w:rsid w:val="008E2EB8"/>
    <w:rsid w:val="008E515F"/>
    <w:rsid w:val="008E53D7"/>
    <w:rsid w:val="008E6141"/>
    <w:rsid w:val="008E75E6"/>
    <w:rsid w:val="008E7F7B"/>
    <w:rsid w:val="008F08DA"/>
    <w:rsid w:val="008F0D8A"/>
    <w:rsid w:val="008F41F4"/>
    <w:rsid w:val="008F45C9"/>
    <w:rsid w:val="008F5103"/>
    <w:rsid w:val="008F5393"/>
    <w:rsid w:val="008F564E"/>
    <w:rsid w:val="008F6233"/>
    <w:rsid w:val="008F65D2"/>
    <w:rsid w:val="008F7A96"/>
    <w:rsid w:val="0090029F"/>
    <w:rsid w:val="00902F61"/>
    <w:rsid w:val="00903D76"/>
    <w:rsid w:val="00903DDC"/>
    <w:rsid w:val="0090426F"/>
    <w:rsid w:val="00904FC4"/>
    <w:rsid w:val="00905C68"/>
    <w:rsid w:val="00907FE1"/>
    <w:rsid w:val="0091022E"/>
    <w:rsid w:val="009121FB"/>
    <w:rsid w:val="00912EDA"/>
    <w:rsid w:val="00913BA2"/>
    <w:rsid w:val="00913E3E"/>
    <w:rsid w:val="009146A1"/>
    <w:rsid w:val="00914BAF"/>
    <w:rsid w:val="009154F5"/>
    <w:rsid w:val="0091599C"/>
    <w:rsid w:val="009168CD"/>
    <w:rsid w:val="00917C7B"/>
    <w:rsid w:val="009203AC"/>
    <w:rsid w:val="00921D41"/>
    <w:rsid w:val="0092496C"/>
    <w:rsid w:val="00924D8B"/>
    <w:rsid w:val="009268EA"/>
    <w:rsid w:val="0092727F"/>
    <w:rsid w:val="00927AFF"/>
    <w:rsid w:val="0093041E"/>
    <w:rsid w:val="00930775"/>
    <w:rsid w:val="0093099B"/>
    <w:rsid w:val="00931025"/>
    <w:rsid w:val="00932353"/>
    <w:rsid w:val="00933045"/>
    <w:rsid w:val="00934675"/>
    <w:rsid w:val="00934D5C"/>
    <w:rsid w:val="00935639"/>
    <w:rsid w:val="00935E49"/>
    <w:rsid w:val="0093750A"/>
    <w:rsid w:val="0093772A"/>
    <w:rsid w:val="00940E37"/>
    <w:rsid w:val="00941F78"/>
    <w:rsid w:val="009420D1"/>
    <w:rsid w:val="00942E1D"/>
    <w:rsid w:val="00942FBC"/>
    <w:rsid w:val="00944153"/>
    <w:rsid w:val="00944CA5"/>
    <w:rsid w:val="0094586F"/>
    <w:rsid w:val="00945B40"/>
    <w:rsid w:val="009509D2"/>
    <w:rsid w:val="00950FA4"/>
    <w:rsid w:val="00951E97"/>
    <w:rsid w:val="00952824"/>
    <w:rsid w:val="00953AEE"/>
    <w:rsid w:val="00954737"/>
    <w:rsid w:val="0095529F"/>
    <w:rsid w:val="009560A9"/>
    <w:rsid w:val="00956AFE"/>
    <w:rsid w:val="00957105"/>
    <w:rsid w:val="009572AF"/>
    <w:rsid w:val="00957D6D"/>
    <w:rsid w:val="00961526"/>
    <w:rsid w:val="00962051"/>
    <w:rsid w:val="00963082"/>
    <w:rsid w:val="009631AF"/>
    <w:rsid w:val="00963221"/>
    <w:rsid w:val="00964FD4"/>
    <w:rsid w:val="00966CEB"/>
    <w:rsid w:val="00966D0D"/>
    <w:rsid w:val="00967818"/>
    <w:rsid w:val="0097125B"/>
    <w:rsid w:val="00971A99"/>
    <w:rsid w:val="00973405"/>
    <w:rsid w:val="00973DD2"/>
    <w:rsid w:val="0097436A"/>
    <w:rsid w:val="00974751"/>
    <w:rsid w:val="00975796"/>
    <w:rsid w:val="009759F8"/>
    <w:rsid w:val="00977956"/>
    <w:rsid w:val="009809F5"/>
    <w:rsid w:val="00980DC2"/>
    <w:rsid w:val="00981368"/>
    <w:rsid w:val="00983285"/>
    <w:rsid w:val="00983DC9"/>
    <w:rsid w:val="009850B1"/>
    <w:rsid w:val="00985343"/>
    <w:rsid w:val="00986F3D"/>
    <w:rsid w:val="009905FE"/>
    <w:rsid w:val="00990BCD"/>
    <w:rsid w:val="00992443"/>
    <w:rsid w:val="00992D8D"/>
    <w:rsid w:val="00995800"/>
    <w:rsid w:val="00996519"/>
    <w:rsid w:val="0099671F"/>
    <w:rsid w:val="00996DEF"/>
    <w:rsid w:val="00997B1F"/>
    <w:rsid w:val="009A0A32"/>
    <w:rsid w:val="009A1DCC"/>
    <w:rsid w:val="009A28F0"/>
    <w:rsid w:val="009A3203"/>
    <w:rsid w:val="009A39B5"/>
    <w:rsid w:val="009A4939"/>
    <w:rsid w:val="009A5E07"/>
    <w:rsid w:val="009A5F35"/>
    <w:rsid w:val="009A6A49"/>
    <w:rsid w:val="009A774A"/>
    <w:rsid w:val="009A7E0D"/>
    <w:rsid w:val="009B0AB2"/>
    <w:rsid w:val="009B1DF1"/>
    <w:rsid w:val="009B20CE"/>
    <w:rsid w:val="009B24A7"/>
    <w:rsid w:val="009B2A1D"/>
    <w:rsid w:val="009B385F"/>
    <w:rsid w:val="009B3E54"/>
    <w:rsid w:val="009B400D"/>
    <w:rsid w:val="009B470E"/>
    <w:rsid w:val="009B5C80"/>
    <w:rsid w:val="009B5D51"/>
    <w:rsid w:val="009B5EA6"/>
    <w:rsid w:val="009B6B31"/>
    <w:rsid w:val="009B734E"/>
    <w:rsid w:val="009B77E8"/>
    <w:rsid w:val="009C1240"/>
    <w:rsid w:val="009C1356"/>
    <w:rsid w:val="009C22CB"/>
    <w:rsid w:val="009C2B75"/>
    <w:rsid w:val="009C4D69"/>
    <w:rsid w:val="009C5A82"/>
    <w:rsid w:val="009C5D53"/>
    <w:rsid w:val="009C68AD"/>
    <w:rsid w:val="009C7A14"/>
    <w:rsid w:val="009D3FBC"/>
    <w:rsid w:val="009D6432"/>
    <w:rsid w:val="009D66F7"/>
    <w:rsid w:val="009D7964"/>
    <w:rsid w:val="009E1366"/>
    <w:rsid w:val="009E1679"/>
    <w:rsid w:val="009E328E"/>
    <w:rsid w:val="009E4271"/>
    <w:rsid w:val="009E5598"/>
    <w:rsid w:val="009E563D"/>
    <w:rsid w:val="009F0937"/>
    <w:rsid w:val="009F0C3B"/>
    <w:rsid w:val="009F1EFC"/>
    <w:rsid w:val="009F35B6"/>
    <w:rsid w:val="009F3F2C"/>
    <w:rsid w:val="009F43D2"/>
    <w:rsid w:val="009F45CA"/>
    <w:rsid w:val="009F5C8F"/>
    <w:rsid w:val="009F5D45"/>
    <w:rsid w:val="009F7ED9"/>
    <w:rsid w:val="00A0127A"/>
    <w:rsid w:val="00A02D0D"/>
    <w:rsid w:val="00A053A1"/>
    <w:rsid w:val="00A06B27"/>
    <w:rsid w:val="00A07021"/>
    <w:rsid w:val="00A07B9C"/>
    <w:rsid w:val="00A11D3D"/>
    <w:rsid w:val="00A12241"/>
    <w:rsid w:val="00A126D4"/>
    <w:rsid w:val="00A13D54"/>
    <w:rsid w:val="00A14F14"/>
    <w:rsid w:val="00A15F57"/>
    <w:rsid w:val="00A1629F"/>
    <w:rsid w:val="00A17421"/>
    <w:rsid w:val="00A178F5"/>
    <w:rsid w:val="00A200FC"/>
    <w:rsid w:val="00A20816"/>
    <w:rsid w:val="00A217E6"/>
    <w:rsid w:val="00A2267F"/>
    <w:rsid w:val="00A2343F"/>
    <w:rsid w:val="00A23ABE"/>
    <w:rsid w:val="00A26EE5"/>
    <w:rsid w:val="00A27EAC"/>
    <w:rsid w:val="00A27FCA"/>
    <w:rsid w:val="00A27FDF"/>
    <w:rsid w:val="00A30852"/>
    <w:rsid w:val="00A30CE3"/>
    <w:rsid w:val="00A32031"/>
    <w:rsid w:val="00A34585"/>
    <w:rsid w:val="00A34772"/>
    <w:rsid w:val="00A34A15"/>
    <w:rsid w:val="00A3722C"/>
    <w:rsid w:val="00A372F3"/>
    <w:rsid w:val="00A40000"/>
    <w:rsid w:val="00A41C0D"/>
    <w:rsid w:val="00A42F3B"/>
    <w:rsid w:val="00A432F2"/>
    <w:rsid w:val="00A43A2C"/>
    <w:rsid w:val="00A514C2"/>
    <w:rsid w:val="00A527BE"/>
    <w:rsid w:val="00A52F2D"/>
    <w:rsid w:val="00A5310F"/>
    <w:rsid w:val="00A53588"/>
    <w:rsid w:val="00A53637"/>
    <w:rsid w:val="00A53BAB"/>
    <w:rsid w:val="00A54098"/>
    <w:rsid w:val="00A55365"/>
    <w:rsid w:val="00A5597D"/>
    <w:rsid w:val="00A55B12"/>
    <w:rsid w:val="00A56C57"/>
    <w:rsid w:val="00A571BB"/>
    <w:rsid w:val="00A60158"/>
    <w:rsid w:val="00A604C1"/>
    <w:rsid w:val="00A60C3C"/>
    <w:rsid w:val="00A61D9F"/>
    <w:rsid w:val="00A633BB"/>
    <w:rsid w:val="00A65240"/>
    <w:rsid w:val="00A65E2D"/>
    <w:rsid w:val="00A65F75"/>
    <w:rsid w:val="00A663CB"/>
    <w:rsid w:val="00A67997"/>
    <w:rsid w:val="00A70918"/>
    <w:rsid w:val="00A7266A"/>
    <w:rsid w:val="00A728C9"/>
    <w:rsid w:val="00A74409"/>
    <w:rsid w:val="00A75391"/>
    <w:rsid w:val="00A757F9"/>
    <w:rsid w:val="00A76FF5"/>
    <w:rsid w:val="00A80088"/>
    <w:rsid w:val="00A80B64"/>
    <w:rsid w:val="00A80EC0"/>
    <w:rsid w:val="00A8304F"/>
    <w:rsid w:val="00A831D3"/>
    <w:rsid w:val="00A852B7"/>
    <w:rsid w:val="00A85483"/>
    <w:rsid w:val="00A85804"/>
    <w:rsid w:val="00A860FA"/>
    <w:rsid w:val="00A870FA"/>
    <w:rsid w:val="00A87381"/>
    <w:rsid w:val="00A90D97"/>
    <w:rsid w:val="00A91198"/>
    <w:rsid w:val="00A9225E"/>
    <w:rsid w:val="00A923BC"/>
    <w:rsid w:val="00A94D13"/>
    <w:rsid w:val="00A9537F"/>
    <w:rsid w:val="00A95C49"/>
    <w:rsid w:val="00A96794"/>
    <w:rsid w:val="00A9700F"/>
    <w:rsid w:val="00A97625"/>
    <w:rsid w:val="00A97744"/>
    <w:rsid w:val="00A97B32"/>
    <w:rsid w:val="00AA04D7"/>
    <w:rsid w:val="00AA0801"/>
    <w:rsid w:val="00AA0D6D"/>
    <w:rsid w:val="00AA140D"/>
    <w:rsid w:val="00AA196C"/>
    <w:rsid w:val="00AA1FB2"/>
    <w:rsid w:val="00AA27E9"/>
    <w:rsid w:val="00AA2898"/>
    <w:rsid w:val="00AA32B6"/>
    <w:rsid w:val="00AA47D3"/>
    <w:rsid w:val="00AA4C1B"/>
    <w:rsid w:val="00AA50F7"/>
    <w:rsid w:val="00AA56BC"/>
    <w:rsid w:val="00AA5B3E"/>
    <w:rsid w:val="00AA606F"/>
    <w:rsid w:val="00AA65D2"/>
    <w:rsid w:val="00AA6DF3"/>
    <w:rsid w:val="00AA71F7"/>
    <w:rsid w:val="00AA7FF6"/>
    <w:rsid w:val="00AB07F1"/>
    <w:rsid w:val="00AB085E"/>
    <w:rsid w:val="00AB1484"/>
    <w:rsid w:val="00AB1A4B"/>
    <w:rsid w:val="00AB2093"/>
    <w:rsid w:val="00AB2466"/>
    <w:rsid w:val="00AB340A"/>
    <w:rsid w:val="00AB5462"/>
    <w:rsid w:val="00AC0367"/>
    <w:rsid w:val="00AC0B8B"/>
    <w:rsid w:val="00AC1268"/>
    <w:rsid w:val="00AC3F70"/>
    <w:rsid w:val="00AC5CF5"/>
    <w:rsid w:val="00AC6D68"/>
    <w:rsid w:val="00AC6E89"/>
    <w:rsid w:val="00AC763E"/>
    <w:rsid w:val="00AC7767"/>
    <w:rsid w:val="00AD04DF"/>
    <w:rsid w:val="00AD08D7"/>
    <w:rsid w:val="00AD16FA"/>
    <w:rsid w:val="00AD33B8"/>
    <w:rsid w:val="00AD5922"/>
    <w:rsid w:val="00AD5AA5"/>
    <w:rsid w:val="00AD5D60"/>
    <w:rsid w:val="00AD5E39"/>
    <w:rsid w:val="00AD725F"/>
    <w:rsid w:val="00AD7B90"/>
    <w:rsid w:val="00AE0498"/>
    <w:rsid w:val="00AE0A9A"/>
    <w:rsid w:val="00AE16FB"/>
    <w:rsid w:val="00AE1A83"/>
    <w:rsid w:val="00AE2523"/>
    <w:rsid w:val="00AE3C2B"/>
    <w:rsid w:val="00AE4CE2"/>
    <w:rsid w:val="00AF10F2"/>
    <w:rsid w:val="00AF11AB"/>
    <w:rsid w:val="00AF1A0A"/>
    <w:rsid w:val="00AF2CF9"/>
    <w:rsid w:val="00AF3E1C"/>
    <w:rsid w:val="00AF47AE"/>
    <w:rsid w:val="00AF5CCC"/>
    <w:rsid w:val="00AF765B"/>
    <w:rsid w:val="00AF79E8"/>
    <w:rsid w:val="00AF7EAD"/>
    <w:rsid w:val="00B00670"/>
    <w:rsid w:val="00B0096E"/>
    <w:rsid w:val="00B00AD6"/>
    <w:rsid w:val="00B02078"/>
    <w:rsid w:val="00B02F9B"/>
    <w:rsid w:val="00B03609"/>
    <w:rsid w:val="00B03925"/>
    <w:rsid w:val="00B03BCE"/>
    <w:rsid w:val="00B04D3C"/>
    <w:rsid w:val="00B07D80"/>
    <w:rsid w:val="00B11FE3"/>
    <w:rsid w:val="00B13988"/>
    <w:rsid w:val="00B13E74"/>
    <w:rsid w:val="00B14167"/>
    <w:rsid w:val="00B1597A"/>
    <w:rsid w:val="00B15DB9"/>
    <w:rsid w:val="00B16A79"/>
    <w:rsid w:val="00B1772C"/>
    <w:rsid w:val="00B17CBA"/>
    <w:rsid w:val="00B2106D"/>
    <w:rsid w:val="00B21175"/>
    <w:rsid w:val="00B2230D"/>
    <w:rsid w:val="00B25812"/>
    <w:rsid w:val="00B26404"/>
    <w:rsid w:val="00B26470"/>
    <w:rsid w:val="00B31C8C"/>
    <w:rsid w:val="00B32810"/>
    <w:rsid w:val="00B3351B"/>
    <w:rsid w:val="00B3353F"/>
    <w:rsid w:val="00B3370F"/>
    <w:rsid w:val="00B33C61"/>
    <w:rsid w:val="00B33C94"/>
    <w:rsid w:val="00B34E9E"/>
    <w:rsid w:val="00B35499"/>
    <w:rsid w:val="00B36840"/>
    <w:rsid w:val="00B3727B"/>
    <w:rsid w:val="00B40987"/>
    <w:rsid w:val="00B41A28"/>
    <w:rsid w:val="00B41A6F"/>
    <w:rsid w:val="00B42FA2"/>
    <w:rsid w:val="00B448BF"/>
    <w:rsid w:val="00B452C3"/>
    <w:rsid w:val="00B46754"/>
    <w:rsid w:val="00B47279"/>
    <w:rsid w:val="00B51C1F"/>
    <w:rsid w:val="00B51EEA"/>
    <w:rsid w:val="00B56EEC"/>
    <w:rsid w:val="00B57AB9"/>
    <w:rsid w:val="00B61E6F"/>
    <w:rsid w:val="00B6215E"/>
    <w:rsid w:val="00B639BF"/>
    <w:rsid w:val="00B646C6"/>
    <w:rsid w:val="00B648DB"/>
    <w:rsid w:val="00B650D7"/>
    <w:rsid w:val="00B65406"/>
    <w:rsid w:val="00B65A3D"/>
    <w:rsid w:val="00B66C7B"/>
    <w:rsid w:val="00B7004B"/>
    <w:rsid w:val="00B7157F"/>
    <w:rsid w:val="00B7325B"/>
    <w:rsid w:val="00B740DA"/>
    <w:rsid w:val="00B74A86"/>
    <w:rsid w:val="00B74EAA"/>
    <w:rsid w:val="00B759B1"/>
    <w:rsid w:val="00B75AD6"/>
    <w:rsid w:val="00B75E1A"/>
    <w:rsid w:val="00B770F8"/>
    <w:rsid w:val="00B773BE"/>
    <w:rsid w:val="00B77D4F"/>
    <w:rsid w:val="00B809EC"/>
    <w:rsid w:val="00B82332"/>
    <w:rsid w:val="00B8266B"/>
    <w:rsid w:val="00B827F6"/>
    <w:rsid w:val="00B82FB0"/>
    <w:rsid w:val="00B836EA"/>
    <w:rsid w:val="00B840A9"/>
    <w:rsid w:val="00B850DE"/>
    <w:rsid w:val="00B85575"/>
    <w:rsid w:val="00B862AE"/>
    <w:rsid w:val="00B8676F"/>
    <w:rsid w:val="00B86797"/>
    <w:rsid w:val="00B901BE"/>
    <w:rsid w:val="00B9254D"/>
    <w:rsid w:val="00B94123"/>
    <w:rsid w:val="00B94171"/>
    <w:rsid w:val="00B94422"/>
    <w:rsid w:val="00B949A6"/>
    <w:rsid w:val="00B95CA6"/>
    <w:rsid w:val="00B967DF"/>
    <w:rsid w:val="00B96A4E"/>
    <w:rsid w:val="00B96EBE"/>
    <w:rsid w:val="00B971A8"/>
    <w:rsid w:val="00B9780A"/>
    <w:rsid w:val="00B97A84"/>
    <w:rsid w:val="00BA1759"/>
    <w:rsid w:val="00BA1DEE"/>
    <w:rsid w:val="00BA24DF"/>
    <w:rsid w:val="00BA27F3"/>
    <w:rsid w:val="00BA2BDA"/>
    <w:rsid w:val="00BA2D45"/>
    <w:rsid w:val="00BA374D"/>
    <w:rsid w:val="00BA3A9F"/>
    <w:rsid w:val="00BA5079"/>
    <w:rsid w:val="00BA6062"/>
    <w:rsid w:val="00BA7908"/>
    <w:rsid w:val="00BB1A6F"/>
    <w:rsid w:val="00BB1F99"/>
    <w:rsid w:val="00BB2452"/>
    <w:rsid w:val="00BB2AE5"/>
    <w:rsid w:val="00BB46D1"/>
    <w:rsid w:val="00BB4C3E"/>
    <w:rsid w:val="00BB6FD4"/>
    <w:rsid w:val="00BB7841"/>
    <w:rsid w:val="00BB7ECB"/>
    <w:rsid w:val="00BC0306"/>
    <w:rsid w:val="00BC07B7"/>
    <w:rsid w:val="00BC0FC7"/>
    <w:rsid w:val="00BC14B0"/>
    <w:rsid w:val="00BC1F7A"/>
    <w:rsid w:val="00BC234E"/>
    <w:rsid w:val="00BC2A9C"/>
    <w:rsid w:val="00BC4454"/>
    <w:rsid w:val="00BC4DBC"/>
    <w:rsid w:val="00BC5633"/>
    <w:rsid w:val="00BC5F32"/>
    <w:rsid w:val="00BC63AF"/>
    <w:rsid w:val="00BC726A"/>
    <w:rsid w:val="00BD0864"/>
    <w:rsid w:val="00BD0AAB"/>
    <w:rsid w:val="00BD1855"/>
    <w:rsid w:val="00BD35EB"/>
    <w:rsid w:val="00BD4445"/>
    <w:rsid w:val="00BD49F5"/>
    <w:rsid w:val="00BD5327"/>
    <w:rsid w:val="00BE075E"/>
    <w:rsid w:val="00BE16F8"/>
    <w:rsid w:val="00BE1910"/>
    <w:rsid w:val="00BE1E27"/>
    <w:rsid w:val="00BE3391"/>
    <w:rsid w:val="00BE48B3"/>
    <w:rsid w:val="00BE5F79"/>
    <w:rsid w:val="00BE6799"/>
    <w:rsid w:val="00BE6C96"/>
    <w:rsid w:val="00BE7344"/>
    <w:rsid w:val="00BF016F"/>
    <w:rsid w:val="00BF03E4"/>
    <w:rsid w:val="00BF1614"/>
    <w:rsid w:val="00BF2736"/>
    <w:rsid w:val="00BF2EA2"/>
    <w:rsid w:val="00BF4F53"/>
    <w:rsid w:val="00BF5369"/>
    <w:rsid w:val="00BF57F0"/>
    <w:rsid w:val="00BF5CFE"/>
    <w:rsid w:val="00BF5D9E"/>
    <w:rsid w:val="00BF60C8"/>
    <w:rsid w:val="00BF7C34"/>
    <w:rsid w:val="00C005B5"/>
    <w:rsid w:val="00C00BA9"/>
    <w:rsid w:val="00C0344E"/>
    <w:rsid w:val="00C038DE"/>
    <w:rsid w:val="00C061E6"/>
    <w:rsid w:val="00C06610"/>
    <w:rsid w:val="00C0746F"/>
    <w:rsid w:val="00C1084D"/>
    <w:rsid w:val="00C10901"/>
    <w:rsid w:val="00C13B91"/>
    <w:rsid w:val="00C14873"/>
    <w:rsid w:val="00C1576F"/>
    <w:rsid w:val="00C15C70"/>
    <w:rsid w:val="00C1638B"/>
    <w:rsid w:val="00C17EA3"/>
    <w:rsid w:val="00C20E95"/>
    <w:rsid w:val="00C20FCA"/>
    <w:rsid w:val="00C20FCE"/>
    <w:rsid w:val="00C2169F"/>
    <w:rsid w:val="00C218AB"/>
    <w:rsid w:val="00C21A6E"/>
    <w:rsid w:val="00C21D50"/>
    <w:rsid w:val="00C227D9"/>
    <w:rsid w:val="00C23C09"/>
    <w:rsid w:val="00C23DC7"/>
    <w:rsid w:val="00C24070"/>
    <w:rsid w:val="00C245B6"/>
    <w:rsid w:val="00C25262"/>
    <w:rsid w:val="00C27407"/>
    <w:rsid w:val="00C274D9"/>
    <w:rsid w:val="00C27692"/>
    <w:rsid w:val="00C31E61"/>
    <w:rsid w:val="00C32C25"/>
    <w:rsid w:val="00C332D6"/>
    <w:rsid w:val="00C33B96"/>
    <w:rsid w:val="00C33E88"/>
    <w:rsid w:val="00C34539"/>
    <w:rsid w:val="00C34DA7"/>
    <w:rsid w:val="00C367E1"/>
    <w:rsid w:val="00C377D6"/>
    <w:rsid w:val="00C37913"/>
    <w:rsid w:val="00C40333"/>
    <w:rsid w:val="00C404E9"/>
    <w:rsid w:val="00C4151C"/>
    <w:rsid w:val="00C4226F"/>
    <w:rsid w:val="00C43715"/>
    <w:rsid w:val="00C442DF"/>
    <w:rsid w:val="00C44662"/>
    <w:rsid w:val="00C4491C"/>
    <w:rsid w:val="00C44CAE"/>
    <w:rsid w:val="00C46A7C"/>
    <w:rsid w:val="00C506FB"/>
    <w:rsid w:val="00C516AB"/>
    <w:rsid w:val="00C539F6"/>
    <w:rsid w:val="00C53E8D"/>
    <w:rsid w:val="00C53F0D"/>
    <w:rsid w:val="00C55D10"/>
    <w:rsid w:val="00C56F93"/>
    <w:rsid w:val="00C57688"/>
    <w:rsid w:val="00C57D4E"/>
    <w:rsid w:val="00C605CC"/>
    <w:rsid w:val="00C60FF8"/>
    <w:rsid w:val="00C613DA"/>
    <w:rsid w:val="00C616EF"/>
    <w:rsid w:val="00C61EEE"/>
    <w:rsid w:val="00C64DAC"/>
    <w:rsid w:val="00C64F73"/>
    <w:rsid w:val="00C652B1"/>
    <w:rsid w:val="00C65EED"/>
    <w:rsid w:val="00C6719E"/>
    <w:rsid w:val="00C70A53"/>
    <w:rsid w:val="00C7129C"/>
    <w:rsid w:val="00C719EA"/>
    <w:rsid w:val="00C72C15"/>
    <w:rsid w:val="00C734FE"/>
    <w:rsid w:val="00C74A2D"/>
    <w:rsid w:val="00C760E0"/>
    <w:rsid w:val="00C764E9"/>
    <w:rsid w:val="00C76B22"/>
    <w:rsid w:val="00C770EF"/>
    <w:rsid w:val="00C7738C"/>
    <w:rsid w:val="00C77854"/>
    <w:rsid w:val="00C8005B"/>
    <w:rsid w:val="00C810D2"/>
    <w:rsid w:val="00C81377"/>
    <w:rsid w:val="00C81D3E"/>
    <w:rsid w:val="00C82853"/>
    <w:rsid w:val="00C8343F"/>
    <w:rsid w:val="00C8395F"/>
    <w:rsid w:val="00C84185"/>
    <w:rsid w:val="00C8428D"/>
    <w:rsid w:val="00C84363"/>
    <w:rsid w:val="00C843E6"/>
    <w:rsid w:val="00C858E0"/>
    <w:rsid w:val="00C85A84"/>
    <w:rsid w:val="00C860D2"/>
    <w:rsid w:val="00C86BA5"/>
    <w:rsid w:val="00C86CE9"/>
    <w:rsid w:val="00C87C45"/>
    <w:rsid w:val="00C90925"/>
    <w:rsid w:val="00C92B28"/>
    <w:rsid w:val="00C93263"/>
    <w:rsid w:val="00C935F7"/>
    <w:rsid w:val="00C93B2F"/>
    <w:rsid w:val="00C961BD"/>
    <w:rsid w:val="00C9635C"/>
    <w:rsid w:val="00C96969"/>
    <w:rsid w:val="00C979CD"/>
    <w:rsid w:val="00CA06A6"/>
    <w:rsid w:val="00CA07F1"/>
    <w:rsid w:val="00CA21EA"/>
    <w:rsid w:val="00CA2AB7"/>
    <w:rsid w:val="00CA2D1B"/>
    <w:rsid w:val="00CA3421"/>
    <w:rsid w:val="00CA4D25"/>
    <w:rsid w:val="00CA6344"/>
    <w:rsid w:val="00CA7489"/>
    <w:rsid w:val="00CB0B09"/>
    <w:rsid w:val="00CB24CE"/>
    <w:rsid w:val="00CB2C7C"/>
    <w:rsid w:val="00CB3499"/>
    <w:rsid w:val="00CB50C7"/>
    <w:rsid w:val="00CB556C"/>
    <w:rsid w:val="00CB559B"/>
    <w:rsid w:val="00CB5A75"/>
    <w:rsid w:val="00CB5C60"/>
    <w:rsid w:val="00CB6703"/>
    <w:rsid w:val="00CB6825"/>
    <w:rsid w:val="00CB6FC7"/>
    <w:rsid w:val="00CB7E54"/>
    <w:rsid w:val="00CC1797"/>
    <w:rsid w:val="00CC1D9D"/>
    <w:rsid w:val="00CC3908"/>
    <w:rsid w:val="00CC4934"/>
    <w:rsid w:val="00CC49A5"/>
    <w:rsid w:val="00CC4DE2"/>
    <w:rsid w:val="00CC4E35"/>
    <w:rsid w:val="00CC6337"/>
    <w:rsid w:val="00CC6D85"/>
    <w:rsid w:val="00CC6F67"/>
    <w:rsid w:val="00CC7015"/>
    <w:rsid w:val="00CC72B1"/>
    <w:rsid w:val="00CC7F88"/>
    <w:rsid w:val="00CD07CE"/>
    <w:rsid w:val="00CD0AB6"/>
    <w:rsid w:val="00CD107B"/>
    <w:rsid w:val="00CD18BD"/>
    <w:rsid w:val="00CD385F"/>
    <w:rsid w:val="00CD4788"/>
    <w:rsid w:val="00CD554C"/>
    <w:rsid w:val="00CD67CA"/>
    <w:rsid w:val="00CE0CDB"/>
    <w:rsid w:val="00CE0ED4"/>
    <w:rsid w:val="00CE16A8"/>
    <w:rsid w:val="00CE21E7"/>
    <w:rsid w:val="00CE21FB"/>
    <w:rsid w:val="00CE394E"/>
    <w:rsid w:val="00CE3C0D"/>
    <w:rsid w:val="00CE4387"/>
    <w:rsid w:val="00CE492E"/>
    <w:rsid w:val="00CE52C2"/>
    <w:rsid w:val="00CE5566"/>
    <w:rsid w:val="00CE5714"/>
    <w:rsid w:val="00CE5827"/>
    <w:rsid w:val="00CE6925"/>
    <w:rsid w:val="00CE6C8D"/>
    <w:rsid w:val="00CE7A49"/>
    <w:rsid w:val="00CF108C"/>
    <w:rsid w:val="00CF2378"/>
    <w:rsid w:val="00CF2398"/>
    <w:rsid w:val="00CF332D"/>
    <w:rsid w:val="00CF35B6"/>
    <w:rsid w:val="00CF3F78"/>
    <w:rsid w:val="00CF50AE"/>
    <w:rsid w:val="00CF71EB"/>
    <w:rsid w:val="00CF7B06"/>
    <w:rsid w:val="00D005F2"/>
    <w:rsid w:val="00D01865"/>
    <w:rsid w:val="00D026CC"/>
    <w:rsid w:val="00D03812"/>
    <w:rsid w:val="00D03FAE"/>
    <w:rsid w:val="00D05F6E"/>
    <w:rsid w:val="00D06030"/>
    <w:rsid w:val="00D06560"/>
    <w:rsid w:val="00D06B31"/>
    <w:rsid w:val="00D07181"/>
    <w:rsid w:val="00D07237"/>
    <w:rsid w:val="00D077F9"/>
    <w:rsid w:val="00D07DEE"/>
    <w:rsid w:val="00D102DD"/>
    <w:rsid w:val="00D110E4"/>
    <w:rsid w:val="00D11320"/>
    <w:rsid w:val="00D11B3D"/>
    <w:rsid w:val="00D134E3"/>
    <w:rsid w:val="00D141D1"/>
    <w:rsid w:val="00D14255"/>
    <w:rsid w:val="00D143A0"/>
    <w:rsid w:val="00D14699"/>
    <w:rsid w:val="00D14DFB"/>
    <w:rsid w:val="00D158BA"/>
    <w:rsid w:val="00D15D64"/>
    <w:rsid w:val="00D15EE5"/>
    <w:rsid w:val="00D162A1"/>
    <w:rsid w:val="00D16EEF"/>
    <w:rsid w:val="00D2120E"/>
    <w:rsid w:val="00D213B1"/>
    <w:rsid w:val="00D21C78"/>
    <w:rsid w:val="00D221DB"/>
    <w:rsid w:val="00D22BB2"/>
    <w:rsid w:val="00D2510F"/>
    <w:rsid w:val="00D26048"/>
    <w:rsid w:val="00D30230"/>
    <w:rsid w:val="00D30595"/>
    <w:rsid w:val="00D3086A"/>
    <w:rsid w:val="00D30F9B"/>
    <w:rsid w:val="00D3176C"/>
    <w:rsid w:val="00D3302F"/>
    <w:rsid w:val="00D3434A"/>
    <w:rsid w:val="00D34E77"/>
    <w:rsid w:val="00D36217"/>
    <w:rsid w:val="00D37097"/>
    <w:rsid w:val="00D37AF2"/>
    <w:rsid w:val="00D4188C"/>
    <w:rsid w:val="00D4197A"/>
    <w:rsid w:val="00D427CA"/>
    <w:rsid w:val="00D42AB3"/>
    <w:rsid w:val="00D43497"/>
    <w:rsid w:val="00D441FC"/>
    <w:rsid w:val="00D451CA"/>
    <w:rsid w:val="00D45546"/>
    <w:rsid w:val="00D455CB"/>
    <w:rsid w:val="00D461BD"/>
    <w:rsid w:val="00D46A60"/>
    <w:rsid w:val="00D46E5C"/>
    <w:rsid w:val="00D47039"/>
    <w:rsid w:val="00D52F5A"/>
    <w:rsid w:val="00D54711"/>
    <w:rsid w:val="00D576B2"/>
    <w:rsid w:val="00D62168"/>
    <w:rsid w:val="00D64370"/>
    <w:rsid w:val="00D644AC"/>
    <w:rsid w:val="00D64CA6"/>
    <w:rsid w:val="00D6511D"/>
    <w:rsid w:val="00D658C6"/>
    <w:rsid w:val="00D658F5"/>
    <w:rsid w:val="00D66402"/>
    <w:rsid w:val="00D66953"/>
    <w:rsid w:val="00D66F2C"/>
    <w:rsid w:val="00D705B1"/>
    <w:rsid w:val="00D7063C"/>
    <w:rsid w:val="00D70D53"/>
    <w:rsid w:val="00D71F3E"/>
    <w:rsid w:val="00D72E9A"/>
    <w:rsid w:val="00D7345E"/>
    <w:rsid w:val="00D73BD7"/>
    <w:rsid w:val="00D74B2B"/>
    <w:rsid w:val="00D74BF1"/>
    <w:rsid w:val="00D74CE2"/>
    <w:rsid w:val="00D7529A"/>
    <w:rsid w:val="00D76C93"/>
    <w:rsid w:val="00D77A7F"/>
    <w:rsid w:val="00D81A9C"/>
    <w:rsid w:val="00D82FBE"/>
    <w:rsid w:val="00D83B45"/>
    <w:rsid w:val="00D83E03"/>
    <w:rsid w:val="00D846D9"/>
    <w:rsid w:val="00D84D49"/>
    <w:rsid w:val="00D874D5"/>
    <w:rsid w:val="00D90AEB"/>
    <w:rsid w:val="00D90DF5"/>
    <w:rsid w:val="00D913C5"/>
    <w:rsid w:val="00D91AB9"/>
    <w:rsid w:val="00D93C88"/>
    <w:rsid w:val="00D951B8"/>
    <w:rsid w:val="00D960A6"/>
    <w:rsid w:val="00D9789B"/>
    <w:rsid w:val="00D9795F"/>
    <w:rsid w:val="00DA13DB"/>
    <w:rsid w:val="00DA173E"/>
    <w:rsid w:val="00DA1B27"/>
    <w:rsid w:val="00DA1F4C"/>
    <w:rsid w:val="00DA3283"/>
    <w:rsid w:val="00DA4634"/>
    <w:rsid w:val="00DA5294"/>
    <w:rsid w:val="00DA55F0"/>
    <w:rsid w:val="00DA56F5"/>
    <w:rsid w:val="00DA57BB"/>
    <w:rsid w:val="00DA6352"/>
    <w:rsid w:val="00DB023F"/>
    <w:rsid w:val="00DB10E1"/>
    <w:rsid w:val="00DB1B11"/>
    <w:rsid w:val="00DB22EF"/>
    <w:rsid w:val="00DB39FF"/>
    <w:rsid w:val="00DB3A74"/>
    <w:rsid w:val="00DB3E95"/>
    <w:rsid w:val="00DB410C"/>
    <w:rsid w:val="00DB699C"/>
    <w:rsid w:val="00DB71B7"/>
    <w:rsid w:val="00DB7292"/>
    <w:rsid w:val="00DB74FF"/>
    <w:rsid w:val="00DB7EC0"/>
    <w:rsid w:val="00DC1085"/>
    <w:rsid w:val="00DC1D9D"/>
    <w:rsid w:val="00DC2D87"/>
    <w:rsid w:val="00DC538C"/>
    <w:rsid w:val="00DC6706"/>
    <w:rsid w:val="00DD0213"/>
    <w:rsid w:val="00DD0732"/>
    <w:rsid w:val="00DD0950"/>
    <w:rsid w:val="00DD21EE"/>
    <w:rsid w:val="00DD3F38"/>
    <w:rsid w:val="00DD6A5F"/>
    <w:rsid w:val="00DD7E15"/>
    <w:rsid w:val="00DE069C"/>
    <w:rsid w:val="00DE1927"/>
    <w:rsid w:val="00DE440F"/>
    <w:rsid w:val="00DE46AA"/>
    <w:rsid w:val="00DE522C"/>
    <w:rsid w:val="00DE637E"/>
    <w:rsid w:val="00DE70B8"/>
    <w:rsid w:val="00DE770C"/>
    <w:rsid w:val="00DE77F9"/>
    <w:rsid w:val="00DE7BA3"/>
    <w:rsid w:val="00DF0283"/>
    <w:rsid w:val="00DF0EFD"/>
    <w:rsid w:val="00DF37AB"/>
    <w:rsid w:val="00DF3E61"/>
    <w:rsid w:val="00DF5169"/>
    <w:rsid w:val="00DF592E"/>
    <w:rsid w:val="00DF6EF5"/>
    <w:rsid w:val="00DF75A0"/>
    <w:rsid w:val="00E0102E"/>
    <w:rsid w:val="00E0180D"/>
    <w:rsid w:val="00E0280C"/>
    <w:rsid w:val="00E02DE7"/>
    <w:rsid w:val="00E03401"/>
    <w:rsid w:val="00E03D8D"/>
    <w:rsid w:val="00E048E9"/>
    <w:rsid w:val="00E0511A"/>
    <w:rsid w:val="00E052D4"/>
    <w:rsid w:val="00E05458"/>
    <w:rsid w:val="00E05783"/>
    <w:rsid w:val="00E05A94"/>
    <w:rsid w:val="00E05FC5"/>
    <w:rsid w:val="00E07338"/>
    <w:rsid w:val="00E077BA"/>
    <w:rsid w:val="00E10757"/>
    <w:rsid w:val="00E11122"/>
    <w:rsid w:val="00E1141D"/>
    <w:rsid w:val="00E126A4"/>
    <w:rsid w:val="00E1413E"/>
    <w:rsid w:val="00E14B8E"/>
    <w:rsid w:val="00E16381"/>
    <w:rsid w:val="00E1682A"/>
    <w:rsid w:val="00E16DD1"/>
    <w:rsid w:val="00E2087B"/>
    <w:rsid w:val="00E2116B"/>
    <w:rsid w:val="00E21DD0"/>
    <w:rsid w:val="00E21E90"/>
    <w:rsid w:val="00E22E59"/>
    <w:rsid w:val="00E24234"/>
    <w:rsid w:val="00E251FC"/>
    <w:rsid w:val="00E26104"/>
    <w:rsid w:val="00E26F70"/>
    <w:rsid w:val="00E270A3"/>
    <w:rsid w:val="00E303F0"/>
    <w:rsid w:val="00E316D7"/>
    <w:rsid w:val="00E32928"/>
    <w:rsid w:val="00E33009"/>
    <w:rsid w:val="00E340C8"/>
    <w:rsid w:val="00E35661"/>
    <w:rsid w:val="00E35802"/>
    <w:rsid w:val="00E3612A"/>
    <w:rsid w:val="00E36DBD"/>
    <w:rsid w:val="00E3718C"/>
    <w:rsid w:val="00E376AA"/>
    <w:rsid w:val="00E37783"/>
    <w:rsid w:val="00E40C50"/>
    <w:rsid w:val="00E41C7B"/>
    <w:rsid w:val="00E4386B"/>
    <w:rsid w:val="00E43ADA"/>
    <w:rsid w:val="00E44533"/>
    <w:rsid w:val="00E44570"/>
    <w:rsid w:val="00E44BBA"/>
    <w:rsid w:val="00E453EE"/>
    <w:rsid w:val="00E45E11"/>
    <w:rsid w:val="00E46830"/>
    <w:rsid w:val="00E47456"/>
    <w:rsid w:val="00E47C6D"/>
    <w:rsid w:val="00E51E99"/>
    <w:rsid w:val="00E54344"/>
    <w:rsid w:val="00E5461A"/>
    <w:rsid w:val="00E5720A"/>
    <w:rsid w:val="00E576C9"/>
    <w:rsid w:val="00E60667"/>
    <w:rsid w:val="00E60BF0"/>
    <w:rsid w:val="00E618FF"/>
    <w:rsid w:val="00E6192D"/>
    <w:rsid w:val="00E63181"/>
    <w:rsid w:val="00E64055"/>
    <w:rsid w:val="00E656B0"/>
    <w:rsid w:val="00E65C62"/>
    <w:rsid w:val="00E7019E"/>
    <w:rsid w:val="00E702BD"/>
    <w:rsid w:val="00E70C28"/>
    <w:rsid w:val="00E70DA4"/>
    <w:rsid w:val="00E71456"/>
    <w:rsid w:val="00E71E27"/>
    <w:rsid w:val="00E736D6"/>
    <w:rsid w:val="00E741D1"/>
    <w:rsid w:val="00E77C60"/>
    <w:rsid w:val="00E806A5"/>
    <w:rsid w:val="00E82327"/>
    <w:rsid w:val="00E8304B"/>
    <w:rsid w:val="00E831B7"/>
    <w:rsid w:val="00E831DF"/>
    <w:rsid w:val="00E832D1"/>
    <w:rsid w:val="00E837E2"/>
    <w:rsid w:val="00E84BE9"/>
    <w:rsid w:val="00E85EFD"/>
    <w:rsid w:val="00E8720E"/>
    <w:rsid w:val="00E87EEC"/>
    <w:rsid w:val="00E92B8A"/>
    <w:rsid w:val="00E958F1"/>
    <w:rsid w:val="00E973F5"/>
    <w:rsid w:val="00EA1E87"/>
    <w:rsid w:val="00EA30A8"/>
    <w:rsid w:val="00EA3449"/>
    <w:rsid w:val="00EA3C00"/>
    <w:rsid w:val="00EA3DFD"/>
    <w:rsid w:val="00EA4495"/>
    <w:rsid w:val="00EA5BB1"/>
    <w:rsid w:val="00EA5BE5"/>
    <w:rsid w:val="00EA715B"/>
    <w:rsid w:val="00EA77EE"/>
    <w:rsid w:val="00EA7A06"/>
    <w:rsid w:val="00EA7ECE"/>
    <w:rsid w:val="00EB01A6"/>
    <w:rsid w:val="00EB09EA"/>
    <w:rsid w:val="00EB0C74"/>
    <w:rsid w:val="00EB1255"/>
    <w:rsid w:val="00EB4152"/>
    <w:rsid w:val="00EB44BB"/>
    <w:rsid w:val="00EB4ACE"/>
    <w:rsid w:val="00EB5814"/>
    <w:rsid w:val="00EB686E"/>
    <w:rsid w:val="00EC00FE"/>
    <w:rsid w:val="00EC07D5"/>
    <w:rsid w:val="00EC2CE5"/>
    <w:rsid w:val="00EC31EE"/>
    <w:rsid w:val="00EC49E7"/>
    <w:rsid w:val="00EC6464"/>
    <w:rsid w:val="00ED2D25"/>
    <w:rsid w:val="00ED5351"/>
    <w:rsid w:val="00ED571A"/>
    <w:rsid w:val="00ED5F54"/>
    <w:rsid w:val="00ED6944"/>
    <w:rsid w:val="00ED6998"/>
    <w:rsid w:val="00ED773A"/>
    <w:rsid w:val="00ED7B65"/>
    <w:rsid w:val="00ED7EB8"/>
    <w:rsid w:val="00EE0E31"/>
    <w:rsid w:val="00EE150B"/>
    <w:rsid w:val="00EE40BD"/>
    <w:rsid w:val="00EE4A85"/>
    <w:rsid w:val="00EE4A9B"/>
    <w:rsid w:val="00EE57AE"/>
    <w:rsid w:val="00EE5EFA"/>
    <w:rsid w:val="00EE719A"/>
    <w:rsid w:val="00EE7E8C"/>
    <w:rsid w:val="00EF0063"/>
    <w:rsid w:val="00EF075D"/>
    <w:rsid w:val="00EF0B63"/>
    <w:rsid w:val="00EF0D41"/>
    <w:rsid w:val="00EF1699"/>
    <w:rsid w:val="00EF1730"/>
    <w:rsid w:val="00EF2098"/>
    <w:rsid w:val="00EF2EFF"/>
    <w:rsid w:val="00EF41D8"/>
    <w:rsid w:val="00EF510B"/>
    <w:rsid w:val="00EF6124"/>
    <w:rsid w:val="00EF6A69"/>
    <w:rsid w:val="00EF6C07"/>
    <w:rsid w:val="00EF6FDA"/>
    <w:rsid w:val="00EF7BCF"/>
    <w:rsid w:val="00F00290"/>
    <w:rsid w:val="00F00593"/>
    <w:rsid w:val="00F022EC"/>
    <w:rsid w:val="00F045B3"/>
    <w:rsid w:val="00F076D2"/>
    <w:rsid w:val="00F07808"/>
    <w:rsid w:val="00F0797D"/>
    <w:rsid w:val="00F10775"/>
    <w:rsid w:val="00F12595"/>
    <w:rsid w:val="00F1506D"/>
    <w:rsid w:val="00F151D7"/>
    <w:rsid w:val="00F15B63"/>
    <w:rsid w:val="00F165CD"/>
    <w:rsid w:val="00F201D5"/>
    <w:rsid w:val="00F20E65"/>
    <w:rsid w:val="00F21174"/>
    <w:rsid w:val="00F21634"/>
    <w:rsid w:val="00F21F69"/>
    <w:rsid w:val="00F2382E"/>
    <w:rsid w:val="00F24D8A"/>
    <w:rsid w:val="00F24E8C"/>
    <w:rsid w:val="00F27361"/>
    <w:rsid w:val="00F27F06"/>
    <w:rsid w:val="00F3235F"/>
    <w:rsid w:val="00F3240A"/>
    <w:rsid w:val="00F3251B"/>
    <w:rsid w:val="00F33236"/>
    <w:rsid w:val="00F334C9"/>
    <w:rsid w:val="00F3379C"/>
    <w:rsid w:val="00F34604"/>
    <w:rsid w:val="00F351C8"/>
    <w:rsid w:val="00F355D3"/>
    <w:rsid w:val="00F35B21"/>
    <w:rsid w:val="00F35FDB"/>
    <w:rsid w:val="00F369F5"/>
    <w:rsid w:val="00F37B8D"/>
    <w:rsid w:val="00F40ADA"/>
    <w:rsid w:val="00F415A8"/>
    <w:rsid w:val="00F4206D"/>
    <w:rsid w:val="00F422EB"/>
    <w:rsid w:val="00F42706"/>
    <w:rsid w:val="00F42E32"/>
    <w:rsid w:val="00F43959"/>
    <w:rsid w:val="00F44295"/>
    <w:rsid w:val="00F44454"/>
    <w:rsid w:val="00F45708"/>
    <w:rsid w:val="00F46A61"/>
    <w:rsid w:val="00F47FFD"/>
    <w:rsid w:val="00F5049D"/>
    <w:rsid w:val="00F508D5"/>
    <w:rsid w:val="00F54AD5"/>
    <w:rsid w:val="00F55042"/>
    <w:rsid w:val="00F552EC"/>
    <w:rsid w:val="00F5606F"/>
    <w:rsid w:val="00F565D2"/>
    <w:rsid w:val="00F566D1"/>
    <w:rsid w:val="00F57009"/>
    <w:rsid w:val="00F5721C"/>
    <w:rsid w:val="00F57AB3"/>
    <w:rsid w:val="00F57FAA"/>
    <w:rsid w:val="00F605DA"/>
    <w:rsid w:val="00F61BBE"/>
    <w:rsid w:val="00F62B2B"/>
    <w:rsid w:val="00F63482"/>
    <w:rsid w:val="00F63B79"/>
    <w:rsid w:val="00F63C09"/>
    <w:rsid w:val="00F640AC"/>
    <w:rsid w:val="00F642E2"/>
    <w:rsid w:val="00F64D76"/>
    <w:rsid w:val="00F64E32"/>
    <w:rsid w:val="00F6529E"/>
    <w:rsid w:val="00F66333"/>
    <w:rsid w:val="00F66DAA"/>
    <w:rsid w:val="00F7047A"/>
    <w:rsid w:val="00F715D4"/>
    <w:rsid w:val="00F72113"/>
    <w:rsid w:val="00F726E6"/>
    <w:rsid w:val="00F7490B"/>
    <w:rsid w:val="00F76107"/>
    <w:rsid w:val="00F80DA6"/>
    <w:rsid w:val="00F81C54"/>
    <w:rsid w:val="00F81FF2"/>
    <w:rsid w:val="00F82308"/>
    <w:rsid w:val="00F824C4"/>
    <w:rsid w:val="00F82953"/>
    <w:rsid w:val="00F82A0B"/>
    <w:rsid w:val="00F82BEE"/>
    <w:rsid w:val="00F86720"/>
    <w:rsid w:val="00F86F90"/>
    <w:rsid w:val="00F86FD8"/>
    <w:rsid w:val="00F874B3"/>
    <w:rsid w:val="00F92494"/>
    <w:rsid w:val="00F9264E"/>
    <w:rsid w:val="00F92C59"/>
    <w:rsid w:val="00F9360D"/>
    <w:rsid w:val="00F94199"/>
    <w:rsid w:val="00F94DBA"/>
    <w:rsid w:val="00F960D1"/>
    <w:rsid w:val="00F971CB"/>
    <w:rsid w:val="00F97241"/>
    <w:rsid w:val="00FA08AC"/>
    <w:rsid w:val="00FA1E8F"/>
    <w:rsid w:val="00FA3392"/>
    <w:rsid w:val="00FA56DA"/>
    <w:rsid w:val="00FA6E3B"/>
    <w:rsid w:val="00FA6E8F"/>
    <w:rsid w:val="00FA722D"/>
    <w:rsid w:val="00FA7E43"/>
    <w:rsid w:val="00FB252E"/>
    <w:rsid w:val="00FB2BBC"/>
    <w:rsid w:val="00FB3E2F"/>
    <w:rsid w:val="00FB4DFE"/>
    <w:rsid w:val="00FC052F"/>
    <w:rsid w:val="00FC0C98"/>
    <w:rsid w:val="00FC3B84"/>
    <w:rsid w:val="00FC3E8D"/>
    <w:rsid w:val="00FC4579"/>
    <w:rsid w:val="00FC5430"/>
    <w:rsid w:val="00FC6CE4"/>
    <w:rsid w:val="00FC6CF2"/>
    <w:rsid w:val="00FC74D5"/>
    <w:rsid w:val="00FC7A0F"/>
    <w:rsid w:val="00FD15A0"/>
    <w:rsid w:val="00FD3B9B"/>
    <w:rsid w:val="00FD42A6"/>
    <w:rsid w:val="00FD488B"/>
    <w:rsid w:val="00FD524A"/>
    <w:rsid w:val="00FD5DF4"/>
    <w:rsid w:val="00FD76F2"/>
    <w:rsid w:val="00FE03BF"/>
    <w:rsid w:val="00FE1E44"/>
    <w:rsid w:val="00FE1F33"/>
    <w:rsid w:val="00FE2524"/>
    <w:rsid w:val="00FE3BE0"/>
    <w:rsid w:val="00FE41DC"/>
    <w:rsid w:val="00FE4812"/>
    <w:rsid w:val="00FE48BC"/>
    <w:rsid w:val="00FE54A7"/>
    <w:rsid w:val="00FE63FF"/>
    <w:rsid w:val="00FE652A"/>
    <w:rsid w:val="00FE6DB1"/>
    <w:rsid w:val="00FE6F80"/>
    <w:rsid w:val="00FE730E"/>
    <w:rsid w:val="00FF1B54"/>
    <w:rsid w:val="00FF1E27"/>
    <w:rsid w:val="00FF2424"/>
    <w:rsid w:val="00FF31F5"/>
    <w:rsid w:val="00FF38BE"/>
    <w:rsid w:val="00FF5F4D"/>
    <w:rsid w:val="09854544"/>
    <w:rsid w:val="0CB97065"/>
    <w:rsid w:val="285B2754"/>
    <w:rsid w:val="342015B5"/>
    <w:rsid w:val="496A1CC9"/>
    <w:rsid w:val="508F1A81"/>
    <w:rsid w:val="58233E8C"/>
    <w:rsid w:val="5C125416"/>
    <w:rsid w:val="5DB04EE7"/>
    <w:rsid w:val="60BD5F46"/>
    <w:rsid w:val="75355FA6"/>
    <w:rsid w:val="7AAC687C"/>
    <w:rsid w:val="7DFF4145"/>
    <w:rsid w:val="F75F47E0"/>
    <w:rsid w:val="F7FE3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39" w:semiHidden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qFormat="1" w:unhideWhenUsed="0" w:uiPriority="0" w:semiHidden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Arial Narrow" w:hAnsi="Arial Narrow" w:eastAsia="宋体" w:cs="Times New Roman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43"/>
    <w:qFormat/>
    <w:uiPriority w:val="9"/>
    <w:pPr>
      <w:keepNext/>
      <w:keepLines/>
      <w:numPr>
        <w:ilvl w:val="0"/>
        <w:numId w:val="1"/>
      </w:numPr>
      <w:adjustRightInd w:val="0"/>
      <w:spacing w:before="50" w:beforeLines="50" w:after="50" w:afterLines="50" w:line="240" w:lineRule="exact"/>
      <w:textAlignment w:val="baseline"/>
      <w:outlineLvl w:val="0"/>
    </w:pPr>
    <w:rPr>
      <w:b/>
      <w:kern w:val="44"/>
      <w:szCs w:val="24"/>
    </w:rPr>
  </w:style>
  <w:style w:type="paragraph" w:styleId="3">
    <w:name w:val="heading 2"/>
    <w:basedOn w:val="1"/>
    <w:next w:val="4"/>
    <w:link w:val="41"/>
    <w:qFormat/>
    <w:uiPriority w:val="9"/>
    <w:pPr>
      <w:keepNext/>
      <w:keepLines/>
      <w:numPr>
        <w:ilvl w:val="1"/>
        <w:numId w:val="1"/>
      </w:numPr>
      <w:adjustRightInd w:val="0"/>
      <w:spacing w:before="50" w:beforeLines="50" w:after="50" w:afterLines="50" w:line="240" w:lineRule="exact"/>
      <w:textAlignment w:val="baseline"/>
      <w:outlineLvl w:val="1"/>
    </w:pPr>
    <w:rPr>
      <w:b/>
      <w:kern w:val="0"/>
    </w:rPr>
  </w:style>
  <w:style w:type="paragraph" w:styleId="5">
    <w:name w:val="heading 3"/>
    <w:basedOn w:val="1"/>
    <w:next w:val="1"/>
    <w:link w:val="44"/>
    <w:qFormat/>
    <w:uiPriority w:val="9"/>
    <w:pPr>
      <w:keepNext/>
      <w:keepLines/>
      <w:numPr>
        <w:ilvl w:val="2"/>
        <w:numId w:val="1"/>
      </w:numPr>
      <w:tabs>
        <w:tab w:val="left" w:pos="432"/>
      </w:tabs>
      <w:adjustRightInd w:val="0"/>
      <w:spacing w:before="50" w:beforeLines="50" w:after="50" w:afterLines="50" w:line="240" w:lineRule="exact"/>
      <w:jc w:val="left"/>
      <w:textAlignment w:val="baseline"/>
      <w:outlineLvl w:val="2"/>
    </w:pPr>
    <w:rPr>
      <w:b/>
      <w:kern w:val="0"/>
    </w:rPr>
  </w:style>
  <w:style w:type="paragraph" w:styleId="6">
    <w:name w:val="heading 4"/>
    <w:basedOn w:val="1"/>
    <w:next w:val="1"/>
    <w:link w:val="47"/>
    <w:qFormat/>
    <w:uiPriority w:val="9"/>
    <w:pPr>
      <w:keepNext/>
      <w:keepLines/>
      <w:numPr>
        <w:ilvl w:val="3"/>
        <w:numId w:val="1"/>
      </w:numPr>
      <w:tabs>
        <w:tab w:val="left" w:pos="432"/>
      </w:tabs>
      <w:spacing w:before="240" w:after="120" w:line="240" w:lineRule="exact"/>
      <w:outlineLvl w:val="3"/>
    </w:pPr>
    <w:rPr>
      <w:b/>
      <w:bCs/>
    </w:rPr>
  </w:style>
  <w:style w:type="paragraph" w:styleId="7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</w:rPr>
  </w:style>
  <w:style w:type="paragraph" w:styleId="8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  <w:b/>
      <w:bCs/>
    </w:rPr>
  </w:style>
  <w:style w:type="paragraph" w:styleId="9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b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b/>
    </w:rPr>
  </w:style>
  <w:style w:type="character" w:default="1" w:styleId="33">
    <w:name w:val="Default Paragraph Font"/>
    <w:unhideWhenUsed/>
    <w:qFormat/>
    <w:uiPriority w:val="1"/>
  </w:style>
  <w:style w:type="table" w:default="1" w:styleId="3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adjustRightInd w:val="0"/>
      <w:ind w:firstLine="420"/>
      <w:textAlignment w:val="baseline"/>
    </w:pPr>
    <w:rPr>
      <w:kern w:val="0"/>
    </w:rPr>
  </w:style>
  <w:style w:type="paragraph" w:styleId="12">
    <w:name w:val="toc 7"/>
    <w:basedOn w:val="1"/>
    <w:next w:val="1"/>
    <w:qFormat/>
    <w:uiPriority w:val="39"/>
    <w:pPr>
      <w:ind w:left="1050"/>
      <w:jc w:val="left"/>
    </w:pPr>
    <w:rPr>
      <w:rFonts w:ascii="Times New Roman" w:hAnsi="Times New Roman"/>
      <w:sz w:val="20"/>
      <w:szCs w:val="20"/>
    </w:rPr>
  </w:style>
  <w:style w:type="paragraph" w:styleId="13">
    <w:name w:val="caption"/>
    <w:basedOn w:val="1"/>
    <w:next w:val="1"/>
    <w:qFormat/>
    <w:uiPriority w:val="35"/>
    <w:rPr>
      <w:rFonts w:ascii="Arial" w:hAnsi="Arial" w:eastAsia="黑体" w:cs="Arial"/>
      <w:sz w:val="20"/>
      <w:szCs w:val="20"/>
    </w:rPr>
  </w:style>
  <w:style w:type="paragraph" w:styleId="14">
    <w:name w:val="Document Map"/>
    <w:basedOn w:val="1"/>
    <w:semiHidden/>
    <w:qFormat/>
    <w:uiPriority w:val="0"/>
    <w:pPr>
      <w:shd w:val="clear" w:color="auto" w:fill="000080"/>
    </w:pPr>
  </w:style>
  <w:style w:type="paragraph" w:styleId="15">
    <w:name w:val="annotation text"/>
    <w:basedOn w:val="1"/>
    <w:link w:val="37"/>
    <w:semiHidden/>
    <w:qFormat/>
    <w:uiPriority w:val="0"/>
    <w:pPr>
      <w:jc w:val="left"/>
    </w:pPr>
  </w:style>
  <w:style w:type="paragraph" w:styleId="16">
    <w:name w:val="toc 5"/>
    <w:basedOn w:val="1"/>
    <w:next w:val="1"/>
    <w:semiHidden/>
    <w:qFormat/>
    <w:uiPriority w:val="0"/>
    <w:pPr>
      <w:ind w:left="630"/>
      <w:jc w:val="left"/>
    </w:pPr>
    <w:rPr>
      <w:rFonts w:ascii="Times New Roman" w:hAnsi="Times New Roman"/>
      <w:sz w:val="20"/>
      <w:szCs w:val="20"/>
    </w:rPr>
  </w:style>
  <w:style w:type="paragraph" w:styleId="17">
    <w:name w:val="toc 3"/>
    <w:basedOn w:val="1"/>
    <w:next w:val="1"/>
    <w:qFormat/>
    <w:uiPriority w:val="39"/>
    <w:pPr>
      <w:ind w:left="210"/>
      <w:jc w:val="left"/>
    </w:pPr>
    <w:rPr>
      <w:rFonts w:ascii="Times New Roman" w:hAnsi="Times New Roman"/>
      <w:sz w:val="20"/>
      <w:szCs w:val="20"/>
    </w:rPr>
  </w:style>
  <w:style w:type="paragraph" w:styleId="18">
    <w:name w:val="toc 8"/>
    <w:basedOn w:val="1"/>
    <w:next w:val="1"/>
    <w:semiHidden/>
    <w:qFormat/>
    <w:uiPriority w:val="0"/>
    <w:pPr>
      <w:ind w:left="1260"/>
      <w:jc w:val="left"/>
    </w:pPr>
    <w:rPr>
      <w:rFonts w:ascii="Times New Roman" w:hAnsi="Times New Roman"/>
      <w:sz w:val="20"/>
      <w:szCs w:val="20"/>
    </w:rPr>
  </w:style>
  <w:style w:type="paragraph" w:styleId="19">
    <w:name w:val="Balloon Text"/>
    <w:basedOn w:val="1"/>
    <w:link w:val="38"/>
    <w:qFormat/>
    <w:uiPriority w:val="0"/>
    <w:pPr>
      <w:spacing w:line="240" w:lineRule="auto"/>
    </w:pPr>
    <w:rPr>
      <w:sz w:val="18"/>
      <w:szCs w:val="18"/>
    </w:rPr>
  </w:style>
  <w:style w:type="paragraph" w:styleId="20">
    <w:name w:val="footer"/>
    <w:basedOn w:val="1"/>
    <w:qFormat/>
    <w:uiPriority w:val="0"/>
    <w:pPr>
      <w:tabs>
        <w:tab w:val="center" w:pos="4153"/>
        <w:tab w:val="right" w:pos="8306"/>
      </w:tabs>
      <w:adjustRightInd w:val="0"/>
      <w:spacing w:line="240" w:lineRule="atLeast"/>
      <w:jc w:val="left"/>
      <w:textAlignment w:val="baseline"/>
    </w:pPr>
    <w:rPr>
      <w:kern w:val="0"/>
      <w:sz w:val="18"/>
    </w:rPr>
  </w:style>
  <w:style w:type="paragraph" w:styleId="21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adjustRightInd w:val="0"/>
      <w:spacing w:line="240" w:lineRule="atLeast"/>
      <w:jc w:val="center"/>
      <w:textAlignment w:val="baseline"/>
    </w:pPr>
    <w:rPr>
      <w:kern w:val="0"/>
      <w:sz w:val="18"/>
    </w:rPr>
  </w:style>
  <w:style w:type="paragraph" w:styleId="22">
    <w:name w:val="toc 1"/>
    <w:basedOn w:val="1"/>
    <w:next w:val="1"/>
    <w:qFormat/>
    <w:uiPriority w:val="39"/>
    <w:pPr>
      <w:spacing w:before="360"/>
      <w:jc w:val="left"/>
    </w:pPr>
    <w:rPr>
      <w:rFonts w:ascii="Arial" w:hAnsi="Arial" w:cs="Arial"/>
      <w:b/>
      <w:bCs/>
      <w:caps/>
      <w:szCs w:val="24"/>
    </w:rPr>
  </w:style>
  <w:style w:type="paragraph" w:styleId="23">
    <w:name w:val="toc 4"/>
    <w:basedOn w:val="1"/>
    <w:next w:val="1"/>
    <w:semiHidden/>
    <w:qFormat/>
    <w:uiPriority w:val="0"/>
    <w:pPr>
      <w:ind w:left="420"/>
      <w:jc w:val="left"/>
    </w:pPr>
    <w:rPr>
      <w:rFonts w:ascii="Times New Roman" w:hAnsi="Times New Roman"/>
      <w:sz w:val="20"/>
      <w:szCs w:val="20"/>
    </w:rPr>
  </w:style>
  <w:style w:type="paragraph" w:styleId="24">
    <w:name w:val="toc 6"/>
    <w:basedOn w:val="1"/>
    <w:next w:val="1"/>
    <w:semiHidden/>
    <w:qFormat/>
    <w:uiPriority w:val="0"/>
    <w:pPr>
      <w:ind w:left="840"/>
      <w:jc w:val="left"/>
    </w:pPr>
    <w:rPr>
      <w:rFonts w:ascii="Times New Roman" w:hAnsi="Times New Roman"/>
      <w:sz w:val="20"/>
      <w:szCs w:val="20"/>
    </w:rPr>
  </w:style>
  <w:style w:type="paragraph" w:styleId="25">
    <w:name w:val="toc 2"/>
    <w:basedOn w:val="1"/>
    <w:next w:val="1"/>
    <w:qFormat/>
    <w:uiPriority w:val="39"/>
    <w:pPr>
      <w:spacing w:before="240"/>
      <w:jc w:val="left"/>
    </w:pPr>
    <w:rPr>
      <w:rFonts w:ascii="Times New Roman" w:hAnsi="Times New Roman"/>
      <w:b/>
      <w:bCs/>
      <w:sz w:val="20"/>
      <w:szCs w:val="20"/>
    </w:rPr>
  </w:style>
  <w:style w:type="paragraph" w:styleId="26">
    <w:name w:val="toc 9"/>
    <w:basedOn w:val="1"/>
    <w:next w:val="1"/>
    <w:semiHidden/>
    <w:qFormat/>
    <w:uiPriority w:val="0"/>
    <w:pPr>
      <w:ind w:left="1470"/>
      <w:jc w:val="left"/>
    </w:pPr>
    <w:rPr>
      <w:rFonts w:ascii="Times New Roman" w:hAnsi="Times New Roman"/>
      <w:sz w:val="20"/>
      <w:szCs w:val="20"/>
    </w:rPr>
  </w:style>
  <w:style w:type="paragraph" w:styleId="27">
    <w:name w:val="Normal (Web)"/>
    <w:basedOn w:val="1"/>
    <w:unhideWhenUsed/>
    <w:qFormat/>
    <w:uiPriority w:val="99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28">
    <w:name w:val="Title"/>
    <w:basedOn w:val="1"/>
    <w:next w:val="1"/>
    <w:link w:val="55"/>
    <w:qFormat/>
    <w:uiPriority w:val="0"/>
    <w:pPr>
      <w:widowControl/>
      <w:spacing w:before="240" w:after="60" w:line="240" w:lineRule="auto"/>
      <w:jc w:val="center"/>
      <w:outlineLvl w:val="0"/>
    </w:pPr>
    <w:rPr>
      <w:rFonts w:ascii="Times New Roman" w:hAnsi="Times New Roman"/>
      <w:b/>
      <w:bCs/>
      <w:kern w:val="0"/>
      <w:sz w:val="44"/>
      <w:szCs w:val="32"/>
      <w:lang w:eastAsia="en-US"/>
    </w:rPr>
  </w:style>
  <w:style w:type="paragraph" w:styleId="29">
    <w:name w:val="annotation subject"/>
    <w:basedOn w:val="15"/>
    <w:next w:val="15"/>
    <w:link w:val="39"/>
    <w:qFormat/>
    <w:uiPriority w:val="0"/>
    <w:rPr>
      <w:b/>
      <w:bCs/>
    </w:rPr>
  </w:style>
  <w:style w:type="table" w:styleId="31">
    <w:name w:val="Table Grid"/>
    <w:basedOn w:val="3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2">
    <w:name w:val="Table Web 1"/>
    <w:basedOn w:val="30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34">
    <w:name w:val="page number"/>
    <w:basedOn w:val="33"/>
    <w:qFormat/>
    <w:uiPriority w:val="0"/>
  </w:style>
  <w:style w:type="character" w:styleId="35">
    <w:name w:val="Hyperlink"/>
    <w:qFormat/>
    <w:uiPriority w:val="99"/>
    <w:rPr>
      <w:color w:val="0000FF"/>
      <w:u w:val="single"/>
    </w:rPr>
  </w:style>
  <w:style w:type="character" w:styleId="36">
    <w:name w:val="annotation reference"/>
    <w:semiHidden/>
    <w:qFormat/>
    <w:uiPriority w:val="0"/>
    <w:rPr>
      <w:sz w:val="21"/>
    </w:rPr>
  </w:style>
  <w:style w:type="character" w:customStyle="1" w:styleId="37">
    <w:name w:val="批注文字 字符"/>
    <w:link w:val="15"/>
    <w:semiHidden/>
    <w:qFormat/>
    <w:uiPriority w:val="0"/>
    <w:rPr>
      <w:rFonts w:ascii="Arial Narrow" w:hAnsi="Arial Narrow"/>
      <w:kern w:val="2"/>
      <w:sz w:val="21"/>
      <w:szCs w:val="21"/>
    </w:rPr>
  </w:style>
  <w:style w:type="character" w:customStyle="1" w:styleId="38">
    <w:name w:val="批注框文本 字符"/>
    <w:link w:val="19"/>
    <w:qFormat/>
    <w:uiPriority w:val="0"/>
    <w:rPr>
      <w:rFonts w:ascii="Arial Narrow" w:hAnsi="Arial Narrow"/>
      <w:kern w:val="2"/>
      <w:sz w:val="18"/>
      <w:szCs w:val="18"/>
    </w:rPr>
  </w:style>
  <w:style w:type="character" w:customStyle="1" w:styleId="39">
    <w:name w:val="批注主题 字符"/>
    <w:basedOn w:val="37"/>
    <w:link w:val="29"/>
    <w:qFormat/>
    <w:uiPriority w:val="0"/>
    <w:rPr>
      <w:rFonts w:ascii="Arial Narrow" w:hAnsi="Arial Narrow"/>
      <w:kern w:val="2"/>
      <w:sz w:val="21"/>
      <w:szCs w:val="21"/>
    </w:rPr>
  </w:style>
  <w:style w:type="paragraph" w:customStyle="1" w:styleId="40">
    <w:name w:val="样式1"/>
    <w:basedOn w:val="22"/>
    <w:qFormat/>
    <w:uiPriority w:val="0"/>
    <w:pPr>
      <w:numPr>
        <w:ilvl w:val="0"/>
        <w:numId w:val="2"/>
      </w:numPr>
      <w:tabs>
        <w:tab w:val="right" w:pos="9629"/>
        <w:tab w:val="clear" w:pos="420"/>
      </w:tabs>
      <w:spacing w:before="120" w:line="240" w:lineRule="auto"/>
    </w:pPr>
    <w:rPr>
      <w:sz w:val="21"/>
      <w:szCs w:val="21"/>
    </w:rPr>
  </w:style>
  <w:style w:type="character" w:customStyle="1" w:styleId="41">
    <w:name w:val="标题 2 字符"/>
    <w:link w:val="3"/>
    <w:qFormat/>
    <w:uiPriority w:val="9"/>
    <w:rPr>
      <w:rFonts w:ascii="Arial Narrow" w:hAnsi="Arial Narrow"/>
      <w:b/>
      <w:sz w:val="24"/>
      <w:szCs w:val="21"/>
    </w:rPr>
  </w:style>
  <w:style w:type="paragraph" w:styleId="42">
    <w:name w:val="List Paragraph"/>
    <w:basedOn w:val="1"/>
    <w:link w:val="46"/>
    <w:qFormat/>
    <w:uiPriority w:val="34"/>
    <w:pPr>
      <w:widowControl/>
      <w:ind w:firstLine="200" w:firstLineChars="200"/>
      <w:jc w:val="left"/>
    </w:pPr>
    <w:rPr>
      <w:rFonts w:ascii="宋体" w:hAnsi="宋体" w:cs="宋体"/>
      <w:kern w:val="0"/>
      <w:szCs w:val="24"/>
    </w:rPr>
  </w:style>
  <w:style w:type="character" w:customStyle="1" w:styleId="43">
    <w:name w:val="标题 1 字符"/>
    <w:basedOn w:val="33"/>
    <w:link w:val="2"/>
    <w:qFormat/>
    <w:uiPriority w:val="9"/>
    <w:rPr>
      <w:rFonts w:ascii="Arial Narrow" w:hAnsi="Arial Narrow"/>
      <w:b/>
      <w:kern w:val="44"/>
      <w:sz w:val="24"/>
      <w:szCs w:val="24"/>
    </w:rPr>
  </w:style>
  <w:style w:type="character" w:customStyle="1" w:styleId="44">
    <w:name w:val="标题 3 字符"/>
    <w:basedOn w:val="33"/>
    <w:link w:val="5"/>
    <w:qFormat/>
    <w:uiPriority w:val="9"/>
    <w:rPr>
      <w:rFonts w:ascii="Arial Narrow" w:hAnsi="Arial Narrow"/>
      <w:b/>
      <w:sz w:val="24"/>
      <w:szCs w:val="21"/>
    </w:rPr>
  </w:style>
  <w:style w:type="character" w:styleId="45">
    <w:name w:val="Placeholder Text"/>
    <w:basedOn w:val="33"/>
    <w:unhideWhenUsed/>
    <w:qFormat/>
    <w:uiPriority w:val="99"/>
    <w:rPr>
      <w:color w:val="808080"/>
    </w:rPr>
  </w:style>
  <w:style w:type="character" w:customStyle="1" w:styleId="46">
    <w:name w:val="列表段落 字符"/>
    <w:link w:val="42"/>
    <w:qFormat/>
    <w:uiPriority w:val="34"/>
    <w:rPr>
      <w:rFonts w:ascii="宋体" w:hAnsi="宋体" w:cs="宋体"/>
      <w:sz w:val="24"/>
      <w:szCs w:val="24"/>
    </w:rPr>
  </w:style>
  <w:style w:type="character" w:customStyle="1" w:styleId="47">
    <w:name w:val="标题 4 字符"/>
    <w:basedOn w:val="33"/>
    <w:link w:val="6"/>
    <w:qFormat/>
    <w:uiPriority w:val="9"/>
    <w:rPr>
      <w:rFonts w:ascii="Arial Narrow" w:hAnsi="Arial Narrow"/>
      <w:b/>
      <w:bCs/>
      <w:kern w:val="2"/>
      <w:sz w:val="24"/>
      <w:szCs w:val="21"/>
    </w:rPr>
  </w:style>
  <w:style w:type="paragraph" w:customStyle="1" w:styleId="48">
    <w:name w:val="图表"/>
    <w:basedOn w:val="1"/>
    <w:link w:val="49"/>
    <w:qFormat/>
    <w:uiPriority w:val="0"/>
    <w:pPr>
      <w:snapToGrid w:val="0"/>
      <w:spacing w:line="240" w:lineRule="auto"/>
      <w:jc w:val="center"/>
    </w:pPr>
    <w:rPr>
      <w:rFonts w:ascii="Times New Roman" w:hAnsi="Times New Roman"/>
      <w:sz w:val="21"/>
      <w:szCs w:val="24"/>
    </w:rPr>
  </w:style>
  <w:style w:type="character" w:customStyle="1" w:styleId="49">
    <w:name w:val="图表 字符"/>
    <w:link w:val="48"/>
    <w:qFormat/>
    <w:uiPriority w:val="0"/>
    <w:rPr>
      <w:kern w:val="2"/>
      <w:sz w:val="21"/>
      <w:szCs w:val="24"/>
    </w:rPr>
  </w:style>
  <w:style w:type="paragraph" w:customStyle="1" w:styleId="50">
    <w:name w:val="MTDisplayEquation"/>
    <w:basedOn w:val="1"/>
    <w:next w:val="1"/>
    <w:link w:val="51"/>
    <w:qFormat/>
    <w:uiPriority w:val="0"/>
    <w:pPr>
      <w:tabs>
        <w:tab w:val="center" w:pos="4240"/>
        <w:tab w:val="right" w:pos="8500"/>
      </w:tabs>
      <w:spacing w:line="240" w:lineRule="auto"/>
    </w:pPr>
    <w:rPr>
      <w:rFonts w:ascii="Times New Roman" w:hAnsi="Times New Roman"/>
      <w:szCs w:val="24"/>
    </w:rPr>
  </w:style>
  <w:style w:type="character" w:customStyle="1" w:styleId="51">
    <w:name w:val="MTDisplayEquation 字符"/>
    <w:link w:val="50"/>
    <w:qFormat/>
    <w:uiPriority w:val="0"/>
    <w:rPr>
      <w:kern w:val="2"/>
      <w:sz w:val="24"/>
      <w:szCs w:val="24"/>
      <w:lang w:val="en-US" w:eastAsia="zh-CN"/>
    </w:rPr>
  </w:style>
  <w:style w:type="paragraph" w:customStyle="1" w:styleId="52">
    <w:name w:val="paper"/>
    <w:basedOn w:val="1"/>
    <w:link w:val="53"/>
    <w:qFormat/>
    <w:uiPriority w:val="0"/>
    <w:pPr>
      <w:snapToGrid w:val="0"/>
      <w:spacing w:line="288" w:lineRule="auto"/>
      <w:ind w:firstLine="200" w:firstLineChars="200"/>
    </w:pPr>
    <w:rPr>
      <w:rFonts w:ascii="Times New Roman" w:hAnsi="Times New Roman"/>
      <w:szCs w:val="24"/>
    </w:rPr>
  </w:style>
  <w:style w:type="character" w:customStyle="1" w:styleId="53">
    <w:name w:val="paper 字符"/>
    <w:link w:val="52"/>
    <w:qFormat/>
    <w:uiPriority w:val="0"/>
    <w:rPr>
      <w:kern w:val="2"/>
      <w:sz w:val="24"/>
      <w:szCs w:val="24"/>
    </w:rPr>
  </w:style>
  <w:style w:type="character" w:customStyle="1" w:styleId="54">
    <w:name w:val="fontstyle01"/>
    <w:basedOn w:val="33"/>
    <w:qFormat/>
    <w:uiPriority w:val="0"/>
    <w:rPr>
      <w:rFonts w:hint="default" w:ascii="CIDFont+F6" w:hAnsi="CIDFont+F6"/>
      <w:color w:val="000000"/>
      <w:sz w:val="18"/>
      <w:szCs w:val="18"/>
    </w:rPr>
  </w:style>
  <w:style w:type="character" w:customStyle="1" w:styleId="55">
    <w:name w:val="标题 字符"/>
    <w:basedOn w:val="33"/>
    <w:link w:val="28"/>
    <w:qFormat/>
    <w:uiPriority w:val="0"/>
    <w:rPr>
      <w:b/>
      <w:bCs/>
      <w:sz w:val="44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2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59B535C-2921-453F-9FB9-1ED07519F80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neu-alpine</Company>
  <Pages>29</Pages>
  <Words>828</Words>
  <Characters>1200</Characters>
  <Lines>124</Lines>
  <Paragraphs>35</Paragraphs>
  <TotalTime>4424</TotalTime>
  <ScaleCrop>false</ScaleCrop>
  <LinksUpToDate>false</LinksUpToDate>
  <CharactersWithSpaces>1359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2026-09-20T02:24:00Z</dcterms:created>
  <dc:creator>nie</dc:creator>
  <cp:lastModifiedBy>许嘉豪</cp:lastModifiedBy>
  <cp:lastPrinted>2014-12-30T11:36:00Z</cp:lastPrinted>
  <dcterms:modified xsi:type="dcterms:W3CDTF">2026-10-01T04:56:48Z</dcterms:modified>
  <dc:title>2</dc:title>
  <cp:revision>188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89D1D9A1531EAE7D25EAE6695579C77C_42</vt:lpwstr>
  </property>
  <property fmtid="{D5CDD505-2E9C-101B-9397-08002B2CF9AE}" pid="4" name="KSOTemplateDocerSaveRecord">
    <vt:lpwstr>eyJoZGlkIjoiNWQ4ZGE0NmIxZjEzNjJhY2FhOTE0Njc4ZDMxNGJhNjMiLCJ1c2VySWQiOiIxNzc3MDQ0MDM1In0=</vt:lpwstr>
  </property>
</Properties>
</file>