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EBEAEC" w14:textId="11AEA5B0" w:rsidR="0022420C" w:rsidRDefault="00EE13E4" w:rsidP="00BC6555">
      <w:pPr>
        <w:jc w:val="center"/>
        <w:rPr>
          <w:b/>
          <w:sz w:val="28"/>
        </w:rPr>
      </w:pPr>
      <w:r>
        <w:rPr>
          <w:b/>
          <w:sz w:val="28"/>
        </w:rPr>
        <w:t xml:space="preserve">Determinación de la concentración de Silicio en extractos de digestión Alcalina mediante colorimetría. </w:t>
      </w:r>
    </w:p>
    <w:p w14:paraId="07A032FC" w14:textId="2F08082A" w:rsidR="00F01829" w:rsidRDefault="00B746DF" w:rsidP="00F01829">
      <w:pPr>
        <w:jc w:val="right"/>
        <w:rPr>
          <w:b/>
          <w:sz w:val="20"/>
        </w:rPr>
      </w:pPr>
      <w:r>
        <w:rPr>
          <w:b/>
          <w:sz w:val="20"/>
        </w:rPr>
        <w:t>Andrés Felipe Beltrán Rodríguez</w:t>
      </w:r>
    </w:p>
    <w:p w14:paraId="27D09975" w14:textId="29285711" w:rsidR="00F01829" w:rsidRDefault="00B746DF" w:rsidP="00F01829">
      <w:pPr>
        <w:jc w:val="right"/>
        <w:rPr>
          <w:b/>
          <w:sz w:val="20"/>
        </w:rPr>
      </w:pPr>
      <w:r>
        <w:rPr>
          <w:b/>
          <w:sz w:val="20"/>
        </w:rPr>
        <w:t>Químico Investigación y Desarrollo</w:t>
      </w:r>
    </w:p>
    <w:p w14:paraId="089BE1EB" w14:textId="34BD2BD6" w:rsidR="00F01829" w:rsidRPr="00F01829" w:rsidRDefault="00E10262" w:rsidP="00F01829">
      <w:pPr>
        <w:jc w:val="right"/>
        <w:rPr>
          <w:b/>
          <w:sz w:val="20"/>
        </w:rPr>
      </w:pPr>
      <w:r>
        <w:rPr>
          <w:b/>
          <w:sz w:val="20"/>
        </w:rPr>
        <w:t>09/03/2021</w:t>
      </w:r>
    </w:p>
    <w:p w14:paraId="5F36A1A0" w14:textId="74171220" w:rsidR="00947C19" w:rsidRDefault="00C31627" w:rsidP="00937949">
      <w:pPr>
        <w:pStyle w:val="Prrafodelista"/>
        <w:numPr>
          <w:ilvl w:val="0"/>
          <w:numId w:val="12"/>
        </w:numPr>
        <w:rPr>
          <w:b/>
        </w:rPr>
      </w:pPr>
      <w:r w:rsidRPr="00937949">
        <w:rPr>
          <w:b/>
        </w:rPr>
        <w:t>Objetivo</w:t>
      </w:r>
    </w:p>
    <w:p w14:paraId="294C9F7C" w14:textId="004EF405" w:rsidR="00EE13E4" w:rsidRPr="00EE13E4" w:rsidRDefault="00EE13E4" w:rsidP="00EE13E4">
      <w:pPr>
        <w:rPr>
          <w:bCs/>
        </w:rPr>
      </w:pPr>
      <w:r w:rsidRPr="00EE13E4">
        <w:rPr>
          <w:bCs/>
        </w:rPr>
        <w:t xml:space="preserve">El objetivo de este </w:t>
      </w:r>
      <w:r>
        <w:rPr>
          <w:bCs/>
        </w:rPr>
        <w:t xml:space="preserve">procedimiento es describir paso a paso el proceso de extracción y </w:t>
      </w:r>
      <w:r w:rsidR="00E10262">
        <w:rPr>
          <w:bCs/>
        </w:rPr>
        <w:t xml:space="preserve">determinación del contenido </w:t>
      </w:r>
      <w:r>
        <w:rPr>
          <w:bCs/>
        </w:rPr>
        <w:t>de silicio en</w:t>
      </w:r>
      <w:r w:rsidR="000C2ED6">
        <w:rPr>
          <w:bCs/>
        </w:rPr>
        <w:t xml:space="preserve"> fertilizantes</w:t>
      </w:r>
      <w:r>
        <w:rPr>
          <w:bCs/>
        </w:rPr>
        <w:t xml:space="preserve"> mediante </w:t>
      </w:r>
      <w:r w:rsidR="003306E0">
        <w:rPr>
          <w:bCs/>
        </w:rPr>
        <w:t>digestión alcalina y colorimetría.</w:t>
      </w:r>
    </w:p>
    <w:p w14:paraId="28BC3654" w14:textId="0558D520" w:rsidR="00947C19" w:rsidRDefault="00C31627" w:rsidP="00937949">
      <w:pPr>
        <w:pStyle w:val="Prrafodelista"/>
        <w:numPr>
          <w:ilvl w:val="0"/>
          <w:numId w:val="12"/>
        </w:numPr>
        <w:rPr>
          <w:b/>
        </w:rPr>
      </w:pPr>
      <w:r w:rsidRPr="00937949">
        <w:rPr>
          <w:b/>
        </w:rPr>
        <w:t>Principio del método</w:t>
      </w:r>
    </w:p>
    <w:p w14:paraId="788DA50B" w14:textId="77777777" w:rsidR="00F74197" w:rsidRDefault="00F74197" w:rsidP="00E10262">
      <w:pPr>
        <w:pStyle w:val="Prrafodelista"/>
        <w:ind w:left="0"/>
        <w:rPr>
          <w:bCs/>
        </w:rPr>
      </w:pPr>
    </w:p>
    <w:p w14:paraId="5534D138" w14:textId="44DEDB38" w:rsidR="005B2869" w:rsidRDefault="005B2869" w:rsidP="00E10262">
      <w:pPr>
        <w:pStyle w:val="Prrafodelista"/>
        <w:ind w:left="0"/>
        <w:rPr>
          <w:bCs/>
        </w:rPr>
      </w:pPr>
      <w:r>
        <w:rPr>
          <w:bCs/>
        </w:rPr>
        <w:t xml:space="preserve">Los métodos vigentes para la determinación de silicio en tejido vegetal incluyen gravimetría (Yoshida 1976), fusión a alta temperatura seguida por de la generación de un cromóforo de </w:t>
      </w:r>
      <w:proofErr w:type="spellStart"/>
      <w:r>
        <w:rPr>
          <w:bCs/>
        </w:rPr>
        <w:t>silicomolibdeno</w:t>
      </w:r>
      <w:proofErr w:type="spellEnd"/>
      <w:r>
        <w:rPr>
          <w:bCs/>
        </w:rPr>
        <w:t xml:space="preserve"> y su cuantificación mediante colorimetría</w:t>
      </w:r>
      <w:r w:rsidR="00C33458">
        <w:rPr>
          <w:bCs/>
        </w:rPr>
        <w:t xml:space="preserve"> </w:t>
      </w:r>
      <w:r>
        <w:rPr>
          <w:bCs/>
        </w:rPr>
        <w:t>y solubilización del material vegetal o sus cenizas con ácido fluorhídrico seguida por espectrofotometría de absorción atómica o colorimetría (</w:t>
      </w:r>
      <w:proofErr w:type="spellStart"/>
      <w:r w:rsidR="00C33458">
        <w:rPr>
          <w:bCs/>
        </w:rPr>
        <w:t>Hallmark</w:t>
      </w:r>
      <w:proofErr w:type="spellEnd"/>
      <w:r w:rsidR="00C33458">
        <w:rPr>
          <w:bCs/>
        </w:rPr>
        <w:t xml:space="preserve"> 1986</w:t>
      </w:r>
      <w:r>
        <w:rPr>
          <w:bCs/>
        </w:rPr>
        <w:t xml:space="preserve">). </w:t>
      </w:r>
    </w:p>
    <w:p w14:paraId="169BB62D" w14:textId="77777777" w:rsidR="005B2869" w:rsidRDefault="005B2869" w:rsidP="00E10262">
      <w:pPr>
        <w:pStyle w:val="Prrafodelista"/>
        <w:ind w:left="0"/>
        <w:rPr>
          <w:bCs/>
        </w:rPr>
      </w:pPr>
    </w:p>
    <w:p w14:paraId="002BE4F7" w14:textId="2EFB8E94" w:rsidR="009F6DCE" w:rsidRDefault="001E6D40" w:rsidP="00E10262">
      <w:pPr>
        <w:pStyle w:val="Prrafodelista"/>
        <w:ind w:left="0"/>
        <w:rPr>
          <w:bCs/>
        </w:rPr>
      </w:pPr>
      <w:r>
        <w:rPr>
          <w:bCs/>
        </w:rPr>
        <w:t>El método colorimétrico para la determinación de silicio</w:t>
      </w:r>
      <w:r w:rsidR="004A03F7">
        <w:rPr>
          <w:bCs/>
        </w:rPr>
        <w:t xml:space="preserve"> en solución está</w:t>
      </w:r>
      <w:r>
        <w:rPr>
          <w:bCs/>
        </w:rPr>
        <w:t xml:space="preserve"> basado</w:t>
      </w:r>
      <w:r w:rsidR="004A03F7">
        <w:rPr>
          <w:bCs/>
        </w:rPr>
        <w:t xml:space="preserve"> en la reacción entre el ácido </w:t>
      </w:r>
      <w:proofErr w:type="spellStart"/>
      <w:r w:rsidR="004A03F7">
        <w:rPr>
          <w:bCs/>
        </w:rPr>
        <w:t>silicílico</w:t>
      </w:r>
      <w:proofErr w:type="spellEnd"/>
      <w:r w:rsidR="004A03F7">
        <w:rPr>
          <w:bCs/>
        </w:rPr>
        <w:t xml:space="preserve"> (</w:t>
      </w:r>
      <w:proofErr w:type="gramStart"/>
      <w:r w:rsidR="004A03F7">
        <w:rPr>
          <w:bCs/>
        </w:rPr>
        <w:t>Si(</w:t>
      </w:r>
      <w:proofErr w:type="gramEnd"/>
      <w:r w:rsidR="004A03F7">
        <w:rPr>
          <w:bCs/>
        </w:rPr>
        <w:t>OH)</w:t>
      </w:r>
      <w:r w:rsidR="004A03F7">
        <w:rPr>
          <w:bCs/>
          <w:vertAlign w:val="subscript"/>
        </w:rPr>
        <w:t>4</w:t>
      </w:r>
      <w:r w:rsidR="004A03F7">
        <w:rPr>
          <w:bCs/>
        </w:rPr>
        <w:t xml:space="preserve">) y el ácido </w:t>
      </w:r>
      <w:proofErr w:type="spellStart"/>
      <w:r w:rsidR="004A03F7">
        <w:rPr>
          <w:bCs/>
        </w:rPr>
        <w:t>molíbdico</w:t>
      </w:r>
      <w:proofErr w:type="spellEnd"/>
      <w:r w:rsidR="004A03F7">
        <w:rPr>
          <w:bCs/>
        </w:rPr>
        <w:t xml:space="preserve"> (o molibdato de amonio) a pH 1.5-2 para formar el isómero amarillo beta </w:t>
      </w:r>
      <w:proofErr w:type="spellStart"/>
      <w:r w:rsidR="004A03F7">
        <w:rPr>
          <w:bCs/>
        </w:rPr>
        <w:t>silicomolibdato</w:t>
      </w:r>
      <w:proofErr w:type="spellEnd"/>
      <w:r w:rsidR="004A03F7">
        <w:rPr>
          <w:bCs/>
        </w:rPr>
        <w:t xml:space="preserve"> (SiMo</w:t>
      </w:r>
      <w:r w:rsidR="004A03F7">
        <w:rPr>
          <w:bCs/>
          <w:vertAlign w:val="subscript"/>
        </w:rPr>
        <w:t>12</w:t>
      </w:r>
      <w:r w:rsidR="004A03F7">
        <w:rPr>
          <w:bCs/>
        </w:rPr>
        <w:t>O</w:t>
      </w:r>
      <w:r w:rsidR="004A03F7">
        <w:rPr>
          <w:bCs/>
          <w:vertAlign w:val="subscript"/>
        </w:rPr>
        <w:t>40</w:t>
      </w:r>
      <w:r w:rsidR="004A03F7">
        <w:rPr>
          <w:bCs/>
        </w:rPr>
        <w:t>)</w:t>
      </w:r>
      <w:r w:rsidR="004A03F7">
        <w:rPr>
          <w:bCs/>
          <w:vertAlign w:val="superscript"/>
        </w:rPr>
        <w:t xml:space="preserve">4- </w:t>
      </w:r>
      <w:r w:rsidR="004A03F7">
        <w:rPr>
          <w:bCs/>
        </w:rPr>
        <w:t>.</w:t>
      </w:r>
      <w:r w:rsidR="00B804E2">
        <w:rPr>
          <w:bCs/>
        </w:rPr>
        <w:t xml:space="preserve"> La formación</w:t>
      </w:r>
      <w:r w:rsidR="000C2ED6">
        <w:rPr>
          <w:bCs/>
        </w:rPr>
        <w:t xml:space="preserve"> del complejo </w:t>
      </w:r>
      <w:proofErr w:type="spellStart"/>
      <w:r w:rsidR="000C2ED6">
        <w:rPr>
          <w:bCs/>
        </w:rPr>
        <w:t>silicomolibdato</w:t>
      </w:r>
      <w:proofErr w:type="spellEnd"/>
      <w:r w:rsidR="000C2ED6">
        <w:rPr>
          <w:bCs/>
        </w:rPr>
        <w:t xml:space="preserve"> es máxima a pH 1-2. En ambientes de </w:t>
      </w:r>
      <w:proofErr w:type="gramStart"/>
      <w:r w:rsidR="000C2ED6">
        <w:rPr>
          <w:bCs/>
        </w:rPr>
        <w:t>acidez  media</w:t>
      </w:r>
      <w:proofErr w:type="gramEnd"/>
      <w:r w:rsidR="000C2ED6">
        <w:rPr>
          <w:bCs/>
        </w:rPr>
        <w:t xml:space="preserve"> (pH= 3.0-3.7) es más estable el isómero alfa-</w:t>
      </w:r>
      <w:proofErr w:type="spellStart"/>
      <w:r w:rsidR="000C2ED6">
        <w:rPr>
          <w:bCs/>
        </w:rPr>
        <w:t>silicomolibdato</w:t>
      </w:r>
      <w:proofErr w:type="spellEnd"/>
      <w:r w:rsidR="000C2ED6">
        <w:rPr>
          <w:bCs/>
        </w:rPr>
        <w:t>, el cual posee una alta estabilidad en función del tiempo. En ambientes de acidez alta, (</w:t>
      </w:r>
      <w:r w:rsidR="000C2ED6">
        <w:rPr>
          <w:bCs/>
        </w:rPr>
        <w:t>pH 1-2</w:t>
      </w:r>
      <w:r w:rsidR="000C2ED6">
        <w:rPr>
          <w:bCs/>
        </w:rPr>
        <w:t>) el isómero mayoritario es el beta-</w:t>
      </w:r>
      <w:proofErr w:type="spellStart"/>
      <w:r w:rsidR="000C2ED6">
        <w:rPr>
          <w:bCs/>
        </w:rPr>
        <w:t>silicomolibdato</w:t>
      </w:r>
      <w:proofErr w:type="spellEnd"/>
      <w:r w:rsidR="000C2ED6">
        <w:rPr>
          <w:bCs/>
        </w:rPr>
        <w:t>, el cual posee una mayor sensibilidad. El uso de H</w:t>
      </w:r>
      <w:r w:rsidR="000C2ED6">
        <w:rPr>
          <w:bCs/>
          <w:vertAlign w:val="subscript"/>
        </w:rPr>
        <w:t>2</w:t>
      </w:r>
      <w:r w:rsidR="000C2ED6">
        <w:rPr>
          <w:bCs/>
        </w:rPr>
        <w:t>SO</w:t>
      </w:r>
      <w:r w:rsidR="000C2ED6">
        <w:rPr>
          <w:bCs/>
          <w:vertAlign w:val="subscript"/>
        </w:rPr>
        <w:t xml:space="preserve">4 </w:t>
      </w:r>
      <w:r w:rsidR="0000695F">
        <w:rPr>
          <w:bCs/>
        </w:rPr>
        <w:t xml:space="preserve">asegura la presencia mayoritaria </w:t>
      </w:r>
      <w:proofErr w:type="spellStart"/>
      <w:r w:rsidR="0000695F">
        <w:rPr>
          <w:bCs/>
        </w:rPr>
        <w:t>de</w:t>
      </w:r>
      <w:r w:rsidR="000C2ED6">
        <w:rPr>
          <w:bCs/>
        </w:rPr>
        <w:t xml:space="preserve"> el</w:t>
      </w:r>
      <w:proofErr w:type="spellEnd"/>
      <w:r w:rsidR="000C2ED6">
        <w:rPr>
          <w:bCs/>
        </w:rPr>
        <w:t xml:space="preserve"> beta-</w:t>
      </w:r>
      <w:proofErr w:type="spellStart"/>
      <w:r w:rsidR="000C2ED6">
        <w:rPr>
          <w:bCs/>
        </w:rPr>
        <w:t>silicomlibdato</w:t>
      </w:r>
      <w:proofErr w:type="spellEnd"/>
      <w:r w:rsidR="009F6DCE">
        <w:rPr>
          <w:bCs/>
        </w:rPr>
        <w:t xml:space="preserve"> (</w:t>
      </w:r>
      <w:proofErr w:type="spellStart"/>
      <w:r w:rsidR="009F6DCE">
        <w:rPr>
          <w:bCs/>
        </w:rPr>
        <w:t>Govett</w:t>
      </w:r>
      <w:proofErr w:type="spellEnd"/>
      <w:r w:rsidR="009F6DCE">
        <w:rPr>
          <w:bCs/>
        </w:rPr>
        <w:t xml:space="preserve"> 1961)</w:t>
      </w:r>
      <w:r w:rsidR="000C2ED6">
        <w:rPr>
          <w:bCs/>
        </w:rPr>
        <w:t>.</w:t>
      </w:r>
    </w:p>
    <w:p w14:paraId="13E8E268" w14:textId="684274A3" w:rsidR="00B415A9" w:rsidRDefault="00B415A9" w:rsidP="00E10262">
      <w:pPr>
        <w:pStyle w:val="Prrafodelista"/>
        <w:ind w:left="0"/>
        <w:rPr>
          <w:bCs/>
        </w:rPr>
      </w:pPr>
    </w:p>
    <w:p w14:paraId="58818EA5" w14:textId="2B2ACF28" w:rsidR="00B415A9" w:rsidRDefault="009F6DCE" w:rsidP="00E10262">
      <w:pPr>
        <w:pStyle w:val="Prrafodelista"/>
        <w:ind w:left="0"/>
        <w:rPr>
          <w:bCs/>
        </w:rPr>
      </w:pPr>
      <w:r>
        <w:rPr>
          <w:bCs/>
        </w:rPr>
        <w:t>Las principales interferencias</w:t>
      </w:r>
      <w:r w:rsidR="00B415A9">
        <w:rPr>
          <w:bCs/>
        </w:rPr>
        <w:t xml:space="preserve"> para la determinación colorimétrica del silicio en matrices de suelos son </w:t>
      </w:r>
      <w:commentRangeStart w:id="0"/>
      <w:r w:rsidR="00B415A9">
        <w:rPr>
          <w:bCs/>
        </w:rPr>
        <w:t>el</w:t>
      </w:r>
      <w:commentRangeEnd w:id="0"/>
      <w:r w:rsidR="00B415A9">
        <w:rPr>
          <w:rStyle w:val="Refdecomentario"/>
        </w:rPr>
        <w:commentReference w:id="0"/>
      </w:r>
      <w:r w:rsidR="00B415A9">
        <w:rPr>
          <w:bCs/>
        </w:rPr>
        <w:t xml:space="preserve"> hierro y fósforo.  El fósforo forma un complejo </w:t>
      </w:r>
      <w:r w:rsidR="000E76D9">
        <w:rPr>
          <w:bCs/>
        </w:rPr>
        <w:t xml:space="preserve">de </w:t>
      </w:r>
      <w:proofErr w:type="spellStart"/>
      <w:r w:rsidR="000E76D9">
        <w:rPr>
          <w:bCs/>
        </w:rPr>
        <w:t>fosforomolibdeno</w:t>
      </w:r>
      <w:proofErr w:type="spellEnd"/>
      <w:r w:rsidR="000E76D9">
        <w:rPr>
          <w:bCs/>
        </w:rPr>
        <w:t xml:space="preserve"> </w:t>
      </w:r>
      <w:r w:rsidR="00180376">
        <w:rPr>
          <w:bCs/>
        </w:rPr>
        <w:t>que absorbe</w:t>
      </w:r>
      <w:r>
        <w:rPr>
          <w:bCs/>
        </w:rPr>
        <w:t xml:space="preserve"> en los mismos rangos de longitud de onda que el </w:t>
      </w:r>
      <w:proofErr w:type="spellStart"/>
      <w:r>
        <w:rPr>
          <w:bCs/>
        </w:rPr>
        <w:t>silicomolibdato</w:t>
      </w:r>
      <w:proofErr w:type="spellEnd"/>
      <w:r>
        <w:rPr>
          <w:bCs/>
        </w:rPr>
        <w:t>. Esta interferencia se puede suprimir utilizando ácido oxálico en las soluciones indicador (Schwartz 1942).</w:t>
      </w:r>
      <w:r w:rsidR="009C2B63">
        <w:rPr>
          <w:bCs/>
        </w:rPr>
        <w:t xml:space="preserve"> La interferencia del hierro se puede eliminar al realizar las mediciones en 660nm, en vez de 820 nm (Jeffrey y Wilson 1960).</w:t>
      </w:r>
    </w:p>
    <w:p w14:paraId="00935E31" w14:textId="77777777" w:rsidR="009F6DCE" w:rsidRDefault="009F6DCE" w:rsidP="00E10262">
      <w:pPr>
        <w:pStyle w:val="Prrafodelista"/>
        <w:ind w:left="0"/>
        <w:rPr>
          <w:bCs/>
        </w:rPr>
      </w:pPr>
    </w:p>
    <w:p w14:paraId="2373AF1A" w14:textId="5452173E" w:rsidR="00E10262" w:rsidRPr="00E10262" w:rsidRDefault="004A03F7" w:rsidP="00E10262">
      <w:pPr>
        <w:pStyle w:val="Prrafodelista"/>
        <w:ind w:left="0"/>
        <w:rPr>
          <w:bCs/>
        </w:rPr>
      </w:pPr>
      <w:r>
        <w:rPr>
          <w:bCs/>
        </w:rPr>
        <w:t xml:space="preserve">Luego de obtener el isómero amarillo, el molibdato puede ser transformado a azul de </w:t>
      </w:r>
      <w:proofErr w:type="spellStart"/>
      <w:r>
        <w:rPr>
          <w:bCs/>
        </w:rPr>
        <w:t>silicomolibdeno</w:t>
      </w:r>
      <w:proofErr w:type="spellEnd"/>
      <w:r>
        <w:rPr>
          <w:bCs/>
        </w:rPr>
        <w:t xml:space="preserve"> para aumentar la sensibilidad espectrofotométrica</w:t>
      </w:r>
      <w:r w:rsidR="00452711">
        <w:rPr>
          <w:bCs/>
        </w:rPr>
        <w:t>. Esta transformación se lleva a cabo mediante la reducción del isómero al reaccionar con FeSO</w:t>
      </w:r>
      <w:r w:rsidR="00452711">
        <w:rPr>
          <w:bCs/>
          <w:vertAlign w:val="subscript"/>
        </w:rPr>
        <w:t>4</w:t>
      </w:r>
      <w:r>
        <w:rPr>
          <w:bCs/>
        </w:rPr>
        <w:t xml:space="preserve"> </w:t>
      </w:r>
      <w:r w:rsidR="00452711">
        <w:rPr>
          <w:bCs/>
        </w:rPr>
        <w:t>7H</w:t>
      </w:r>
      <w:r w:rsidR="00452711" w:rsidRPr="00452711">
        <w:rPr>
          <w:bCs/>
          <w:vertAlign w:val="subscript"/>
        </w:rPr>
        <w:t>2</w:t>
      </w:r>
      <w:r w:rsidR="00452711">
        <w:rPr>
          <w:bCs/>
        </w:rPr>
        <w:t>O</w:t>
      </w:r>
      <w:r w:rsidR="009C2B63">
        <w:rPr>
          <w:bCs/>
        </w:rPr>
        <w:t xml:space="preserve"> en medio ácido</w:t>
      </w:r>
      <w:r w:rsidR="00452711">
        <w:rPr>
          <w:bCs/>
        </w:rPr>
        <w:t>.</w:t>
      </w:r>
    </w:p>
    <w:p w14:paraId="3AFFA782" w14:textId="59516A9B" w:rsidR="00E10262" w:rsidRDefault="00E10262" w:rsidP="00E10262">
      <w:pPr>
        <w:rPr>
          <w:bCs/>
        </w:rPr>
      </w:pPr>
      <w:r w:rsidRPr="00E10262">
        <w:rPr>
          <w:b/>
        </w:rPr>
        <w:t xml:space="preserve"> </w:t>
      </w:r>
      <w:r>
        <w:rPr>
          <w:bCs/>
        </w:rPr>
        <w:t xml:space="preserve"> La cuantificación de silicio se basa en la relación directa entre la absorbancia a 660 nm y la concentración dada por la ley de Lambert-</w:t>
      </w:r>
      <w:proofErr w:type="spellStart"/>
      <w:r>
        <w:rPr>
          <w:bCs/>
        </w:rPr>
        <w:t>Bouguer</w:t>
      </w:r>
      <w:proofErr w:type="spellEnd"/>
      <w:r>
        <w:rPr>
          <w:bCs/>
        </w:rPr>
        <w:t>-</w:t>
      </w:r>
      <w:proofErr w:type="spellStart"/>
      <w:r>
        <w:rPr>
          <w:bCs/>
        </w:rPr>
        <w:t>beer</w:t>
      </w:r>
      <w:proofErr w:type="spellEnd"/>
      <w:r>
        <w:rPr>
          <w:bCs/>
        </w:rPr>
        <w:t>:</w:t>
      </w:r>
    </w:p>
    <w:p w14:paraId="7CC9F400" w14:textId="77777777" w:rsidR="00E10262" w:rsidRDefault="00E10262" w:rsidP="00E10262">
      <w:pPr>
        <w:rPr>
          <w:rFonts w:ascii="Calibri" w:eastAsiaTheme="minorEastAsia" w:hAnsi="Calibri"/>
          <w:color w:val="202124"/>
          <w:shd w:val="clear" w:color="auto" w:fill="FFFFFF"/>
        </w:rPr>
      </w:pPr>
      <w:r>
        <w:rPr>
          <w:bCs/>
        </w:rPr>
        <w:t xml:space="preserve">                                                            </w:t>
      </w:r>
      <m:oMath>
        <m:r>
          <w:rPr>
            <w:rFonts w:ascii="Cambria Math" w:hAnsi="Cambria Math"/>
            <w:sz w:val="28"/>
            <w:szCs w:val="28"/>
          </w:rPr>
          <m:t>Lo</m:t>
        </m:r>
        <m:sSub>
          <m:sSubPr>
            <m:ctrlPr>
              <w:rPr>
                <w:rFonts w:ascii="Cambria Math" w:hAnsi="Cambria Math"/>
                <w:bCs/>
                <w:i/>
                <w:sz w:val="28"/>
                <w:szCs w:val="28"/>
              </w:rPr>
            </m:ctrlPr>
          </m:sSubPr>
          <m:e>
            <m:r>
              <w:rPr>
                <w:rFonts w:ascii="Cambria Math" w:hAnsi="Cambria Math"/>
                <w:sz w:val="28"/>
                <w:szCs w:val="28"/>
              </w:rPr>
              <m:t>g</m:t>
            </m:r>
          </m:e>
          <m:sub>
            <m:r>
              <w:rPr>
                <w:rFonts w:ascii="Cambria Math" w:hAnsi="Cambria Math"/>
                <w:sz w:val="28"/>
                <w:szCs w:val="28"/>
              </w:rPr>
              <m:t>10</m:t>
            </m:r>
          </m:sub>
        </m:sSub>
        <m:r>
          <w:rPr>
            <w:rFonts w:ascii="Cambria Math" w:hAnsi="Cambria Math"/>
            <w:sz w:val="28"/>
            <w:szCs w:val="28"/>
          </w:rPr>
          <m:t xml:space="preserve"> </m:t>
        </m:r>
        <m:d>
          <m:dPr>
            <m:ctrlPr>
              <w:rPr>
                <w:rFonts w:ascii="Cambria Math" w:hAnsi="Cambria Math"/>
                <w:bCs/>
                <w:i/>
                <w:sz w:val="28"/>
                <w:szCs w:val="28"/>
              </w:rPr>
            </m:ctrlPr>
          </m:dPr>
          <m:e>
            <m:f>
              <m:fPr>
                <m:ctrlPr>
                  <w:rPr>
                    <w:rFonts w:ascii="Cambria Math" w:hAnsi="Cambria Math"/>
                    <w:bCs/>
                    <w:i/>
                    <w:sz w:val="28"/>
                    <w:szCs w:val="28"/>
                  </w:rPr>
                </m:ctrlPr>
              </m:fPr>
              <m:num>
                <m:r>
                  <w:rPr>
                    <w:rFonts w:ascii="Cambria Math" w:hAnsi="Cambria Math"/>
                    <w:sz w:val="28"/>
                    <w:szCs w:val="28"/>
                  </w:rPr>
                  <m:t>I</m:t>
                </m:r>
              </m:num>
              <m:den>
                <m:sSub>
                  <m:sSubPr>
                    <m:ctrlPr>
                      <w:rPr>
                        <w:rFonts w:ascii="Cambria Math" w:hAnsi="Cambria Math"/>
                        <w:bCs/>
                        <w:i/>
                        <w:sz w:val="28"/>
                        <w:szCs w:val="28"/>
                      </w:rPr>
                    </m:ctrlPr>
                  </m:sSubPr>
                  <m:e>
                    <m:r>
                      <w:rPr>
                        <w:rFonts w:ascii="Cambria Math" w:hAnsi="Cambria Math"/>
                        <w:sz w:val="28"/>
                        <w:szCs w:val="28"/>
                      </w:rPr>
                      <m:t>I</m:t>
                    </m:r>
                  </m:e>
                  <m:sub>
                    <m:r>
                      <w:rPr>
                        <w:rFonts w:ascii="Cambria Math" w:hAnsi="Cambria Math"/>
                        <w:sz w:val="28"/>
                        <w:szCs w:val="28"/>
                      </w:rPr>
                      <m:t>0</m:t>
                    </m:r>
                  </m:sub>
                </m:sSub>
              </m:den>
            </m:f>
          </m:e>
        </m:d>
        <m:r>
          <w:rPr>
            <w:rFonts w:ascii="Cambria Math" w:hAnsi="Cambria Math"/>
            <w:sz w:val="28"/>
            <w:szCs w:val="28"/>
          </w:rPr>
          <m:t xml:space="preserve"> </m:t>
        </m:r>
        <m:r>
          <m:rPr>
            <m:sty m:val="p"/>
          </m:rPr>
          <w:rPr>
            <w:rFonts w:ascii="Cambria Math" w:hAnsi="Cambria Math" w:cs="Arial"/>
            <w:color w:val="202124"/>
            <w:sz w:val="28"/>
            <w:szCs w:val="28"/>
            <w:shd w:val="clear" w:color="auto" w:fill="FFFFFF"/>
          </w:rPr>
          <m:t>≈</m:t>
        </m:r>
        <m:r>
          <m:rPr>
            <m:sty m:val="p"/>
          </m:rPr>
          <w:rPr>
            <w:rFonts w:ascii="Cambria Math" w:hAnsi="Arial" w:cs="Arial"/>
            <w:color w:val="202124"/>
            <w:sz w:val="28"/>
            <w:szCs w:val="28"/>
            <w:shd w:val="clear" w:color="auto" w:fill="FFFFFF"/>
          </w:rPr>
          <m:t xml:space="preserve">Abs </m:t>
        </m:r>
        <m:r>
          <m:rPr>
            <m:sty m:val="p"/>
          </m:rPr>
          <w:rPr>
            <w:rFonts w:ascii="Cambria Math" w:hAnsi="Cambria Math" w:cs="Arial"/>
            <w:color w:val="202124"/>
            <w:sz w:val="28"/>
            <w:szCs w:val="28"/>
            <w:shd w:val="clear" w:color="auto" w:fill="FFFFFF"/>
          </w:rPr>
          <m:t xml:space="preserve">≈ ε· c·d </m:t>
        </m:r>
      </m:oMath>
      <w:r>
        <w:rPr>
          <w:rFonts w:eastAsiaTheme="minorEastAsia"/>
          <w:color w:val="202124"/>
          <w:shd w:val="clear" w:color="auto" w:fill="FFFFFF"/>
        </w:rPr>
        <w:t xml:space="preserve"> </w:t>
      </w:r>
      <w:r>
        <w:rPr>
          <w:rFonts w:ascii="Calibri" w:eastAsiaTheme="minorEastAsia" w:hAnsi="Calibri"/>
          <w:color w:val="202124"/>
          <w:shd w:val="clear" w:color="auto" w:fill="FFFFFF"/>
        </w:rPr>
        <w:t xml:space="preserve"> </w:t>
      </w:r>
    </w:p>
    <w:p w14:paraId="6AA292AB" w14:textId="1C0DADE1" w:rsidR="00E10262" w:rsidRPr="00E10262" w:rsidRDefault="00E10262" w:rsidP="00E10262">
      <w:pPr>
        <w:rPr>
          <w:rFonts w:ascii="Calibri" w:eastAsiaTheme="minorEastAsia" w:hAnsi="Calibri"/>
          <w:bCs/>
        </w:rPr>
      </w:pPr>
      <w:r>
        <w:rPr>
          <w:rFonts w:ascii="Calibri" w:eastAsiaTheme="minorEastAsia" w:hAnsi="Calibri"/>
          <w:color w:val="202124"/>
          <w:shd w:val="clear" w:color="auto" w:fill="FFFFFF"/>
        </w:rPr>
        <w:lastRenderedPageBreak/>
        <w:t>Al leer las absorbancias de la curva de calibración debe confirmarse que existe una relación lineal entre la absorbancia y la concentración. Para revisar si existe esta relación, se construye un modelo de regresión simple (OLS). En el cual deben cumplir las condiciones necesarias para la homocedasticidad, además de evaluar la significancia de los parámetros de regresión, y la significancia del modelo.</w:t>
      </w:r>
    </w:p>
    <w:p w14:paraId="2219DA74" w14:textId="77777777" w:rsidR="00E10262" w:rsidRPr="00E10262" w:rsidRDefault="00E10262" w:rsidP="00E10262">
      <w:pPr>
        <w:rPr>
          <w:bCs/>
        </w:rPr>
      </w:pPr>
    </w:p>
    <w:p w14:paraId="188C6FB2" w14:textId="0FF26D1F" w:rsidR="00F01829" w:rsidRDefault="00C31627" w:rsidP="00937949">
      <w:pPr>
        <w:pStyle w:val="Prrafodelista"/>
        <w:numPr>
          <w:ilvl w:val="0"/>
          <w:numId w:val="11"/>
        </w:numPr>
        <w:rPr>
          <w:b/>
        </w:rPr>
      </w:pPr>
      <w:r w:rsidRPr="00937949">
        <w:rPr>
          <w:b/>
        </w:rPr>
        <w:t>Controles de calidad</w:t>
      </w:r>
    </w:p>
    <w:p w14:paraId="6250EA3E" w14:textId="6ECA8C75" w:rsidR="003306E0" w:rsidRDefault="003306E0" w:rsidP="003306E0">
      <w:pPr>
        <w:rPr>
          <w:b/>
        </w:rPr>
      </w:pPr>
      <w:r w:rsidRPr="00E10262">
        <w:rPr>
          <w:b/>
        </w:rPr>
        <w:t>Blanco de reactivos en la curva de calibración</w:t>
      </w:r>
    </w:p>
    <w:p w14:paraId="6B7B56B1" w14:textId="3FB1E579" w:rsidR="00E10262" w:rsidRDefault="00E10262" w:rsidP="003306E0">
      <w:pPr>
        <w:rPr>
          <w:bCs/>
        </w:rPr>
      </w:pPr>
      <w:r>
        <w:rPr>
          <w:bCs/>
        </w:rPr>
        <w:t>Se incluye un blanco de reactivos, que no contiene estándar de silicio, pero si contiene las soluciones indicador. Se lleva al mismo volumen y es sometido al mismo tiempo de reacción que las muestras y la curva de calibración.</w:t>
      </w:r>
    </w:p>
    <w:p w14:paraId="6C3700A5" w14:textId="77777777" w:rsidR="001E6D40" w:rsidRDefault="001E6D40" w:rsidP="003306E0">
      <w:pPr>
        <w:rPr>
          <w:b/>
        </w:rPr>
      </w:pPr>
    </w:p>
    <w:p w14:paraId="14BDF6A8" w14:textId="473F8DFD" w:rsidR="003306E0" w:rsidRDefault="003306E0" w:rsidP="003306E0">
      <w:pPr>
        <w:rPr>
          <w:b/>
        </w:rPr>
      </w:pPr>
      <w:r w:rsidRPr="00E10262">
        <w:rPr>
          <w:b/>
        </w:rPr>
        <w:t xml:space="preserve">Blanco de procedimiento </w:t>
      </w:r>
    </w:p>
    <w:p w14:paraId="4816134D" w14:textId="473006FD" w:rsidR="00E10262" w:rsidRPr="00E10262" w:rsidRDefault="00E10262" w:rsidP="003306E0">
      <w:pPr>
        <w:rPr>
          <w:bCs/>
        </w:rPr>
      </w:pPr>
      <w:r>
        <w:rPr>
          <w:bCs/>
        </w:rPr>
        <w:t>Dentro de las muestras sometidas a digestión se utilizan 3 blancos que contienen todos los reactivos necesarios para la digestión de la muestra, excepto la muestra y son sometidos a los mismos procesos químicos que las muestras.</w:t>
      </w:r>
    </w:p>
    <w:p w14:paraId="39EA1F7F" w14:textId="45A4CC2B" w:rsidR="003306E0" w:rsidRPr="00E10262" w:rsidRDefault="003306E0" w:rsidP="003306E0">
      <w:pPr>
        <w:rPr>
          <w:b/>
        </w:rPr>
      </w:pPr>
      <w:r w:rsidRPr="00E10262">
        <w:rPr>
          <w:b/>
        </w:rPr>
        <w:t>Puntos control de concentraciones conocidas</w:t>
      </w:r>
    </w:p>
    <w:p w14:paraId="1EE70D62" w14:textId="77777777" w:rsidR="00E10262" w:rsidRDefault="00E10262" w:rsidP="003306E0">
      <w:pPr>
        <w:rPr>
          <w:bCs/>
        </w:rPr>
      </w:pPr>
      <w:r>
        <w:rPr>
          <w:bCs/>
        </w:rPr>
        <w:t>Como control analítico para la curva de calibración se preparan:</w:t>
      </w:r>
    </w:p>
    <w:p w14:paraId="5E395B8C" w14:textId="7EE4717B" w:rsidR="00E10262" w:rsidRDefault="00E10262" w:rsidP="003306E0">
      <w:pPr>
        <w:rPr>
          <w:bCs/>
        </w:rPr>
      </w:pPr>
      <w:r>
        <w:rPr>
          <w:bCs/>
        </w:rPr>
        <w:t xml:space="preserve">A partir de una solución estándar de silicio de 1,00 g/L una solución punto control de 100 mg/L </w:t>
      </w:r>
    </w:p>
    <w:p w14:paraId="740A48BF" w14:textId="46227A6B" w:rsidR="00E10262" w:rsidRDefault="00E10262" w:rsidP="003306E0">
      <w:pPr>
        <w:rPr>
          <w:bCs/>
        </w:rPr>
      </w:pPr>
      <w:r>
        <w:rPr>
          <w:bCs/>
        </w:rPr>
        <w:t>A partir de la solución punto control de 100 mg/L soluciones punto control 20 mg/L y 1 mg/L</w:t>
      </w:r>
    </w:p>
    <w:p w14:paraId="33BF2A4C" w14:textId="302E9487" w:rsidR="001E6D40" w:rsidRPr="001E6D40" w:rsidRDefault="005B2869" w:rsidP="003306E0">
      <w:pPr>
        <w:rPr>
          <w:b/>
        </w:rPr>
      </w:pPr>
      <w:r>
        <w:rPr>
          <w:b/>
        </w:rPr>
        <w:t>Réplicas</w:t>
      </w:r>
      <w:r w:rsidR="001E6D40">
        <w:rPr>
          <w:b/>
        </w:rPr>
        <w:t xml:space="preserve"> de muestras</w:t>
      </w:r>
    </w:p>
    <w:p w14:paraId="0F3C9E74" w14:textId="441D62B4" w:rsidR="00E10262" w:rsidRDefault="001E6D40" w:rsidP="003306E0">
      <w:pPr>
        <w:rPr>
          <w:bCs/>
        </w:rPr>
      </w:pPr>
      <w:r>
        <w:rPr>
          <w:bCs/>
        </w:rPr>
        <w:t xml:space="preserve">Cada muestra debe tener </w:t>
      </w:r>
      <w:r w:rsidR="005B2869">
        <w:rPr>
          <w:bCs/>
        </w:rPr>
        <w:t>mínimo tres réplicas para la evaluación de repetibilidad en el proceso de extracción y preparación de la muestra.</w:t>
      </w:r>
    </w:p>
    <w:p w14:paraId="366071CD" w14:textId="2CFA9A38" w:rsidR="00C5253F" w:rsidRDefault="00C5253F" w:rsidP="003306E0">
      <w:pPr>
        <w:rPr>
          <w:bCs/>
        </w:rPr>
      </w:pPr>
    </w:p>
    <w:p w14:paraId="24FB1A88" w14:textId="5035921F" w:rsidR="00C5253F" w:rsidRDefault="00C5253F" w:rsidP="003306E0">
      <w:pPr>
        <w:rPr>
          <w:bCs/>
        </w:rPr>
      </w:pPr>
    </w:p>
    <w:p w14:paraId="32338A60" w14:textId="7E5059EA" w:rsidR="00C5253F" w:rsidRDefault="00C5253F" w:rsidP="003306E0">
      <w:pPr>
        <w:rPr>
          <w:bCs/>
        </w:rPr>
      </w:pPr>
    </w:p>
    <w:p w14:paraId="6B966C6D" w14:textId="04CA8CB5" w:rsidR="00C5253F" w:rsidRDefault="00C5253F" w:rsidP="003306E0">
      <w:pPr>
        <w:rPr>
          <w:bCs/>
        </w:rPr>
      </w:pPr>
    </w:p>
    <w:p w14:paraId="6984C003" w14:textId="24C71F23" w:rsidR="00C5253F" w:rsidRDefault="00C5253F" w:rsidP="003306E0">
      <w:pPr>
        <w:rPr>
          <w:bCs/>
        </w:rPr>
      </w:pPr>
    </w:p>
    <w:p w14:paraId="060258B6" w14:textId="2311ED2D" w:rsidR="00C5253F" w:rsidRDefault="00C5253F" w:rsidP="003306E0">
      <w:pPr>
        <w:rPr>
          <w:bCs/>
        </w:rPr>
      </w:pPr>
    </w:p>
    <w:p w14:paraId="01C48D86" w14:textId="6C760DAB" w:rsidR="00C5253F" w:rsidRDefault="00C5253F" w:rsidP="003306E0">
      <w:pPr>
        <w:rPr>
          <w:bCs/>
        </w:rPr>
      </w:pPr>
    </w:p>
    <w:p w14:paraId="07F7379D" w14:textId="321D2806" w:rsidR="00C5253F" w:rsidRDefault="00C5253F" w:rsidP="003306E0">
      <w:pPr>
        <w:rPr>
          <w:bCs/>
        </w:rPr>
      </w:pPr>
    </w:p>
    <w:p w14:paraId="0FDE3AAA" w14:textId="77777777" w:rsidR="00C5253F" w:rsidRPr="003306E0" w:rsidRDefault="00C5253F" w:rsidP="003306E0">
      <w:pPr>
        <w:rPr>
          <w:bCs/>
        </w:rPr>
      </w:pPr>
    </w:p>
    <w:p w14:paraId="5697BE96" w14:textId="29773408" w:rsidR="00C31627" w:rsidRPr="00E10262" w:rsidRDefault="00C31627" w:rsidP="00E10262">
      <w:pPr>
        <w:pStyle w:val="Prrafodelista"/>
        <w:numPr>
          <w:ilvl w:val="0"/>
          <w:numId w:val="11"/>
        </w:numPr>
        <w:rPr>
          <w:b/>
        </w:rPr>
      </w:pPr>
      <w:r w:rsidRPr="00E10262">
        <w:rPr>
          <w:b/>
        </w:rPr>
        <w:lastRenderedPageBreak/>
        <w:t>Curva de calibración</w:t>
      </w:r>
    </w:p>
    <w:p w14:paraId="5BB00071" w14:textId="23978D14" w:rsidR="00E10262" w:rsidRDefault="00E10262" w:rsidP="00E10262">
      <w:pPr>
        <w:rPr>
          <w:b/>
        </w:rPr>
      </w:pPr>
    </w:p>
    <w:p w14:paraId="080BEFF1" w14:textId="779E5173" w:rsidR="00E10262" w:rsidRDefault="00E10262" w:rsidP="00E10262">
      <w:pPr>
        <w:rPr>
          <w:bCs/>
        </w:rPr>
      </w:pPr>
      <w:r>
        <w:rPr>
          <w:bCs/>
        </w:rPr>
        <w:t>Para la cuantificación del contenido de silicio en los ítems de ensayo se prepara una curva de calibración en el rango de 1 a 100 mg Silicio/L:</w:t>
      </w:r>
    </w:p>
    <w:p w14:paraId="0FA7A037" w14:textId="0E73E589" w:rsidR="00E10262" w:rsidRDefault="00E10262" w:rsidP="00E10262">
      <w:pPr>
        <w:rPr>
          <w:bCs/>
        </w:rPr>
      </w:pPr>
    </w:p>
    <w:p w14:paraId="0F396DAC" w14:textId="77777777" w:rsidR="00C5253F" w:rsidRDefault="00C5253F" w:rsidP="00E10262">
      <w:pPr>
        <w:rPr>
          <w:bCs/>
        </w:rPr>
      </w:pPr>
    </w:p>
    <w:tbl>
      <w:tblPr>
        <w:tblStyle w:val="Tablaconcuadrcula"/>
        <w:tblW w:w="0" w:type="auto"/>
        <w:tblInd w:w="1819" w:type="dxa"/>
        <w:tblLook w:val="04A0" w:firstRow="1" w:lastRow="0" w:firstColumn="1" w:lastColumn="0" w:noHBand="0" w:noVBand="1"/>
      </w:tblPr>
      <w:tblGrid>
        <w:gridCol w:w="1669"/>
        <w:gridCol w:w="1669"/>
      </w:tblGrid>
      <w:tr w:rsidR="00E10262" w14:paraId="156BCAE6" w14:textId="77777777" w:rsidTr="00E10262">
        <w:trPr>
          <w:trHeight w:val="383"/>
        </w:trPr>
        <w:tc>
          <w:tcPr>
            <w:tcW w:w="1669" w:type="dxa"/>
          </w:tcPr>
          <w:p w14:paraId="1037D2E5" w14:textId="77777777" w:rsidR="00E10262" w:rsidRDefault="00E10262" w:rsidP="00E10262">
            <w:pPr>
              <w:jc w:val="center"/>
              <w:rPr>
                <w:bCs/>
              </w:rPr>
            </w:pPr>
            <w:r>
              <w:rPr>
                <w:bCs/>
              </w:rPr>
              <w:t>Nivel</w:t>
            </w:r>
          </w:p>
        </w:tc>
        <w:tc>
          <w:tcPr>
            <w:tcW w:w="1669" w:type="dxa"/>
          </w:tcPr>
          <w:p w14:paraId="48A24CDE" w14:textId="6D0FA035" w:rsidR="00E10262" w:rsidRDefault="00E10262" w:rsidP="00E10262">
            <w:pPr>
              <w:jc w:val="center"/>
              <w:rPr>
                <w:bCs/>
              </w:rPr>
            </w:pPr>
            <w:r>
              <w:rPr>
                <w:bCs/>
              </w:rPr>
              <w:t>Concentración (mg Si / L)</w:t>
            </w:r>
          </w:p>
        </w:tc>
      </w:tr>
      <w:tr w:rsidR="00E10262" w14:paraId="4E492472" w14:textId="77777777" w:rsidTr="00E10262">
        <w:trPr>
          <w:trHeight w:val="383"/>
        </w:trPr>
        <w:tc>
          <w:tcPr>
            <w:tcW w:w="1669" w:type="dxa"/>
          </w:tcPr>
          <w:p w14:paraId="6353A2C2" w14:textId="13DA0855" w:rsidR="00E10262" w:rsidRDefault="00E10262" w:rsidP="00E10262">
            <w:pPr>
              <w:jc w:val="center"/>
              <w:rPr>
                <w:bCs/>
              </w:rPr>
            </w:pPr>
            <w:r>
              <w:rPr>
                <w:bCs/>
              </w:rPr>
              <w:t>1</w:t>
            </w:r>
          </w:p>
        </w:tc>
        <w:tc>
          <w:tcPr>
            <w:tcW w:w="1669" w:type="dxa"/>
          </w:tcPr>
          <w:p w14:paraId="1A97D814" w14:textId="6CB38E11" w:rsidR="00E10262" w:rsidRDefault="00E10262" w:rsidP="00E10262">
            <w:pPr>
              <w:jc w:val="center"/>
              <w:rPr>
                <w:bCs/>
              </w:rPr>
            </w:pPr>
            <w:r>
              <w:rPr>
                <w:bCs/>
              </w:rPr>
              <w:t>1</w:t>
            </w:r>
          </w:p>
        </w:tc>
      </w:tr>
      <w:tr w:rsidR="00E10262" w14:paraId="148F3048" w14:textId="77777777" w:rsidTr="00E10262">
        <w:trPr>
          <w:trHeight w:val="398"/>
        </w:trPr>
        <w:tc>
          <w:tcPr>
            <w:tcW w:w="1669" w:type="dxa"/>
          </w:tcPr>
          <w:p w14:paraId="6708178E" w14:textId="2E7E4E8A" w:rsidR="00E10262" w:rsidRDefault="00E10262" w:rsidP="00E10262">
            <w:pPr>
              <w:jc w:val="center"/>
              <w:rPr>
                <w:bCs/>
              </w:rPr>
            </w:pPr>
            <w:r>
              <w:rPr>
                <w:bCs/>
              </w:rPr>
              <w:t>2</w:t>
            </w:r>
          </w:p>
        </w:tc>
        <w:tc>
          <w:tcPr>
            <w:tcW w:w="1669" w:type="dxa"/>
          </w:tcPr>
          <w:p w14:paraId="3C7CA33D" w14:textId="3F5E1E2F" w:rsidR="00E10262" w:rsidRDefault="00E10262" w:rsidP="00E10262">
            <w:pPr>
              <w:jc w:val="center"/>
              <w:rPr>
                <w:bCs/>
              </w:rPr>
            </w:pPr>
            <w:r>
              <w:rPr>
                <w:bCs/>
              </w:rPr>
              <w:t>2</w:t>
            </w:r>
          </w:p>
        </w:tc>
      </w:tr>
      <w:tr w:rsidR="00E10262" w14:paraId="7D9987D3" w14:textId="77777777" w:rsidTr="00E10262">
        <w:trPr>
          <w:trHeight w:val="383"/>
        </w:trPr>
        <w:tc>
          <w:tcPr>
            <w:tcW w:w="1669" w:type="dxa"/>
          </w:tcPr>
          <w:p w14:paraId="543BFAD2" w14:textId="3E97DDAC" w:rsidR="00E10262" w:rsidRDefault="00E10262" w:rsidP="00E10262">
            <w:pPr>
              <w:jc w:val="center"/>
              <w:rPr>
                <w:bCs/>
              </w:rPr>
            </w:pPr>
            <w:r>
              <w:rPr>
                <w:bCs/>
              </w:rPr>
              <w:t>3</w:t>
            </w:r>
          </w:p>
        </w:tc>
        <w:tc>
          <w:tcPr>
            <w:tcW w:w="1669" w:type="dxa"/>
          </w:tcPr>
          <w:p w14:paraId="1C121AC4" w14:textId="18B8BC3B" w:rsidR="00E10262" w:rsidRDefault="00E10262" w:rsidP="00E10262">
            <w:pPr>
              <w:jc w:val="center"/>
              <w:rPr>
                <w:bCs/>
              </w:rPr>
            </w:pPr>
            <w:r>
              <w:rPr>
                <w:bCs/>
              </w:rPr>
              <w:t>5</w:t>
            </w:r>
          </w:p>
        </w:tc>
      </w:tr>
      <w:tr w:rsidR="00E10262" w14:paraId="47C3EB84" w14:textId="77777777" w:rsidTr="00E10262">
        <w:trPr>
          <w:trHeight w:val="383"/>
        </w:trPr>
        <w:tc>
          <w:tcPr>
            <w:tcW w:w="1669" w:type="dxa"/>
          </w:tcPr>
          <w:p w14:paraId="05FC9374" w14:textId="631FEBA5" w:rsidR="00E10262" w:rsidRDefault="00E10262" w:rsidP="00E10262">
            <w:pPr>
              <w:jc w:val="center"/>
              <w:rPr>
                <w:bCs/>
              </w:rPr>
            </w:pPr>
            <w:r>
              <w:rPr>
                <w:bCs/>
              </w:rPr>
              <w:t>4</w:t>
            </w:r>
          </w:p>
        </w:tc>
        <w:tc>
          <w:tcPr>
            <w:tcW w:w="1669" w:type="dxa"/>
          </w:tcPr>
          <w:p w14:paraId="45B18EE6" w14:textId="35678E08" w:rsidR="00E10262" w:rsidRDefault="00E10262" w:rsidP="00E10262">
            <w:pPr>
              <w:jc w:val="center"/>
              <w:rPr>
                <w:bCs/>
              </w:rPr>
            </w:pPr>
            <w:r>
              <w:rPr>
                <w:bCs/>
              </w:rPr>
              <w:t>10</w:t>
            </w:r>
          </w:p>
        </w:tc>
      </w:tr>
      <w:tr w:rsidR="00E10262" w14:paraId="736BE3B9" w14:textId="77777777" w:rsidTr="00E10262">
        <w:trPr>
          <w:trHeight w:val="383"/>
        </w:trPr>
        <w:tc>
          <w:tcPr>
            <w:tcW w:w="1669" w:type="dxa"/>
          </w:tcPr>
          <w:p w14:paraId="422EF840" w14:textId="5AA002D0" w:rsidR="00E10262" w:rsidRDefault="00E10262" w:rsidP="00E10262">
            <w:pPr>
              <w:jc w:val="center"/>
              <w:rPr>
                <w:bCs/>
              </w:rPr>
            </w:pPr>
            <w:r>
              <w:rPr>
                <w:bCs/>
              </w:rPr>
              <w:t>5</w:t>
            </w:r>
          </w:p>
        </w:tc>
        <w:tc>
          <w:tcPr>
            <w:tcW w:w="1669" w:type="dxa"/>
          </w:tcPr>
          <w:p w14:paraId="1EF68C2A" w14:textId="57F1506A" w:rsidR="00E10262" w:rsidRDefault="00E10262" w:rsidP="00E10262">
            <w:pPr>
              <w:jc w:val="center"/>
              <w:rPr>
                <w:bCs/>
              </w:rPr>
            </w:pPr>
            <w:r>
              <w:rPr>
                <w:bCs/>
              </w:rPr>
              <w:t>20</w:t>
            </w:r>
          </w:p>
        </w:tc>
      </w:tr>
      <w:tr w:rsidR="00E10262" w14:paraId="7EEAB958" w14:textId="77777777" w:rsidTr="00E10262">
        <w:trPr>
          <w:trHeight w:val="383"/>
        </w:trPr>
        <w:tc>
          <w:tcPr>
            <w:tcW w:w="1669" w:type="dxa"/>
          </w:tcPr>
          <w:p w14:paraId="0D0C2074" w14:textId="4798D8A7" w:rsidR="00E10262" w:rsidRDefault="00E10262" w:rsidP="00E10262">
            <w:pPr>
              <w:jc w:val="center"/>
              <w:rPr>
                <w:bCs/>
              </w:rPr>
            </w:pPr>
            <w:r>
              <w:rPr>
                <w:bCs/>
              </w:rPr>
              <w:t>6</w:t>
            </w:r>
          </w:p>
        </w:tc>
        <w:tc>
          <w:tcPr>
            <w:tcW w:w="1669" w:type="dxa"/>
          </w:tcPr>
          <w:p w14:paraId="2545B984" w14:textId="20DCD742" w:rsidR="00E10262" w:rsidRDefault="00E10262" w:rsidP="00E10262">
            <w:pPr>
              <w:jc w:val="center"/>
              <w:rPr>
                <w:bCs/>
              </w:rPr>
            </w:pPr>
            <w:r>
              <w:rPr>
                <w:bCs/>
              </w:rPr>
              <w:t>50</w:t>
            </w:r>
          </w:p>
        </w:tc>
      </w:tr>
      <w:tr w:rsidR="00E10262" w14:paraId="45BEC5C0" w14:textId="77777777" w:rsidTr="00E10262">
        <w:trPr>
          <w:trHeight w:val="383"/>
        </w:trPr>
        <w:tc>
          <w:tcPr>
            <w:tcW w:w="1669" w:type="dxa"/>
          </w:tcPr>
          <w:p w14:paraId="0DD54E3F" w14:textId="4DBC5882" w:rsidR="00E10262" w:rsidRDefault="00E10262" w:rsidP="00E10262">
            <w:pPr>
              <w:jc w:val="center"/>
              <w:rPr>
                <w:bCs/>
              </w:rPr>
            </w:pPr>
            <w:r>
              <w:rPr>
                <w:bCs/>
              </w:rPr>
              <w:t>7</w:t>
            </w:r>
          </w:p>
        </w:tc>
        <w:tc>
          <w:tcPr>
            <w:tcW w:w="1669" w:type="dxa"/>
          </w:tcPr>
          <w:p w14:paraId="4B27824E" w14:textId="12942780" w:rsidR="00E10262" w:rsidRDefault="00E10262" w:rsidP="00E10262">
            <w:pPr>
              <w:jc w:val="center"/>
              <w:rPr>
                <w:bCs/>
              </w:rPr>
            </w:pPr>
            <w:r>
              <w:rPr>
                <w:bCs/>
              </w:rPr>
              <w:t>75</w:t>
            </w:r>
          </w:p>
        </w:tc>
      </w:tr>
      <w:tr w:rsidR="00E10262" w14:paraId="50155D5B" w14:textId="77777777" w:rsidTr="00E10262">
        <w:trPr>
          <w:trHeight w:val="383"/>
        </w:trPr>
        <w:tc>
          <w:tcPr>
            <w:tcW w:w="1669" w:type="dxa"/>
          </w:tcPr>
          <w:p w14:paraId="0B268625" w14:textId="5EAB4CF0" w:rsidR="00E10262" w:rsidRDefault="00E10262" w:rsidP="00E10262">
            <w:pPr>
              <w:jc w:val="center"/>
              <w:rPr>
                <w:bCs/>
              </w:rPr>
            </w:pPr>
            <w:r>
              <w:rPr>
                <w:bCs/>
              </w:rPr>
              <w:t>8</w:t>
            </w:r>
          </w:p>
        </w:tc>
        <w:tc>
          <w:tcPr>
            <w:tcW w:w="1669" w:type="dxa"/>
          </w:tcPr>
          <w:p w14:paraId="5FF4DED4" w14:textId="796E0260" w:rsidR="00E10262" w:rsidRDefault="00E10262" w:rsidP="00E10262">
            <w:pPr>
              <w:jc w:val="center"/>
              <w:rPr>
                <w:bCs/>
              </w:rPr>
            </w:pPr>
            <w:r>
              <w:rPr>
                <w:bCs/>
              </w:rPr>
              <w:t>100</w:t>
            </w:r>
          </w:p>
        </w:tc>
      </w:tr>
    </w:tbl>
    <w:p w14:paraId="6CA1148A" w14:textId="77777777" w:rsidR="00E10262" w:rsidRPr="00E10262" w:rsidRDefault="00E10262" w:rsidP="00E10262">
      <w:pPr>
        <w:rPr>
          <w:b/>
        </w:rPr>
      </w:pPr>
    </w:p>
    <w:p w14:paraId="30F3F9DD" w14:textId="77777777" w:rsidR="00E10262" w:rsidRDefault="00E10262" w:rsidP="003306E0">
      <w:pPr>
        <w:pStyle w:val="Prrafodelista"/>
        <w:ind w:left="360"/>
        <w:rPr>
          <w:b/>
        </w:rPr>
      </w:pPr>
    </w:p>
    <w:p w14:paraId="471C8F04" w14:textId="77777777" w:rsidR="003306E0" w:rsidRDefault="003306E0" w:rsidP="003306E0">
      <w:pPr>
        <w:pStyle w:val="Prrafodelista"/>
        <w:ind w:left="360"/>
        <w:rPr>
          <w:b/>
        </w:rPr>
      </w:pPr>
    </w:p>
    <w:p w14:paraId="6C932660" w14:textId="0AC074FF" w:rsidR="00A47255" w:rsidRDefault="00C31627" w:rsidP="00C31627">
      <w:pPr>
        <w:pStyle w:val="Prrafodelista"/>
        <w:numPr>
          <w:ilvl w:val="0"/>
          <w:numId w:val="11"/>
        </w:numPr>
        <w:rPr>
          <w:b/>
        </w:rPr>
      </w:pPr>
      <w:r w:rsidRPr="00F01829">
        <w:rPr>
          <w:b/>
        </w:rPr>
        <w:t>Procedimiento</w:t>
      </w:r>
      <w:r>
        <w:rPr>
          <w:b/>
        </w:rPr>
        <w:t xml:space="preserve"> (paso a paso)</w:t>
      </w:r>
    </w:p>
    <w:p w14:paraId="14550845" w14:textId="77777777" w:rsidR="00E80DF2" w:rsidRDefault="00E80DF2" w:rsidP="005C3667">
      <w:pPr>
        <w:pStyle w:val="Prrafodelista"/>
        <w:ind w:left="360"/>
        <w:rPr>
          <w:b/>
        </w:rPr>
      </w:pPr>
    </w:p>
    <w:p w14:paraId="639824CE" w14:textId="62270FBE" w:rsidR="003306E0" w:rsidRDefault="003306E0" w:rsidP="003306E0">
      <w:pPr>
        <w:pStyle w:val="Prrafodelista"/>
        <w:rPr>
          <w:b/>
        </w:rPr>
      </w:pPr>
      <w:r>
        <w:rPr>
          <w:b/>
        </w:rPr>
        <w:t xml:space="preserve">5.1 </w:t>
      </w:r>
      <w:r w:rsidR="005C3667">
        <w:rPr>
          <w:b/>
        </w:rPr>
        <w:t>Extracción mediante d</w:t>
      </w:r>
      <w:r>
        <w:rPr>
          <w:b/>
        </w:rPr>
        <w:t>igestión alcalina de la muestra</w:t>
      </w:r>
    </w:p>
    <w:p w14:paraId="4D9564B9" w14:textId="7745FAC0" w:rsidR="00797C5C" w:rsidRDefault="00797C5C" w:rsidP="003306E0">
      <w:pPr>
        <w:pStyle w:val="Prrafodelista"/>
        <w:rPr>
          <w:b/>
        </w:rPr>
      </w:pPr>
    </w:p>
    <w:p w14:paraId="655F6F6E" w14:textId="6E8072A1" w:rsidR="00797C5C" w:rsidRPr="00E80DF2" w:rsidRDefault="00797C5C" w:rsidP="00797C5C">
      <w:pPr>
        <w:pStyle w:val="Prrafodelista"/>
        <w:numPr>
          <w:ilvl w:val="0"/>
          <w:numId w:val="14"/>
        </w:numPr>
        <w:rPr>
          <w:b/>
        </w:rPr>
      </w:pPr>
      <w:r>
        <w:rPr>
          <w:bCs/>
        </w:rPr>
        <w:t>Seleccionar un conjunto de vasos de digestión el cual podrá encontrar guardado dentro de una caja</w:t>
      </w:r>
      <w:r w:rsidR="00CE71F6">
        <w:rPr>
          <w:bCs/>
        </w:rPr>
        <w:t xml:space="preserve"> de 22 tubos</w:t>
      </w:r>
      <w:r>
        <w:rPr>
          <w:bCs/>
        </w:rPr>
        <w:t xml:space="preserve"> de plástico rotulado con uno de los siguientes códigos: “</w:t>
      </w:r>
      <w:r w:rsidR="00CE71F6">
        <w:rPr>
          <w:bCs/>
        </w:rPr>
        <w:t>TAR-#</w:t>
      </w:r>
      <w:r>
        <w:rPr>
          <w:bCs/>
        </w:rPr>
        <w:t>”</w:t>
      </w:r>
      <w:r w:rsidR="00CE71F6">
        <w:rPr>
          <w:bCs/>
        </w:rPr>
        <w:t xml:space="preserve"> o “TNR-#”</w:t>
      </w:r>
      <w:r w:rsidR="00C355E4">
        <w:rPr>
          <w:bCs/>
        </w:rPr>
        <w:t>. Es importante no utilizar tubos de cajas diferentes para que todos los tubos pasen por el mismo proceso.</w:t>
      </w:r>
    </w:p>
    <w:p w14:paraId="42D3D6FD" w14:textId="5F820704" w:rsidR="00E80DF2" w:rsidRPr="00C355E4" w:rsidRDefault="00E80DF2" w:rsidP="00797C5C">
      <w:pPr>
        <w:pStyle w:val="Prrafodelista"/>
        <w:numPr>
          <w:ilvl w:val="0"/>
          <w:numId w:val="14"/>
        </w:numPr>
        <w:rPr>
          <w:b/>
        </w:rPr>
      </w:pPr>
      <w:r>
        <w:rPr>
          <w:bCs/>
        </w:rPr>
        <w:t>Verifique que los tubos no se encuentren rayados, no deben estar, ni deben ser rayados ni marcados.</w:t>
      </w:r>
    </w:p>
    <w:p w14:paraId="31F588EC" w14:textId="0592B87D" w:rsidR="00C355E4" w:rsidRPr="00C355E4" w:rsidRDefault="00C355E4" w:rsidP="00797C5C">
      <w:pPr>
        <w:pStyle w:val="Prrafodelista"/>
        <w:numPr>
          <w:ilvl w:val="0"/>
          <w:numId w:val="14"/>
        </w:numPr>
        <w:rPr>
          <w:b/>
        </w:rPr>
      </w:pPr>
      <w:r>
        <w:rPr>
          <w:bCs/>
        </w:rPr>
        <w:t>Disponer los tubos de manera ordenada en una gradilla de metal numerada y marcar la gradilla con el código de la caja de los tubos que fue seleccionada para el ensayo.</w:t>
      </w:r>
    </w:p>
    <w:p w14:paraId="7A728D7E" w14:textId="4B947F87" w:rsidR="00C355E4" w:rsidRPr="00C355E4" w:rsidRDefault="00C355E4" w:rsidP="00C355E4">
      <w:pPr>
        <w:pStyle w:val="Prrafodelista"/>
        <w:numPr>
          <w:ilvl w:val="0"/>
          <w:numId w:val="15"/>
        </w:numPr>
        <w:rPr>
          <w:b/>
        </w:rPr>
      </w:pPr>
      <w:r>
        <w:rPr>
          <w:bCs/>
        </w:rPr>
        <w:t>Es importante</w:t>
      </w:r>
      <w:r w:rsidRPr="00C355E4">
        <w:rPr>
          <w:bCs/>
          <w:u w:val="single"/>
        </w:rPr>
        <w:t xml:space="preserve"> </w:t>
      </w:r>
      <w:r w:rsidRPr="00C355E4">
        <w:rPr>
          <w:b/>
          <w:u w:val="single"/>
        </w:rPr>
        <w:t>NO</w:t>
      </w:r>
      <w:r>
        <w:rPr>
          <w:b/>
        </w:rPr>
        <w:t xml:space="preserve"> </w:t>
      </w:r>
      <w:r>
        <w:rPr>
          <w:bCs/>
        </w:rPr>
        <w:t>marcar los tubos de ninguna forma para conservar su integridad.</w:t>
      </w:r>
    </w:p>
    <w:p w14:paraId="1AED3F27" w14:textId="77777777" w:rsidR="00C355E4" w:rsidRPr="00C355E4" w:rsidRDefault="00C355E4" w:rsidP="00C355E4">
      <w:pPr>
        <w:pStyle w:val="Prrafodelista"/>
        <w:ind w:left="1800"/>
        <w:rPr>
          <w:b/>
        </w:rPr>
      </w:pPr>
    </w:p>
    <w:p w14:paraId="52B18705" w14:textId="6C2FE7B6" w:rsidR="00797C5C" w:rsidRDefault="00797C5C" w:rsidP="003306E0">
      <w:pPr>
        <w:pStyle w:val="Prrafodelista"/>
        <w:rPr>
          <w:b/>
        </w:rPr>
      </w:pPr>
    </w:p>
    <w:p w14:paraId="00A366B8" w14:textId="77777777" w:rsidR="00C355E4" w:rsidRPr="00C355E4" w:rsidRDefault="00C355E4" w:rsidP="00C355E4">
      <w:pPr>
        <w:pStyle w:val="Prrafodelista"/>
        <w:ind w:left="360"/>
        <w:rPr>
          <w:b/>
        </w:rPr>
      </w:pPr>
    </w:p>
    <w:p w14:paraId="632D6E1C" w14:textId="2DFFFBFB" w:rsidR="00452711" w:rsidRPr="00C355E4" w:rsidRDefault="00452711" w:rsidP="00452711">
      <w:pPr>
        <w:pStyle w:val="Prrafodelista"/>
        <w:numPr>
          <w:ilvl w:val="0"/>
          <w:numId w:val="14"/>
        </w:numPr>
        <w:rPr>
          <w:b/>
        </w:rPr>
      </w:pPr>
      <w:r>
        <w:rPr>
          <w:bCs/>
        </w:rPr>
        <w:t>Pesar en una balanza analítica 0.1g de muestra y transferir al tubo de teflón</w:t>
      </w:r>
      <w:r w:rsidR="00E80DF2">
        <w:rPr>
          <w:bCs/>
        </w:rPr>
        <w:t xml:space="preserve"> evitando que la m</w:t>
      </w:r>
      <w:r w:rsidR="00E10262">
        <w:rPr>
          <w:bCs/>
        </w:rPr>
        <w:t>ue</w:t>
      </w:r>
      <w:r w:rsidR="00E80DF2">
        <w:rPr>
          <w:bCs/>
        </w:rPr>
        <w:t>stra se adhiera a las paredes del tubo</w:t>
      </w:r>
      <w:r>
        <w:rPr>
          <w:bCs/>
        </w:rPr>
        <w:t xml:space="preserve">. </w:t>
      </w:r>
    </w:p>
    <w:p w14:paraId="2DAC7700" w14:textId="6897AEB0" w:rsidR="00C355E4" w:rsidRPr="00452711" w:rsidRDefault="00C355E4" w:rsidP="00452711">
      <w:pPr>
        <w:pStyle w:val="Prrafodelista"/>
        <w:numPr>
          <w:ilvl w:val="0"/>
          <w:numId w:val="14"/>
        </w:numPr>
        <w:rPr>
          <w:b/>
        </w:rPr>
      </w:pPr>
      <w:r>
        <w:rPr>
          <w:bCs/>
        </w:rPr>
        <w:lastRenderedPageBreak/>
        <w:t xml:space="preserve">Registrar los pesos de las muestras en el formato </w:t>
      </w:r>
      <w:r w:rsidR="00E10262">
        <w:rPr>
          <w:bCs/>
        </w:rPr>
        <w:t xml:space="preserve">que corresponda </w:t>
      </w:r>
      <w:r w:rsidR="00E80DF2">
        <w:rPr>
          <w:bCs/>
        </w:rPr>
        <w:t>al número de muestras que se van a someter al proceso de digestión dentro del formato F-ACL-503.</w:t>
      </w:r>
    </w:p>
    <w:p w14:paraId="5215B126" w14:textId="3EC113F1" w:rsidR="00452711" w:rsidRPr="00452711" w:rsidRDefault="00452711" w:rsidP="00452711">
      <w:pPr>
        <w:pStyle w:val="Prrafodelista"/>
        <w:numPr>
          <w:ilvl w:val="0"/>
          <w:numId w:val="14"/>
        </w:numPr>
        <w:rPr>
          <w:b/>
        </w:rPr>
      </w:pPr>
      <w:r>
        <w:rPr>
          <w:bCs/>
        </w:rPr>
        <w:t xml:space="preserve">Añadir 2.5 </w:t>
      </w:r>
      <w:proofErr w:type="spellStart"/>
      <w:r>
        <w:rPr>
          <w:bCs/>
        </w:rPr>
        <w:t>mL</w:t>
      </w:r>
      <w:proofErr w:type="spellEnd"/>
      <w:r>
        <w:rPr>
          <w:bCs/>
        </w:rPr>
        <w:t xml:space="preserve"> de agua tipo 1 HPLC y permitir la digestión durante 12 horas.</w:t>
      </w:r>
    </w:p>
    <w:p w14:paraId="1026E6DC" w14:textId="438C7CE3" w:rsidR="00452711" w:rsidRPr="00797C5C" w:rsidRDefault="00452711" w:rsidP="00452711">
      <w:pPr>
        <w:pStyle w:val="Prrafodelista"/>
        <w:numPr>
          <w:ilvl w:val="0"/>
          <w:numId w:val="14"/>
        </w:numPr>
        <w:rPr>
          <w:b/>
        </w:rPr>
      </w:pPr>
      <w:r>
        <w:rPr>
          <w:bCs/>
        </w:rPr>
        <w:t xml:space="preserve">Luego de cumplir las 12 horas, añadir 3 </w:t>
      </w:r>
      <w:proofErr w:type="spellStart"/>
      <w:r>
        <w:rPr>
          <w:bCs/>
        </w:rPr>
        <w:t>mL</w:t>
      </w:r>
      <w:proofErr w:type="spellEnd"/>
      <w:r>
        <w:rPr>
          <w:bCs/>
        </w:rPr>
        <w:t xml:space="preserve"> de peróxido de hidrógeno (H</w:t>
      </w:r>
      <w:r>
        <w:rPr>
          <w:bCs/>
          <w:vertAlign w:val="subscript"/>
        </w:rPr>
        <w:t>2</w:t>
      </w:r>
      <w:r>
        <w:rPr>
          <w:bCs/>
        </w:rPr>
        <w:t>O</w:t>
      </w:r>
      <w:r>
        <w:rPr>
          <w:bCs/>
          <w:vertAlign w:val="subscript"/>
        </w:rPr>
        <w:t>2</w:t>
      </w:r>
      <w:r>
        <w:rPr>
          <w:bCs/>
        </w:rPr>
        <w:t>)</w:t>
      </w:r>
      <w:r w:rsidR="00797C5C">
        <w:rPr>
          <w:bCs/>
        </w:rPr>
        <w:t xml:space="preserve"> </w:t>
      </w:r>
      <w:r w:rsidR="00E80DF2">
        <w:rPr>
          <w:bCs/>
        </w:rPr>
        <w:t xml:space="preserve">30 % </w:t>
      </w:r>
      <w:r w:rsidR="00797C5C">
        <w:rPr>
          <w:bCs/>
        </w:rPr>
        <w:t>e inmediatamente cerrar los tubos con los trompos y las tapas respectivas</w:t>
      </w:r>
      <w:r w:rsidR="00E80DF2">
        <w:rPr>
          <w:bCs/>
        </w:rPr>
        <w:t xml:space="preserve"> </w:t>
      </w:r>
      <w:r w:rsidR="00E80DF2" w:rsidRPr="00E80DF2">
        <w:rPr>
          <w:bCs/>
        </w:rPr>
        <w:t>(</w:t>
      </w:r>
      <w:r w:rsidR="00E80DF2" w:rsidRPr="00E80DF2">
        <w:rPr>
          <w:b/>
        </w:rPr>
        <w:t>Nota:</w:t>
      </w:r>
      <w:r w:rsidR="00E80DF2" w:rsidRPr="00E80DF2">
        <w:rPr>
          <w:bCs/>
        </w:rPr>
        <w:t xml:space="preserve"> Los </w:t>
      </w:r>
      <w:r w:rsidR="00E80DF2">
        <w:rPr>
          <w:bCs/>
        </w:rPr>
        <w:t>tubos</w:t>
      </w:r>
      <w:r w:rsidR="00E80DF2" w:rsidRPr="00E80DF2">
        <w:rPr>
          <w:bCs/>
        </w:rPr>
        <w:t xml:space="preserve"> mal cerrados implican una liberación de gases que pueden generar daño en algunas partes del equipo, y resultar en la inhalación de </w:t>
      </w:r>
      <w:r w:rsidR="00E10262" w:rsidRPr="00E80DF2">
        <w:rPr>
          <w:bCs/>
        </w:rPr>
        <w:t>estos</w:t>
      </w:r>
      <w:r w:rsidR="00E80DF2" w:rsidRPr="00E80DF2">
        <w:rPr>
          <w:bCs/>
        </w:rPr>
        <w:t xml:space="preserve"> por parte del personal)</w:t>
      </w:r>
      <w:r w:rsidR="00797C5C">
        <w:rPr>
          <w:bCs/>
        </w:rPr>
        <w:t>.</w:t>
      </w:r>
    </w:p>
    <w:p w14:paraId="6A8A9201" w14:textId="4863C71D" w:rsidR="00E80DF2" w:rsidRPr="00E80DF2" w:rsidRDefault="00E80DF2" w:rsidP="00E80DF2">
      <w:pPr>
        <w:pStyle w:val="Prrafodelista"/>
        <w:numPr>
          <w:ilvl w:val="0"/>
          <w:numId w:val="14"/>
        </w:numPr>
        <w:rPr>
          <w:b/>
        </w:rPr>
      </w:pPr>
      <w:r>
        <w:rPr>
          <w:bCs/>
        </w:rPr>
        <w:t>Limpie y seque el exterior de los tubos exhaustivamente eliminando todos los restos de agua.</w:t>
      </w:r>
    </w:p>
    <w:p w14:paraId="7BFAE7B6" w14:textId="2B83BA5A" w:rsidR="003306E0" w:rsidRPr="00E80DF2" w:rsidRDefault="00E80DF2" w:rsidP="003306E0">
      <w:pPr>
        <w:pStyle w:val="Prrafodelista"/>
        <w:numPr>
          <w:ilvl w:val="0"/>
          <w:numId w:val="14"/>
        </w:numPr>
        <w:rPr>
          <w:b/>
        </w:rPr>
      </w:pPr>
      <w:r>
        <w:rPr>
          <w:bCs/>
        </w:rPr>
        <w:t>Siga el instructivo de uso de microondas I-ACL-091 para el proceso de digestión.</w:t>
      </w:r>
    </w:p>
    <w:p w14:paraId="7790E097" w14:textId="3FAE7014" w:rsidR="00E80DF2" w:rsidRPr="00E80DF2" w:rsidRDefault="00E80DF2" w:rsidP="003306E0">
      <w:pPr>
        <w:pStyle w:val="Prrafodelista"/>
        <w:numPr>
          <w:ilvl w:val="0"/>
          <w:numId w:val="14"/>
        </w:numPr>
        <w:rPr>
          <w:b/>
        </w:rPr>
      </w:pPr>
      <w:r>
        <w:rPr>
          <w:bCs/>
        </w:rPr>
        <w:t>Una vez terminada la digestión, y los tubos estén a una temperatura menor a 60C, retire cuidadosamente el rotor del equipo.</w:t>
      </w:r>
    </w:p>
    <w:p w14:paraId="45A67807" w14:textId="15DD910B" w:rsidR="00ED679D" w:rsidRPr="00ED679D" w:rsidRDefault="00E80DF2" w:rsidP="00ED679D">
      <w:pPr>
        <w:pStyle w:val="Prrafodelista"/>
        <w:numPr>
          <w:ilvl w:val="0"/>
          <w:numId w:val="14"/>
        </w:numPr>
        <w:rPr>
          <w:b/>
        </w:rPr>
      </w:pPr>
      <w:r>
        <w:rPr>
          <w:bCs/>
        </w:rPr>
        <w:t>Transfiera cuidadosamente los</w:t>
      </w:r>
      <w:r w:rsidR="00ED679D">
        <w:rPr>
          <w:bCs/>
        </w:rPr>
        <w:t xml:space="preserve"> tubos del rotor a la gradilla seleccionada para el proceso, con especial cuidado en la introducción para evitar daño en los tubos.</w:t>
      </w:r>
    </w:p>
    <w:p w14:paraId="4A19305C" w14:textId="77777777" w:rsidR="00ED679D" w:rsidRPr="00ED679D" w:rsidRDefault="00ED679D" w:rsidP="00ED679D">
      <w:pPr>
        <w:pStyle w:val="Prrafodelista"/>
        <w:numPr>
          <w:ilvl w:val="0"/>
          <w:numId w:val="14"/>
        </w:numPr>
        <w:rPr>
          <w:bCs/>
        </w:rPr>
      </w:pPr>
      <w:r w:rsidRPr="00ED679D">
        <w:rPr>
          <w:bCs/>
        </w:rPr>
        <w:t>Lleve la gradilla a la cabina de extracción y abra los vasos de manera lenta y controlada y apuntando la tapa hacia la parte trasera de la cabina, retirando solo la tapa.</w:t>
      </w:r>
    </w:p>
    <w:p w14:paraId="43610AA5" w14:textId="77777777" w:rsidR="00ED679D" w:rsidRPr="00ED679D" w:rsidRDefault="00ED679D" w:rsidP="00ED679D">
      <w:pPr>
        <w:pStyle w:val="Prrafodelista"/>
        <w:ind w:left="360"/>
        <w:rPr>
          <w:b/>
        </w:rPr>
      </w:pPr>
    </w:p>
    <w:p w14:paraId="7CE231E1" w14:textId="68093D47" w:rsidR="00ED679D" w:rsidRPr="00ED679D" w:rsidRDefault="00ED679D" w:rsidP="00ED679D">
      <w:pPr>
        <w:pStyle w:val="Prrafodelista"/>
        <w:numPr>
          <w:ilvl w:val="0"/>
          <w:numId w:val="16"/>
        </w:numPr>
        <w:rPr>
          <w:bCs/>
        </w:rPr>
      </w:pPr>
      <w:r w:rsidRPr="00ED679D">
        <w:rPr>
          <w:b/>
        </w:rPr>
        <w:t xml:space="preserve">PELIGRO: </w:t>
      </w:r>
      <w:r w:rsidRPr="00ED679D">
        <w:rPr>
          <w:bCs/>
        </w:rPr>
        <w:t xml:space="preserve">Para este paso es obligatorio usar gafas </w:t>
      </w:r>
      <w:r w:rsidR="00E10262">
        <w:rPr>
          <w:bCs/>
        </w:rPr>
        <w:t>de seguridad,</w:t>
      </w:r>
      <w:r w:rsidRPr="00ED679D">
        <w:rPr>
          <w:bCs/>
        </w:rPr>
        <w:t xml:space="preserve"> guantes y bata. La liberación de gases puede estar acompañada de vapores ácidos, por lo tanto, debe realizarse la apertura detrás del vidrio de protección de la cabina.</w:t>
      </w:r>
    </w:p>
    <w:p w14:paraId="0CA0920E" w14:textId="77777777" w:rsidR="00ED679D" w:rsidRPr="00ED679D" w:rsidRDefault="00ED679D" w:rsidP="00ED679D">
      <w:pPr>
        <w:rPr>
          <w:bCs/>
        </w:rPr>
      </w:pPr>
    </w:p>
    <w:p w14:paraId="70121CCC" w14:textId="341F742F" w:rsidR="00ED679D" w:rsidRPr="00505FE4" w:rsidRDefault="00ED679D" w:rsidP="00ED679D">
      <w:pPr>
        <w:pStyle w:val="Prrafodelista"/>
        <w:numPr>
          <w:ilvl w:val="0"/>
          <w:numId w:val="14"/>
        </w:numPr>
        <w:rPr>
          <w:b/>
        </w:rPr>
      </w:pPr>
      <w:r>
        <w:rPr>
          <w:bCs/>
        </w:rPr>
        <w:t>Seleccione papeles filtro que estén libres de humedad y registre su peso, marque cada papel filtro con lápiz para identificarlo y relacionarlo con su respectiva muestra.</w:t>
      </w:r>
    </w:p>
    <w:p w14:paraId="35B8F9DB" w14:textId="6C5C6FDC" w:rsidR="00505FE4" w:rsidRPr="00ED679D" w:rsidRDefault="00505FE4" w:rsidP="00ED679D">
      <w:pPr>
        <w:pStyle w:val="Prrafodelista"/>
        <w:numPr>
          <w:ilvl w:val="0"/>
          <w:numId w:val="14"/>
        </w:numPr>
        <w:rPr>
          <w:b/>
        </w:rPr>
      </w:pPr>
      <w:r>
        <w:rPr>
          <w:bCs/>
        </w:rPr>
        <w:t xml:space="preserve">Prepare un tubo </w:t>
      </w:r>
      <w:proofErr w:type="spellStart"/>
      <w:r>
        <w:rPr>
          <w:bCs/>
        </w:rPr>
        <w:t>falcon</w:t>
      </w:r>
      <w:proofErr w:type="spellEnd"/>
      <w:r>
        <w:rPr>
          <w:bCs/>
        </w:rPr>
        <w:t xml:space="preserve"> de 50 </w:t>
      </w:r>
      <w:proofErr w:type="spellStart"/>
      <w:r>
        <w:rPr>
          <w:bCs/>
        </w:rPr>
        <w:t>mL</w:t>
      </w:r>
      <w:proofErr w:type="spellEnd"/>
      <w:r>
        <w:rPr>
          <w:bCs/>
        </w:rPr>
        <w:t xml:space="preserve"> para recibir el sobrenadante de la filtración</w:t>
      </w:r>
      <w:r w:rsidR="00E10262">
        <w:rPr>
          <w:bCs/>
        </w:rPr>
        <w:t xml:space="preserve"> para cada muestra</w:t>
      </w:r>
      <w:r w:rsidR="005C3667">
        <w:rPr>
          <w:bCs/>
        </w:rPr>
        <w:t>. R</w:t>
      </w:r>
      <w:r>
        <w:rPr>
          <w:bCs/>
        </w:rPr>
        <w:t xml:space="preserve">egistre el peso de cada tubo </w:t>
      </w:r>
      <w:proofErr w:type="spellStart"/>
      <w:r>
        <w:rPr>
          <w:bCs/>
        </w:rPr>
        <w:t>falcon</w:t>
      </w:r>
      <w:proofErr w:type="spellEnd"/>
      <w:r>
        <w:rPr>
          <w:bCs/>
        </w:rPr>
        <w:t xml:space="preserve"> asociado a cada muestra en el formato </w:t>
      </w:r>
      <w:r w:rsidR="005C3667">
        <w:rPr>
          <w:bCs/>
        </w:rPr>
        <w:t>F-ACL-503 que contiene la masa</w:t>
      </w:r>
      <w:r w:rsidR="00E10262">
        <w:rPr>
          <w:bCs/>
        </w:rPr>
        <w:t xml:space="preserve"> inicial</w:t>
      </w:r>
      <w:r w:rsidR="005C3667">
        <w:rPr>
          <w:bCs/>
        </w:rPr>
        <w:t xml:space="preserve"> de las muestras</w:t>
      </w:r>
      <w:r>
        <w:rPr>
          <w:bCs/>
        </w:rPr>
        <w:t xml:space="preserve">. </w:t>
      </w:r>
    </w:p>
    <w:p w14:paraId="0A5637E7" w14:textId="5AF44B16" w:rsidR="00ED679D" w:rsidRPr="00ED679D" w:rsidRDefault="00ED679D" w:rsidP="00ED679D">
      <w:pPr>
        <w:pStyle w:val="Prrafodelista"/>
        <w:numPr>
          <w:ilvl w:val="0"/>
          <w:numId w:val="14"/>
        </w:numPr>
        <w:rPr>
          <w:b/>
        </w:rPr>
      </w:pPr>
      <w:r>
        <w:rPr>
          <w:bCs/>
        </w:rPr>
        <w:t xml:space="preserve">Filtre el contenido de los tubos, haciendo dos lavados cuantitativos con agua tipo 1 HPLC de 2 </w:t>
      </w:r>
      <w:proofErr w:type="spellStart"/>
      <w:r>
        <w:rPr>
          <w:bCs/>
        </w:rPr>
        <w:t>mL</w:t>
      </w:r>
      <w:proofErr w:type="spellEnd"/>
      <w:r>
        <w:rPr>
          <w:bCs/>
        </w:rPr>
        <w:t xml:space="preserve"> en el tubo y un lavado de 2 </w:t>
      </w:r>
      <w:proofErr w:type="spellStart"/>
      <w:r>
        <w:rPr>
          <w:bCs/>
        </w:rPr>
        <w:t>mL</w:t>
      </w:r>
      <w:proofErr w:type="spellEnd"/>
      <w:r>
        <w:rPr>
          <w:bCs/>
        </w:rPr>
        <w:t xml:space="preserve"> en el filtro.</w:t>
      </w:r>
    </w:p>
    <w:p w14:paraId="476CC039" w14:textId="5477250E" w:rsidR="00ED679D" w:rsidRPr="00ED679D" w:rsidRDefault="00ED679D" w:rsidP="00ED679D">
      <w:pPr>
        <w:pStyle w:val="Prrafodelista"/>
        <w:numPr>
          <w:ilvl w:val="0"/>
          <w:numId w:val="14"/>
        </w:numPr>
        <w:rPr>
          <w:b/>
        </w:rPr>
      </w:pPr>
      <w:r w:rsidRPr="00ED679D">
        <w:rPr>
          <w:bCs/>
        </w:rPr>
        <w:t>Ubique los vasos en una canasta. Según la aplicación para la que fueron usados, deben quedar en agua y jabón o agua y ácido nítrico hasta su lavado para evitar manchado en los vasos. Los vasos deben ser lavados por la persona encargada inmediatamente sean observados. No se debe</w:t>
      </w:r>
      <w:r>
        <w:rPr>
          <w:bCs/>
        </w:rPr>
        <w:t xml:space="preserve"> </w:t>
      </w:r>
      <w:r w:rsidRPr="00ED679D">
        <w:rPr>
          <w:bCs/>
        </w:rPr>
        <w:t>usar materiales que puedan rayar la superficie de los vasos al momento del lavado.</w:t>
      </w:r>
    </w:p>
    <w:p w14:paraId="5CB2A599" w14:textId="11C602DA" w:rsidR="00ED679D" w:rsidRPr="00E10262" w:rsidRDefault="00ED679D" w:rsidP="00ED679D">
      <w:pPr>
        <w:pStyle w:val="Prrafodelista"/>
        <w:numPr>
          <w:ilvl w:val="0"/>
          <w:numId w:val="14"/>
        </w:numPr>
        <w:rPr>
          <w:b/>
        </w:rPr>
      </w:pPr>
      <w:r>
        <w:rPr>
          <w:bCs/>
        </w:rPr>
        <w:t>Luego de que los filtros estén secos, transfiéralos a un recipiente de secado y séquelos en estufa a 80 C por dos horas.</w:t>
      </w:r>
    </w:p>
    <w:p w14:paraId="7468227C" w14:textId="1DD40C55" w:rsidR="00E10262" w:rsidRPr="00E10262" w:rsidRDefault="00E10262" w:rsidP="00ED679D">
      <w:pPr>
        <w:pStyle w:val="Prrafodelista"/>
        <w:numPr>
          <w:ilvl w:val="0"/>
          <w:numId w:val="14"/>
        </w:numPr>
        <w:rPr>
          <w:b/>
        </w:rPr>
      </w:pPr>
      <w:r>
        <w:rPr>
          <w:bCs/>
        </w:rPr>
        <w:t>Registrar la masa de los filtros con el precipitado después del secado.</w:t>
      </w:r>
    </w:p>
    <w:p w14:paraId="1FAED8F5" w14:textId="77777777" w:rsidR="00E10262" w:rsidRPr="00E10262" w:rsidRDefault="00E10262" w:rsidP="00E10262">
      <w:pPr>
        <w:pStyle w:val="Prrafodelista"/>
        <w:ind w:left="360"/>
        <w:rPr>
          <w:b/>
        </w:rPr>
      </w:pPr>
    </w:p>
    <w:p w14:paraId="5A5315C6" w14:textId="470C1D37" w:rsidR="00ED679D" w:rsidRPr="00ED679D" w:rsidRDefault="00ED679D" w:rsidP="00ED679D">
      <w:pPr>
        <w:pStyle w:val="Prrafodelista"/>
        <w:numPr>
          <w:ilvl w:val="0"/>
          <w:numId w:val="14"/>
        </w:numPr>
        <w:rPr>
          <w:b/>
        </w:rPr>
      </w:pPr>
      <w:r>
        <w:rPr>
          <w:bCs/>
        </w:rPr>
        <w:t xml:space="preserve">Los extractos deben ser neutralizados debido al exceso de hidróxido de sodio utilizando como indicador </w:t>
      </w:r>
      <w:proofErr w:type="spellStart"/>
      <w:r>
        <w:rPr>
          <w:bCs/>
        </w:rPr>
        <w:t>fenoftaleína</w:t>
      </w:r>
      <w:proofErr w:type="spellEnd"/>
      <w:r>
        <w:rPr>
          <w:bCs/>
        </w:rPr>
        <w:t>. Este Indicador será incoloro al principio de la neutralización debido al alto pH del extracto.</w:t>
      </w:r>
    </w:p>
    <w:p w14:paraId="0708B2C6" w14:textId="2F72CF66" w:rsidR="00ED679D" w:rsidRDefault="00ED679D" w:rsidP="00ED679D">
      <w:pPr>
        <w:pStyle w:val="Prrafodelista"/>
        <w:ind w:left="360"/>
        <w:rPr>
          <w:bCs/>
        </w:rPr>
      </w:pPr>
    </w:p>
    <w:tbl>
      <w:tblPr>
        <w:tblStyle w:val="Tablaconcuadrcula"/>
        <w:tblpPr w:leftFromText="141" w:rightFromText="141" w:vertAnchor="text" w:horzAnchor="margin" w:tblpY="204"/>
        <w:tblW w:w="8872" w:type="dxa"/>
        <w:tblLook w:val="04A0" w:firstRow="1" w:lastRow="0" w:firstColumn="1" w:lastColumn="0" w:noHBand="0" w:noVBand="1"/>
      </w:tblPr>
      <w:tblGrid>
        <w:gridCol w:w="1578"/>
        <w:gridCol w:w="2316"/>
        <w:gridCol w:w="2601"/>
        <w:gridCol w:w="2377"/>
      </w:tblGrid>
      <w:tr w:rsidR="00505FE4" w14:paraId="06A2783A" w14:textId="77777777" w:rsidTr="00505FE4">
        <w:trPr>
          <w:trHeight w:val="1234"/>
        </w:trPr>
        <w:tc>
          <w:tcPr>
            <w:tcW w:w="1756" w:type="dxa"/>
          </w:tcPr>
          <w:p w14:paraId="52C94B3C" w14:textId="77777777" w:rsidR="00505FE4" w:rsidRDefault="00505FE4" w:rsidP="00505FE4">
            <w:pPr>
              <w:jc w:val="center"/>
              <w:rPr>
                <w:bCs/>
              </w:rPr>
            </w:pPr>
          </w:p>
          <w:p w14:paraId="40BFA484" w14:textId="77777777" w:rsidR="00505FE4" w:rsidRDefault="00505FE4" w:rsidP="00505FE4">
            <w:pPr>
              <w:jc w:val="center"/>
              <w:rPr>
                <w:bCs/>
              </w:rPr>
            </w:pPr>
          </w:p>
          <w:p w14:paraId="7E5788D1" w14:textId="77777777" w:rsidR="00505FE4" w:rsidRDefault="00505FE4" w:rsidP="00505FE4">
            <w:pPr>
              <w:jc w:val="center"/>
              <w:rPr>
                <w:bCs/>
              </w:rPr>
            </w:pPr>
          </w:p>
          <w:p w14:paraId="58C1326D" w14:textId="77777777" w:rsidR="00505FE4" w:rsidRDefault="00505FE4" w:rsidP="00505FE4">
            <w:pPr>
              <w:jc w:val="center"/>
              <w:rPr>
                <w:bCs/>
              </w:rPr>
            </w:pPr>
          </w:p>
          <w:p w14:paraId="15A64811" w14:textId="7F28BBFF" w:rsidR="00505FE4" w:rsidRDefault="00505FE4" w:rsidP="00505FE4">
            <w:pPr>
              <w:jc w:val="center"/>
              <w:rPr>
                <w:bCs/>
              </w:rPr>
            </w:pPr>
            <w:r>
              <w:rPr>
                <w:bCs/>
              </w:rPr>
              <w:t>Estructura</w:t>
            </w:r>
          </w:p>
        </w:tc>
        <w:tc>
          <w:tcPr>
            <w:tcW w:w="2316" w:type="dxa"/>
          </w:tcPr>
          <w:p w14:paraId="27276122" w14:textId="77777777" w:rsidR="00505FE4" w:rsidRDefault="00505FE4" w:rsidP="00505FE4">
            <w:pPr>
              <w:rPr>
                <w:bCs/>
              </w:rPr>
            </w:pPr>
            <w:r>
              <w:rPr>
                <w:noProof/>
              </w:rPr>
              <w:drawing>
                <wp:anchor distT="0" distB="0" distL="114300" distR="114300" simplePos="0" relativeHeight="251661312" behindDoc="0" locked="0" layoutInCell="1" allowOverlap="1" wp14:anchorId="6D0761F3" wp14:editId="202FF943">
                  <wp:simplePos x="0" y="0"/>
                  <wp:positionH relativeFrom="column">
                    <wp:posOffset>34290</wp:posOffset>
                  </wp:positionH>
                  <wp:positionV relativeFrom="paragraph">
                    <wp:posOffset>57531</wp:posOffset>
                  </wp:positionV>
                  <wp:extent cx="1323975" cy="1252220"/>
                  <wp:effectExtent l="0" t="0" r="9525"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23975" cy="125222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2601" w:type="dxa"/>
          </w:tcPr>
          <w:p w14:paraId="2CC62E98" w14:textId="77777777" w:rsidR="00505FE4" w:rsidRDefault="00505FE4" w:rsidP="00505FE4">
            <w:pPr>
              <w:rPr>
                <w:bCs/>
              </w:rPr>
            </w:pPr>
            <w:r>
              <w:rPr>
                <w:noProof/>
              </w:rPr>
              <w:drawing>
                <wp:anchor distT="0" distB="0" distL="114300" distR="114300" simplePos="0" relativeHeight="251660288" behindDoc="0" locked="0" layoutInCell="1" allowOverlap="1" wp14:anchorId="3BBBA816" wp14:editId="0DE66255">
                  <wp:simplePos x="0" y="0"/>
                  <wp:positionH relativeFrom="column">
                    <wp:posOffset>15037</wp:posOffset>
                  </wp:positionH>
                  <wp:positionV relativeFrom="paragraph">
                    <wp:posOffset>134722</wp:posOffset>
                  </wp:positionV>
                  <wp:extent cx="1514475" cy="1108369"/>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14475" cy="1108369"/>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2199" w:type="dxa"/>
          </w:tcPr>
          <w:p w14:paraId="49F63D82" w14:textId="77777777" w:rsidR="00505FE4" w:rsidRDefault="00505FE4" w:rsidP="00505FE4">
            <w:pPr>
              <w:rPr>
                <w:bCs/>
              </w:rPr>
            </w:pPr>
            <w:r>
              <w:rPr>
                <w:noProof/>
              </w:rPr>
              <w:drawing>
                <wp:anchor distT="0" distB="0" distL="114300" distR="114300" simplePos="0" relativeHeight="251659264" behindDoc="0" locked="0" layoutInCell="1" allowOverlap="1" wp14:anchorId="1F6E2FFA" wp14:editId="06873F41">
                  <wp:simplePos x="0" y="0"/>
                  <wp:positionH relativeFrom="margin">
                    <wp:posOffset>41555</wp:posOffset>
                  </wp:positionH>
                  <wp:positionV relativeFrom="paragraph">
                    <wp:posOffset>21945</wp:posOffset>
                  </wp:positionV>
                  <wp:extent cx="1372819" cy="1298458"/>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72819" cy="1298458"/>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505FE4" w14:paraId="47C4C40A" w14:textId="77777777" w:rsidTr="00505FE4">
        <w:trPr>
          <w:trHeight w:val="801"/>
        </w:trPr>
        <w:tc>
          <w:tcPr>
            <w:tcW w:w="1756" w:type="dxa"/>
          </w:tcPr>
          <w:p w14:paraId="6B0C5B2F" w14:textId="77777777" w:rsidR="00505FE4" w:rsidRDefault="00505FE4" w:rsidP="00505FE4">
            <w:pPr>
              <w:rPr>
                <w:bCs/>
              </w:rPr>
            </w:pPr>
          </w:p>
          <w:p w14:paraId="21EAEDF0" w14:textId="57A02C7B" w:rsidR="00505FE4" w:rsidRDefault="00505FE4" w:rsidP="00505FE4">
            <w:pPr>
              <w:jc w:val="center"/>
              <w:rPr>
                <w:bCs/>
              </w:rPr>
            </w:pPr>
            <w:r>
              <w:rPr>
                <w:bCs/>
              </w:rPr>
              <w:t>Color</w:t>
            </w:r>
          </w:p>
        </w:tc>
        <w:tc>
          <w:tcPr>
            <w:tcW w:w="2316" w:type="dxa"/>
          </w:tcPr>
          <w:p w14:paraId="2B3C94A6" w14:textId="77777777" w:rsidR="00505FE4" w:rsidRDefault="00505FE4" w:rsidP="00505FE4">
            <w:pPr>
              <w:jc w:val="center"/>
              <w:rPr>
                <w:bCs/>
              </w:rPr>
            </w:pPr>
          </w:p>
          <w:p w14:paraId="4CB6D1C0" w14:textId="2AA230F3" w:rsidR="00505FE4" w:rsidRDefault="00505FE4" w:rsidP="00505FE4">
            <w:pPr>
              <w:jc w:val="center"/>
              <w:rPr>
                <w:bCs/>
              </w:rPr>
            </w:pPr>
            <w:r>
              <w:rPr>
                <w:bCs/>
              </w:rPr>
              <w:t>incoloro</w:t>
            </w:r>
          </w:p>
        </w:tc>
        <w:tc>
          <w:tcPr>
            <w:tcW w:w="2601" w:type="dxa"/>
          </w:tcPr>
          <w:p w14:paraId="2654645A" w14:textId="77777777" w:rsidR="00505FE4" w:rsidRDefault="00505FE4" w:rsidP="00505FE4">
            <w:pPr>
              <w:jc w:val="center"/>
              <w:rPr>
                <w:bCs/>
              </w:rPr>
            </w:pPr>
          </w:p>
          <w:p w14:paraId="1C998A1E" w14:textId="4E1F6AE3" w:rsidR="00505FE4" w:rsidRDefault="00505FE4" w:rsidP="00505FE4">
            <w:pPr>
              <w:jc w:val="center"/>
              <w:rPr>
                <w:bCs/>
              </w:rPr>
            </w:pPr>
            <w:r>
              <w:rPr>
                <w:bCs/>
              </w:rPr>
              <w:t>Rosado a fucsia</w:t>
            </w:r>
          </w:p>
        </w:tc>
        <w:tc>
          <w:tcPr>
            <w:tcW w:w="2199" w:type="dxa"/>
          </w:tcPr>
          <w:p w14:paraId="5C3A1636" w14:textId="77777777" w:rsidR="00505FE4" w:rsidRDefault="00505FE4" w:rsidP="00505FE4">
            <w:pPr>
              <w:jc w:val="center"/>
              <w:rPr>
                <w:bCs/>
              </w:rPr>
            </w:pPr>
          </w:p>
          <w:p w14:paraId="495472CB" w14:textId="0E9A9B07" w:rsidR="00505FE4" w:rsidRDefault="00505FE4" w:rsidP="00505FE4">
            <w:pPr>
              <w:jc w:val="center"/>
              <w:rPr>
                <w:bCs/>
              </w:rPr>
            </w:pPr>
            <w:r>
              <w:rPr>
                <w:bCs/>
              </w:rPr>
              <w:t>Incoloro</w:t>
            </w:r>
          </w:p>
        </w:tc>
      </w:tr>
      <w:tr w:rsidR="00505FE4" w14:paraId="6268E433" w14:textId="77777777" w:rsidTr="00505FE4">
        <w:trPr>
          <w:trHeight w:val="801"/>
        </w:trPr>
        <w:tc>
          <w:tcPr>
            <w:tcW w:w="1756" w:type="dxa"/>
          </w:tcPr>
          <w:p w14:paraId="1B2FE8F0" w14:textId="77777777" w:rsidR="00505FE4" w:rsidRDefault="00505FE4" w:rsidP="00505FE4">
            <w:pPr>
              <w:jc w:val="center"/>
              <w:rPr>
                <w:bCs/>
              </w:rPr>
            </w:pPr>
          </w:p>
          <w:p w14:paraId="62A19BDB" w14:textId="2C6E368F" w:rsidR="00505FE4" w:rsidRDefault="00505FE4" w:rsidP="00505FE4">
            <w:pPr>
              <w:jc w:val="center"/>
              <w:rPr>
                <w:bCs/>
              </w:rPr>
            </w:pPr>
            <w:r>
              <w:rPr>
                <w:bCs/>
              </w:rPr>
              <w:t>pH</w:t>
            </w:r>
          </w:p>
        </w:tc>
        <w:tc>
          <w:tcPr>
            <w:tcW w:w="2316" w:type="dxa"/>
          </w:tcPr>
          <w:p w14:paraId="7EE0C559" w14:textId="77777777" w:rsidR="00505FE4" w:rsidRDefault="00505FE4" w:rsidP="00505FE4">
            <w:pPr>
              <w:jc w:val="center"/>
              <w:rPr>
                <w:bCs/>
                <w:sz w:val="32"/>
                <w:szCs w:val="32"/>
              </w:rPr>
            </w:pPr>
          </w:p>
          <w:p w14:paraId="6CE513CC" w14:textId="2FD44ED3" w:rsidR="00505FE4" w:rsidRDefault="00505FE4" w:rsidP="00505FE4">
            <w:pPr>
              <w:jc w:val="center"/>
              <w:rPr>
                <w:bCs/>
              </w:rPr>
            </w:pPr>
            <w:r w:rsidRPr="00505FE4">
              <w:rPr>
                <w:bCs/>
                <w:sz w:val="32"/>
                <w:szCs w:val="32"/>
              </w:rPr>
              <w:t>0−8.3</w:t>
            </w:r>
          </w:p>
        </w:tc>
        <w:tc>
          <w:tcPr>
            <w:tcW w:w="2601" w:type="dxa"/>
          </w:tcPr>
          <w:p w14:paraId="5BA5CB6E" w14:textId="77777777" w:rsidR="00505FE4" w:rsidRDefault="00505FE4" w:rsidP="00505FE4">
            <w:pPr>
              <w:jc w:val="center"/>
              <w:rPr>
                <w:bCs/>
                <w:sz w:val="32"/>
                <w:szCs w:val="32"/>
              </w:rPr>
            </w:pPr>
          </w:p>
          <w:p w14:paraId="2B3560E3" w14:textId="4207C524" w:rsidR="00505FE4" w:rsidRDefault="00505FE4" w:rsidP="00505FE4">
            <w:pPr>
              <w:jc w:val="center"/>
              <w:rPr>
                <w:bCs/>
              </w:rPr>
            </w:pPr>
            <w:r w:rsidRPr="00505FE4">
              <w:rPr>
                <w:bCs/>
                <w:sz w:val="32"/>
                <w:szCs w:val="32"/>
              </w:rPr>
              <w:t>8.3</w:t>
            </w:r>
            <w:r>
              <w:rPr>
                <w:bCs/>
                <w:sz w:val="32"/>
                <w:szCs w:val="32"/>
              </w:rPr>
              <w:t>-10</w:t>
            </w:r>
          </w:p>
        </w:tc>
        <w:tc>
          <w:tcPr>
            <w:tcW w:w="2199" w:type="dxa"/>
          </w:tcPr>
          <w:p w14:paraId="0A5F8304" w14:textId="77777777" w:rsidR="00505FE4" w:rsidRDefault="00505FE4" w:rsidP="00505FE4">
            <w:pPr>
              <w:jc w:val="center"/>
              <w:rPr>
                <w:bCs/>
                <w:sz w:val="32"/>
                <w:szCs w:val="32"/>
              </w:rPr>
            </w:pPr>
          </w:p>
          <w:p w14:paraId="39D2ADF8" w14:textId="7AF22BC4" w:rsidR="00505FE4" w:rsidRDefault="00505FE4" w:rsidP="00505FE4">
            <w:pPr>
              <w:jc w:val="center"/>
              <w:rPr>
                <w:bCs/>
              </w:rPr>
            </w:pPr>
            <w:r>
              <w:rPr>
                <w:bCs/>
                <w:sz w:val="32"/>
                <w:szCs w:val="32"/>
              </w:rPr>
              <w:t>&gt;10</w:t>
            </w:r>
          </w:p>
        </w:tc>
      </w:tr>
    </w:tbl>
    <w:p w14:paraId="02D00CD8" w14:textId="4975EE0F" w:rsidR="00ED679D" w:rsidRDefault="00ED679D" w:rsidP="00ED679D">
      <w:pPr>
        <w:pStyle w:val="Prrafodelista"/>
        <w:ind w:left="360"/>
        <w:rPr>
          <w:bCs/>
        </w:rPr>
      </w:pPr>
    </w:p>
    <w:p w14:paraId="6677E223" w14:textId="5289F4BD" w:rsidR="00ED679D" w:rsidRDefault="00ED679D" w:rsidP="00ED679D">
      <w:pPr>
        <w:pStyle w:val="Prrafodelista"/>
        <w:ind w:left="360"/>
        <w:rPr>
          <w:bCs/>
        </w:rPr>
      </w:pPr>
    </w:p>
    <w:p w14:paraId="30675964" w14:textId="31D1E8D9" w:rsidR="00ED679D" w:rsidRPr="00ED679D" w:rsidRDefault="00ED679D" w:rsidP="00ED679D">
      <w:pPr>
        <w:pStyle w:val="Prrafodelista"/>
        <w:ind w:left="360"/>
        <w:rPr>
          <w:b/>
        </w:rPr>
      </w:pPr>
    </w:p>
    <w:p w14:paraId="0212DFD5" w14:textId="6B7A501C" w:rsidR="005C3667" w:rsidRPr="005C3667" w:rsidRDefault="00505FE4" w:rsidP="005C3667">
      <w:pPr>
        <w:pStyle w:val="Prrafodelista"/>
        <w:numPr>
          <w:ilvl w:val="0"/>
          <w:numId w:val="14"/>
        </w:numPr>
        <w:rPr>
          <w:b/>
        </w:rPr>
      </w:pPr>
      <w:r>
        <w:rPr>
          <w:bCs/>
        </w:rPr>
        <w:t>La neutralización debe llevarse a cabo con ácido nítrico 8M.</w:t>
      </w:r>
      <w:r w:rsidR="005C3667">
        <w:rPr>
          <w:bCs/>
        </w:rPr>
        <w:t xml:space="preserve"> Añadir gota a gota y agitar cuidadosamente hasta que se de el viraje de rosado a incoloro.</w:t>
      </w:r>
    </w:p>
    <w:p w14:paraId="37002F2D" w14:textId="30E13450" w:rsidR="00505FE4" w:rsidRPr="00E10262" w:rsidRDefault="00505FE4" w:rsidP="00ED679D">
      <w:pPr>
        <w:pStyle w:val="Prrafodelista"/>
        <w:numPr>
          <w:ilvl w:val="0"/>
          <w:numId w:val="14"/>
        </w:numPr>
        <w:rPr>
          <w:b/>
        </w:rPr>
      </w:pPr>
      <w:r>
        <w:rPr>
          <w:bCs/>
        </w:rPr>
        <w:t>Llevar las muestras a una masa final de 25 g</w:t>
      </w:r>
      <w:r w:rsidR="005C3667">
        <w:rPr>
          <w:bCs/>
        </w:rPr>
        <w:t xml:space="preserve"> con agua tipo 1 HPLC (</w:t>
      </w:r>
      <w:r w:rsidR="005C3667" w:rsidRPr="005C3667">
        <w:rPr>
          <w:b/>
        </w:rPr>
        <w:t>Nota:</w:t>
      </w:r>
      <w:r w:rsidR="005C3667">
        <w:rPr>
          <w:bCs/>
        </w:rPr>
        <w:t xml:space="preserve"> Tenga en cuenta el peso inicial del tubo </w:t>
      </w:r>
      <w:proofErr w:type="spellStart"/>
      <w:r w:rsidR="005C3667">
        <w:rPr>
          <w:bCs/>
        </w:rPr>
        <w:t>falcon</w:t>
      </w:r>
      <w:proofErr w:type="spellEnd"/>
      <w:r w:rsidR="005C3667">
        <w:rPr>
          <w:bCs/>
        </w:rPr>
        <w:t xml:space="preserve"> previamente registrado para calcular la masa final del tubo. Masa final del tubo = Masa inicial del tubo + 25 g) Registre la masa real en la columna </w:t>
      </w:r>
      <w:r w:rsidR="005C3667" w:rsidRPr="005C3667">
        <w:rPr>
          <w:b/>
        </w:rPr>
        <w:t>Masa final tubo (g)</w:t>
      </w:r>
      <w:r w:rsidR="005C3667">
        <w:rPr>
          <w:b/>
        </w:rPr>
        <w:t xml:space="preserve"> </w:t>
      </w:r>
      <w:r w:rsidR="005C3667">
        <w:rPr>
          <w:bCs/>
        </w:rPr>
        <w:t>del formato F-ACL-503.</w:t>
      </w:r>
    </w:p>
    <w:p w14:paraId="52FE13BA" w14:textId="1157341B" w:rsidR="00E10262" w:rsidRPr="00E10262" w:rsidRDefault="00E10262" w:rsidP="00E10262">
      <w:pPr>
        <w:pStyle w:val="Prrafodelista"/>
        <w:numPr>
          <w:ilvl w:val="0"/>
          <w:numId w:val="14"/>
        </w:numPr>
        <w:rPr>
          <w:b/>
        </w:rPr>
      </w:pPr>
      <w:r>
        <w:rPr>
          <w:bCs/>
        </w:rPr>
        <w:t>Realizar las diluciones que considere necesarias para que la concentración de silicio en el ítem de ensayo tenga preferiblemente un valor entre 20 y 50 mg/L.</w:t>
      </w:r>
    </w:p>
    <w:p w14:paraId="497BECE8" w14:textId="77777777" w:rsidR="005C3667" w:rsidRPr="00ED679D" w:rsidRDefault="005C3667" w:rsidP="005C3667">
      <w:pPr>
        <w:pStyle w:val="Prrafodelista"/>
        <w:ind w:left="360"/>
        <w:rPr>
          <w:b/>
        </w:rPr>
      </w:pPr>
    </w:p>
    <w:p w14:paraId="2D353B32" w14:textId="47C41B80" w:rsidR="001C35B5" w:rsidRPr="001C35B5" w:rsidRDefault="005C3667" w:rsidP="001C35B5">
      <w:pPr>
        <w:pStyle w:val="Prrafodelista"/>
        <w:rPr>
          <w:b/>
        </w:rPr>
      </w:pPr>
      <w:r>
        <w:rPr>
          <w:b/>
        </w:rPr>
        <w:t>5.</w:t>
      </w:r>
      <w:r w:rsidR="00E10262">
        <w:rPr>
          <w:b/>
        </w:rPr>
        <w:t>2.</w:t>
      </w:r>
      <w:r>
        <w:rPr>
          <w:b/>
        </w:rPr>
        <w:t xml:space="preserve">  Preparación de soluciones indicador para colorimetrí</w:t>
      </w:r>
      <w:r w:rsidR="001C35B5">
        <w:rPr>
          <w:b/>
        </w:rPr>
        <w:t>a</w:t>
      </w:r>
    </w:p>
    <w:p w14:paraId="6B1C32C3" w14:textId="33D444EC" w:rsidR="001C35B5" w:rsidRDefault="001C35B5" w:rsidP="005C3667">
      <w:pPr>
        <w:pStyle w:val="Prrafodelista"/>
        <w:rPr>
          <w:b/>
        </w:rPr>
      </w:pPr>
    </w:p>
    <w:p w14:paraId="5EA30C8C" w14:textId="513E1E7C" w:rsidR="001C35B5" w:rsidRDefault="001C35B5" w:rsidP="001C35B5">
      <w:pPr>
        <w:rPr>
          <w:bCs/>
        </w:rPr>
      </w:pPr>
      <w:r w:rsidRPr="001C35B5">
        <w:rPr>
          <w:bCs/>
        </w:rPr>
        <w:t>El proceso de detección de silicio se realiza mediante una reacción en dos pasos, para cada paso se requiere una solución fresca preparada el mismo día de la determinación.</w:t>
      </w:r>
      <w:r>
        <w:rPr>
          <w:bCs/>
        </w:rPr>
        <w:t xml:space="preserve"> Las cantidades </w:t>
      </w:r>
      <w:r w:rsidR="00E10262">
        <w:rPr>
          <w:bCs/>
        </w:rPr>
        <w:t xml:space="preserve">están basadas en la preparación de 300 </w:t>
      </w:r>
      <w:proofErr w:type="spellStart"/>
      <w:r w:rsidR="00E10262">
        <w:rPr>
          <w:bCs/>
        </w:rPr>
        <w:t>mL</w:t>
      </w:r>
      <w:proofErr w:type="spellEnd"/>
      <w:r w:rsidR="00E10262">
        <w:rPr>
          <w:bCs/>
        </w:rPr>
        <w:t xml:space="preserve"> para revelar 30 muestras incluyendo la curva de calibración.</w:t>
      </w:r>
    </w:p>
    <w:p w14:paraId="03D40EB9" w14:textId="38629892" w:rsidR="00E10262" w:rsidRDefault="00E10262" w:rsidP="00E10262">
      <w:pPr>
        <w:rPr>
          <w:b/>
        </w:rPr>
      </w:pPr>
      <w:r w:rsidRPr="00E10262">
        <w:rPr>
          <w:b/>
        </w:rPr>
        <w:t>Solución 2</w:t>
      </w:r>
      <w:r>
        <w:rPr>
          <w:b/>
        </w:rPr>
        <w:t>:</w:t>
      </w:r>
    </w:p>
    <w:p w14:paraId="4ADF4486" w14:textId="2F1AE71B" w:rsidR="00E10262" w:rsidRPr="00E10262" w:rsidRDefault="00E10262" w:rsidP="00E10262">
      <w:pPr>
        <w:pStyle w:val="Prrafodelista"/>
        <w:numPr>
          <w:ilvl w:val="0"/>
          <w:numId w:val="14"/>
        </w:numPr>
        <w:rPr>
          <w:b/>
        </w:rPr>
      </w:pPr>
      <w:r>
        <w:rPr>
          <w:bCs/>
        </w:rPr>
        <w:t xml:space="preserve">En un frasco </w:t>
      </w:r>
      <w:proofErr w:type="spellStart"/>
      <w:r>
        <w:rPr>
          <w:bCs/>
        </w:rPr>
        <w:t>schott</w:t>
      </w:r>
      <w:proofErr w:type="spellEnd"/>
      <w:r>
        <w:rPr>
          <w:bCs/>
        </w:rPr>
        <w:t xml:space="preserve"> de 500 </w:t>
      </w:r>
      <w:proofErr w:type="spellStart"/>
      <w:r>
        <w:rPr>
          <w:bCs/>
        </w:rPr>
        <w:t>mL</w:t>
      </w:r>
      <w:proofErr w:type="spellEnd"/>
      <w:r>
        <w:rPr>
          <w:bCs/>
        </w:rPr>
        <w:t xml:space="preserve"> añadir 50 </w:t>
      </w:r>
      <w:proofErr w:type="spellStart"/>
      <w:r>
        <w:rPr>
          <w:bCs/>
        </w:rPr>
        <w:t>mL</w:t>
      </w:r>
      <w:proofErr w:type="spellEnd"/>
      <w:r>
        <w:rPr>
          <w:bCs/>
        </w:rPr>
        <w:t xml:space="preserve"> de agua tipo 1 HPLC.</w:t>
      </w:r>
    </w:p>
    <w:p w14:paraId="3620D226" w14:textId="2D31D37E" w:rsidR="00E10262" w:rsidRPr="00E10262" w:rsidRDefault="00E10262" w:rsidP="00E10262">
      <w:pPr>
        <w:pStyle w:val="Prrafodelista"/>
        <w:numPr>
          <w:ilvl w:val="0"/>
          <w:numId w:val="14"/>
        </w:numPr>
        <w:rPr>
          <w:b/>
        </w:rPr>
      </w:pPr>
      <w:r>
        <w:rPr>
          <w:bCs/>
        </w:rPr>
        <w:t>Utilizar los siguientes EPP: máscara de gases con filtro para vapores de SO</w:t>
      </w:r>
      <w:r w:rsidRPr="00E10262">
        <w:rPr>
          <w:bCs/>
          <w:vertAlign w:val="subscript"/>
        </w:rPr>
        <w:t xml:space="preserve">2 </w:t>
      </w:r>
      <w:r>
        <w:rPr>
          <w:bCs/>
        </w:rPr>
        <w:t>3M 6003, gafas de seguridad. Además, utilizar el peto antiderrame y los guantes de manga larga disponibles en la entrada del laboratorio de digestiones.</w:t>
      </w:r>
    </w:p>
    <w:p w14:paraId="0C1E3051" w14:textId="477F2F7F" w:rsidR="00E10262" w:rsidRPr="00E10262" w:rsidRDefault="00E10262" w:rsidP="00E10262">
      <w:pPr>
        <w:pStyle w:val="Prrafodelista"/>
        <w:numPr>
          <w:ilvl w:val="0"/>
          <w:numId w:val="14"/>
        </w:numPr>
        <w:rPr>
          <w:b/>
        </w:rPr>
      </w:pPr>
      <w:r>
        <w:rPr>
          <w:bCs/>
        </w:rPr>
        <w:t>Encender la cabina de extracción en la entrada del laboratorio de digestiones.</w:t>
      </w:r>
    </w:p>
    <w:p w14:paraId="5AC4B5CC" w14:textId="17C8C05B" w:rsidR="00E10262" w:rsidRPr="00E10262" w:rsidRDefault="00E10262" w:rsidP="00E10262">
      <w:pPr>
        <w:pStyle w:val="Prrafodelista"/>
        <w:numPr>
          <w:ilvl w:val="0"/>
          <w:numId w:val="14"/>
        </w:numPr>
        <w:rPr>
          <w:b/>
        </w:rPr>
      </w:pPr>
      <w:r>
        <w:rPr>
          <w:bCs/>
        </w:rPr>
        <w:t xml:space="preserve">Añadir cuidadosamente 50 </w:t>
      </w:r>
      <w:proofErr w:type="spellStart"/>
      <w:r>
        <w:rPr>
          <w:bCs/>
        </w:rPr>
        <w:t>mL</w:t>
      </w:r>
      <w:proofErr w:type="spellEnd"/>
      <w:r>
        <w:rPr>
          <w:bCs/>
        </w:rPr>
        <w:t xml:space="preserve"> de Ácido sulfúrico 85% R.A. utilizando el dispensador de ácido para añadir el ácido sobre el agua que se encuentra en el frasco </w:t>
      </w:r>
      <w:proofErr w:type="spellStart"/>
      <w:r>
        <w:rPr>
          <w:bCs/>
        </w:rPr>
        <w:t>schott</w:t>
      </w:r>
      <w:proofErr w:type="spellEnd"/>
      <w:r>
        <w:rPr>
          <w:bCs/>
        </w:rPr>
        <w:t>. Esperar a que esta solución llegue a temperatura ambiente.</w:t>
      </w:r>
    </w:p>
    <w:p w14:paraId="48BCACA2" w14:textId="62F09B89" w:rsidR="00E10262" w:rsidRPr="00E10262" w:rsidRDefault="00E10262" w:rsidP="00E10262">
      <w:pPr>
        <w:pStyle w:val="Prrafodelista"/>
        <w:numPr>
          <w:ilvl w:val="0"/>
          <w:numId w:val="14"/>
        </w:numPr>
        <w:rPr>
          <w:b/>
        </w:rPr>
      </w:pPr>
      <w:r>
        <w:rPr>
          <w:bCs/>
        </w:rPr>
        <w:lastRenderedPageBreak/>
        <w:t xml:space="preserve">Mientras la solución anterior llega a temperatura ambiente, pesar en un nuevo frasco </w:t>
      </w:r>
      <w:proofErr w:type="spellStart"/>
      <w:r>
        <w:rPr>
          <w:bCs/>
        </w:rPr>
        <w:t>schott</w:t>
      </w:r>
      <w:proofErr w:type="spellEnd"/>
      <w:r>
        <w:rPr>
          <w:bCs/>
        </w:rPr>
        <w:t xml:space="preserve"> de 500 </w:t>
      </w:r>
      <w:proofErr w:type="spellStart"/>
      <w:r>
        <w:rPr>
          <w:bCs/>
        </w:rPr>
        <w:t>mL</w:t>
      </w:r>
      <w:proofErr w:type="spellEnd"/>
      <w:r>
        <w:rPr>
          <w:bCs/>
        </w:rPr>
        <w:t xml:space="preserve"> 8 g de Ácido oxálico C</w:t>
      </w:r>
      <w:r>
        <w:rPr>
          <w:bCs/>
          <w:vertAlign w:val="subscript"/>
        </w:rPr>
        <w:t>2</w:t>
      </w:r>
      <w:r>
        <w:rPr>
          <w:bCs/>
        </w:rPr>
        <w:t>H</w:t>
      </w:r>
      <w:r>
        <w:rPr>
          <w:bCs/>
          <w:vertAlign w:val="subscript"/>
        </w:rPr>
        <w:t>2</w:t>
      </w:r>
      <w:r>
        <w:rPr>
          <w:bCs/>
        </w:rPr>
        <w:t>O</w:t>
      </w:r>
      <w:r>
        <w:rPr>
          <w:bCs/>
          <w:vertAlign w:val="subscript"/>
        </w:rPr>
        <w:t xml:space="preserve">4 </w:t>
      </w:r>
      <w:r>
        <w:rPr>
          <w:bCs/>
        </w:rPr>
        <w:t xml:space="preserve">Junto con 2.4 g de sulfato ferroso </w:t>
      </w:r>
      <w:proofErr w:type="spellStart"/>
      <w:r>
        <w:rPr>
          <w:bCs/>
        </w:rPr>
        <w:t>hepta</w:t>
      </w:r>
      <w:proofErr w:type="spellEnd"/>
      <w:r>
        <w:rPr>
          <w:bCs/>
        </w:rPr>
        <w:t xml:space="preserve"> hidratado FeSO</w:t>
      </w:r>
      <w:r w:rsidRPr="00E10262">
        <w:rPr>
          <w:bCs/>
          <w:vertAlign w:val="subscript"/>
        </w:rPr>
        <w:t>4</w:t>
      </w:r>
      <w:r>
        <w:rPr>
          <w:bCs/>
        </w:rPr>
        <w:t xml:space="preserve"> 7H</w:t>
      </w:r>
      <w:r w:rsidRPr="00E10262">
        <w:rPr>
          <w:bCs/>
          <w:vertAlign w:val="subscript"/>
        </w:rPr>
        <w:t>2</w:t>
      </w:r>
      <w:r>
        <w:rPr>
          <w:bCs/>
        </w:rPr>
        <w:t xml:space="preserve">O y disolver en 200 </w:t>
      </w:r>
      <w:proofErr w:type="spellStart"/>
      <w:r>
        <w:rPr>
          <w:bCs/>
        </w:rPr>
        <w:t>mL</w:t>
      </w:r>
      <w:proofErr w:type="spellEnd"/>
      <w:r>
        <w:rPr>
          <w:bCs/>
        </w:rPr>
        <w:t xml:space="preserve"> de agua tipo 1 HPLC.</w:t>
      </w:r>
    </w:p>
    <w:p w14:paraId="6142F894" w14:textId="32B4B648" w:rsidR="00E10262" w:rsidRPr="00E10262" w:rsidRDefault="00E10262" w:rsidP="00E10262">
      <w:pPr>
        <w:pStyle w:val="Prrafodelista"/>
        <w:numPr>
          <w:ilvl w:val="0"/>
          <w:numId w:val="14"/>
        </w:numPr>
        <w:rPr>
          <w:b/>
        </w:rPr>
      </w:pPr>
      <w:r>
        <w:rPr>
          <w:bCs/>
        </w:rPr>
        <w:t xml:space="preserve"> Una vez la solución de ácido esté a temperatura ambiente, mezclar las dos soluciones dentro de una cabina de extracción. La solución debe pasar de un amarillo lechoso a un amarillo traslúcido.</w:t>
      </w:r>
    </w:p>
    <w:p w14:paraId="5D07C3B8" w14:textId="33C0C6ED" w:rsidR="00E10262" w:rsidRDefault="00E10262" w:rsidP="00E10262">
      <w:pPr>
        <w:rPr>
          <w:b/>
        </w:rPr>
      </w:pPr>
    </w:p>
    <w:p w14:paraId="059C4951" w14:textId="7CA92CB3" w:rsidR="00E10262" w:rsidRDefault="00E10262" w:rsidP="00E10262">
      <w:pPr>
        <w:rPr>
          <w:b/>
        </w:rPr>
      </w:pPr>
      <w:r>
        <w:rPr>
          <w:b/>
        </w:rPr>
        <w:t xml:space="preserve">Solución 1 </w:t>
      </w:r>
    </w:p>
    <w:p w14:paraId="33CF02F1" w14:textId="7912B2C6" w:rsidR="00E10262" w:rsidRPr="00E10262" w:rsidRDefault="00E10262" w:rsidP="00E10262">
      <w:pPr>
        <w:pStyle w:val="Prrafodelista"/>
        <w:numPr>
          <w:ilvl w:val="0"/>
          <w:numId w:val="14"/>
        </w:numPr>
        <w:rPr>
          <w:b/>
        </w:rPr>
      </w:pPr>
      <w:r>
        <w:rPr>
          <w:bCs/>
        </w:rPr>
        <w:t xml:space="preserve">Pesar 4 g de </w:t>
      </w:r>
      <w:proofErr w:type="spellStart"/>
      <w:r>
        <w:rPr>
          <w:bCs/>
        </w:rPr>
        <w:t>heptamolibdato</w:t>
      </w:r>
      <w:proofErr w:type="spellEnd"/>
      <w:r>
        <w:rPr>
          <w:bCs/>
        </w:rPr>
        <w:t xml:space="preserve"> de amonio </w:t>
      </w:r>
      <w:r>
        <w:rPr>
          <w:rFonts w:ascii="Arial" w:hAnsi="Arial" w:cs="Arial"/>
          <w:color w:val="202124"/>
          <w:sz w:val="21"/>
          <w:szCs w:val="21"/>
          <w:shd w:val="clear" w:color="auto" w:fill="FFFFFF"/>
        </w:rPr>
        <w:t>(NH</w:t>
      </w:r>
      <w:r>
        <w:rPr>
          <w:rFonts w:ascii="Arial" w:hAnsi="Arial" w:cs="Arial"/>
          <w:color w:val="202124"/>
          <w:shd w:val="clear" w:color="auto" w:fill="FFFFFF"/>
          <w:vertAlign w:val="subscript"/>
        </w:rPr>
        <w:t>4</w:t>
      </w:r>
      <w:r>
        <w:rPr>
          <w:rFonts w:ascii="Arial" w:hAnsi="Arial" w:cs="Arial"/>
          <w:color w:val="202124"/>
          <w:sz w:val="21"/>
          <w:szCs w:val="21"/>
          <w:shd w:val="clear" w:color="auto" w:fill="FFFFFF"/>
        </w:rPr>
        <w:t>)</w:t>
      </w:r>
      <w:r>
        <w:rPr>
          <w:rFonts w:ascii="Arial" w:hAnsi="Arial" w:cs="Arial"/>
          <w:color w:val="202124"/>
          <w:shd w:val="clear" w:color="auto" w:fill="FFFFFF"/>
          <w:vertAlign w:val="subscript"/>
        </w:rPr>
        <w:t>6</w:t>
      </w:r>
      <w:r>
        <w:rPr>
          <w:rFonts w:ascii="Arial" w:hAnsi="Arial" w:cs="Arial"/>
          <w:color w:val="202124"/>
          <w:sz w:val="21"/>
          <w:szCs w:val="21"/>
          <w:shd w:val="clear" w:color="auto" w:fill="FFFFFF"/>
        </w:rPr>
        <w:t>Mo</w:t>
      </w:r>
      <w:r>
        <w:rPr>
          <w:rFonts w:ascii="Arial" w:hAnsi="Arial" w:cs="Arial"/>
          <w:color w:val="202124"/>
          <w:shd w:val="clear" w:color="auto" w:fill="FFFFFF"/>
          <w:vertAlign w:val="subscript"/>
        </w:rPr>
        <w:t>7</w:t>
      </w:r>
      <w:r>
        <w:rPr>
          <w:rFonts w:ascii="Arial" w:hAnsi="Arial" w:cs="Arial"/>
          <w:color w:val="202124"/>
          <w:sz w:val="21"/>
          <w:szCs w:val="21"/>
          <w:shd w:val="clear" w:color="auto" w:fill="FFFFFF"/>
        </w:rPr>
        <w:t>O</w:t>
      </w:r>
      <w:r>
        <w:rPr>
          <w:rFonts w:ascii="Arial" w:hAnsi="Arial" w:cs="Arial"/>
          <w:color w:val="202124"/>
          <w:shd w:val="clear" w:color="auto" w:fill="FFFFFF"/>
          <w:vertAlign w:val="subscript"/>
        </w:rPr>
        <w:t>24</w:t>
      </w:r>
      <w:r>
        <w:rPr>
          <w:bCs/>
        </w:rPr>
        <w:t xml:space="preserve"> y transferirlos a un frasco </w:t>
      </w:r>
      <w:proofErr w:type="spellStart"/>
      <w:r>
        <w:rPr>
          <w:bCs/>
        </w:rPr>
        <w:t>schott</w:t>
      </w:r>
      <w:proofErr w:type="spellEnd"/>
      <w:r>
        <w:rPr>
          <w:bCs/>
        </w:rPr>
        <w:t xml:space="preserve"> de 500 </w:t>
      </w:r>
      <w:proofErr w:type="spellStart"/>
      <w:proofErr w:type="gramStart"/>
      <w:r>
        <w:rPr>
          <w:bCs/>
        </w:rPr>
        <w:t>mL</w:t>
      </w:r>
      <w:proofErr w:type="spellEnd"/>
      <w:r>
        <w:rPr>
          <w:bCs/>
        </w:rPr>
        <w:t xml:space="preserve"> .</w:t>
      </w:r>
      <w:proofErr w:type="gramEnd"/>
    </w:p>
    <w:p w14:paraId="03721C6B" w14:textId="5B94DDED" w:rsidR="00E10262" w:rsidRPr="00E10262" w:rsidRDefault="00E10262" w:rsidP="00E10262">
      <w:pPr>
        <w:pStyle w:val="Prrafodelista"/>
        <w:numPr>
          <w:ilvl w:val="0"/>
          <w:numId w:val="14"/>
        </w:numPr>
        <w:rPr>
          <w:b/>
        </w:rPr>
      </w:pPr>
      <w:r>
        <w:rPr>
          <w:bCs/>
        </w:rPr>
        <w:t xml:space="preserve">Disolver con 286 </w:t>
      </w:r>
      <w:proofErr w:type="spellStart"/>
      <w:r>
        <w:rPr>
          <w:bCs/>
        </w:rPr>
        <w:t>mL</w:t>
      </w:r>
      <w:proofErr w:type="spellEnd"/>
      <w:r>
        <w:rPr>
          <w:bCs/>
        </w:rPr>
        <w:t xml:space="preserve"> de agua tipo 1 HPLC.</w:t>
      </w:r>
    </w:p>
    <w:p w14:paraId="773E2A08" w14:textId="63A712D9" w:rsidR="00E10262" w:rsidRPr="00E10262" w:rsidRDefault="00E10262" w:rsidP="00E10262">
      <w:pPr>
        <w:pStyle w:val="Prrafodelista"/>
        <w:numPr>
          <w:ilvl w:val="0"/>
          <w:numId w:val="14"/>
        </w:numPr>
        <w:rPr>
          <w:b/>
        </w:rPr>
      </w:pPr>
      <w:r>
        <w:rPr>
          <w:bCs/>
        </w:rPr>
        <w:t xml:space="preserve">Agregar cuidadosamente 14 </w:t>
      </w:r>
      <w:proofErr w:type="spellStart"/>
      <w:r>
        <w:rPr>
          <w:bCs/>
        </w:rPr>
        <w:t>mL</w:t>
      </w:r>
      <w:proofErr w:type="spellEnd"/>
      <w:r>
        <w:rPr>
          <w:bCs/>
        </w:rPr>
        <w:t xml:space="preserve"> de ácido clorhídrico HCl  37%.</w:t>
      </w:r>
    </w:p>
    <w:p w14:paraId="6AA63C72" w14:textId="77777777" w:rsidR="00E10262" w:rsidRPr="00E10262" w:rsidRDefault="00E10262" w:rsidP="00E10262">
      <w:pPr>
        <w:rPr>
          <w:b/>
        </w:rPr>
      </w:pPr>
    </w:p>
    <w:p w14:paraId="11CEFCC8" w14:textId="77777777" w:rsidR="00E10262" w:rsidRPr="00E10262" w:rsidRDefault="00E10262" w:rsidP="00E10262">
      <w:pPr>
        <w:pStyle w:val="Prrafodelista"/>
        <w:ind w:left="360"/>
        <w:rPr>
          <w:b/>
        </w:rPr>
      </w:pPr>
    </w:p>
    <w:p w14:paraId="7C739035" w14:textId="266E9F25" w:rsidR="00E10262" w:rsidRDefault="00E10262" w:rsidP="00E10262">
      <w:pPr>
        <w:pStyle w:val="Prrafodelista"/>
        <w:rPr>
          <w:b/>
        </w:rPr>
      </w:pPr>
      <w:r>
        <w:rPr>
          <w:b/>
        </w:rPr>
        <w:t>5.3.  Preparación de soluciones de lectura</w:t>
      </w:r>
    </w:p>
    <w:p w14:paraId="4E4DF939" w14:textId="77777777" w:rsidR="00E10262" w:rsidRPr="00E10262" w:rsidRDefault="00E10262" w:rsidP="00E10262">
      <w:pPr>
        <w:rPr>
          <w:b/>
        </w:rPr>
      </w:pPr>
    </w:p>
    <w:p w14:paraId="7BDC8862" w14:textId="24B1A317" w:rsidR="00E10262" w:rsidRPr="00E10262" w:rsidRDefault="00E10262" w:rsidP="00E10262">
      <w:pPr>
        <w:pStyle w:val="Prrafodelista"/>
        <w:numPr>
          <w:ilvl w:val="0"/>
          <w:numId w:val="14"/>
        </w:numPr>
        <w:rPr>
          <w:b/>
        </w:rPr>
      </w:pPr>
      <w:r>
        <w:rPr>
          <w:bCs/>
        </w:rPr>
        <w:t xml:space="preserve">Agregar con una transfer-pipeta de 1000 </w:t>
      </w:r>
      <w:proofErr w:type="spellStart"/>
      <w:r>
        <w:rPr>
          <w:bCs/>
        </w:rPr>
        <w:t>uL</w:t>
      </w:r>
      <w:proofErr w:type="spellEnd"/>
      <w:r>
        <w:rPr>
          <w:bCs/>
        </w:rPr>
        <w:t xml:space="preserve">, 1 </w:t>
      </w:r>
      <w:proofErr w:type="spellStart"/>
      <w:r>
        <w:rPr>
          <w:bCs/>
        </w:rPr>
        <w:t>mL</w:t>
      </w:r>
      <w:proofErr w:type="spellEnd"/>
      <w:r>
        <w:rPr>
          <w:bCs/>
        </w:rPr>
        <w:t xml:space="preserve"> de las muestras, diluciones o niveles de calibración a un balón de 50mL.</w:t>
      </w:r>
    </w:p>
    <w:p w14:paraId="622076EA" w14:textId="2A24BA49" w:rsidR="00E10262" w:rsidRPr="00E10262" w:rsidRDefault="00E10262" w:rsidP="00E10262">
      <w:pPr>
        <w:pStyle w:val="Prrafodelista"/>
        <w:numPr>
          <w:ilvl w:val="0"/>
          <w:numId w:val="14"/>
        </w:numPr>
        <w:rPr>
          <w:b/>
        </w:rPr>
      </w:pPr>
      <w:r>
        <w:rPr>
          <w:bCs/>
        </w:rPr>
        <w:t>Preparar un cronómetro para medir el tiempo entre adiciones de las soluciones indicador.</w:t>
      </w:r>
    </w:p>
    <w:p w14:paraId="2F0A6753" w14:textId="2AECC1DB" w:rsidR="00E10262" w:rsidRPr="00E10262" w:rsidRDefault="00E10262" w:rsidP="00E10262">
      <w:pPr>
        <w:pStyle w:val="Prrafodelista"/>
        <w:numPr>
          <w:ilvl w:val="0"/>
          <w:numId w:val="14"/>
        </w:numPr>
        <w:rPr>
          <w:b/>
        </w:rPr>
      </w:pPr>
      <w:r>
        <w:rPr>
          <w:bCs/>
        </w:rPr>
        <w:t xml:space="preserve">Agregar 10 </w:t>
      </w:r>
      <w:proofErr w:type="spellStart"/>
      <w:r>
        <w:rPr>
          <w:bCs/>
        </w:rPr>
        <w:t>mL</w:t>
      </w:r>
      <w:proofErr w:type="spellEnd"/>
      <w:r>
        <w:rPr>
          <w:bCs/>
        </w:rPr>
        <w:t xml:space="preserve"> de la </w:t>
      </w:r>
      <w:r w:rsidRPr="00E10262">
        <w:rPr>
          <w:b/>
        </w:rPr>
        <w:t>solución 1</w:t>
      </w:r>
      <w:r>
        <w:rPr>
          <w:bCs/>
        </w:rPr>
        <w:t>, en todos los ítems de ensayo incluyendo la curva de calibración</w:t>
      </w:r>
    </w:p>
    <w:p w14:paraId="57D5C40D" w14:textId="4BCEBCF4" w:rsidR="00E10262" w:rsidRDefault="00E10262" w:rsidP="00E10262">
      <w:pPr>
        <w:pStyle w:val="Prrafodelista"/>
        <w:numPr>
          <w:ilvl w:val="0"/>
          <w:numId w:val="14"/>
        </w:numPr>
        <w:rPr>
          <w:b/>
        </w:rPr>
      </w:pPr>
      <w:r>
        <w:rPr>
          <w:bCs/>
        </w:rPr>
        <w:t xml:space="preserve">Esperar 10 minutos a partir de la adición de la </w:t>
      </w:r>
      <w:r w:rsidRPr="00E10262">
        <w:rPr>
          <w:b/>
        </w:rPr>
        <w:t>solución 1</w:t>
      </w:r>
    </w:p>
    <w:p w14:paraId="5533C65D" w14:textId="4DCA71D0" w:rsidR="00E10262" w:rsidRPr="00E10262" w:rsidRDefault="00E10262" w:rsidP="00E10262">
      <w:pPr>
        <w:pStyle w:val="Prrafodelista"/>
        <w:numPr>
          <w:ilvl w:val="0"/>
          <w:numId w:val="14"/>
        </w:numPr>
        <w:rPr>
          <w:b/>
        </w:rPr>
      </w:pPr>
      <w:r>
        <w:rPr>
          <w:bCs/>
        </w:rPr>
        <w:t xml:space="preserve">Agregar 10 </w:t>
      </w:r>
      <w:proofErr w:type="spellStart"/>
      <w:r>
        <w:rPr>
          <w:bCs/>
        </w:rPr>
        <w:t>mL</w:t>
      </w:r>
      <w:proofErr w:type="spellEnd"/>
      <w:r>
        <w:rPr>
          <w:bCs/>
        </w:rPr>
        <w:t xml:space="preserve"> de la solución 2, en todos los ítems de ensayo incluyendo la curva de calibración.</w:t>
      </w:r>
    </w:p>
    <w:p w14:paraId="439EA76F" w14:textId="4287BC2F" w:rsidR="00E10262" w:rsidRPr="00E10262" w:rsidRDefault="00E10262" w:rsidP="00E10262">
      <w:pPr>
        <w:pStyle w:val="Prrafodelista"/>
        <w:numPr>
          <w:ilvl w:val="0"/>
          <w:numId w:val="14"/>
        </w:numPr>
        <w:rPr>
          <w:b/>
        </w:rPr>
      </w:pPr>
      <w:r>
        <w:rPr>
          <w:bCs/>
        </w:rPr>
        <w:t xml:space="preserve">Llevar a volumen y transferir las muestras y niveles de la curva de calibración a tubos </w:t>
      </w:r>
      <w:proofErr w:type="spellStart"/>
      <w:r>
        <w:rPr>
          <w:bCs/>
        </w:rPr>
        <w:t>falcon</w:t>
      </w:r>
      <w:proofErr w:type="spellEnd"/>
      <w:r>
        <w:rPr>
          <w:bCs/>
        </w:rPr>
        <w:t xml:space="preserve"> de 50 </w:t>
      </w:r>
      <w:proofErr w:type="spellStart"/>
      <w:r>
        <w:rPr>
          <w:bCs/>
        </w:rPr>
        <w:t>mL</w:t>
      </w:r>
      <w:proofErr w:type="spellEnd"/>
      <w:r>
        <w:rPr>
          <w:bCs/>
        </w:rPr>
        <w:t xml:space="preserve"> </w:t>
      </w:r>
    </w:p>
    <w:p w14:paraId="6DA78F48" w14:textId="14532DDD" w:rsidR="00ED679D" w:rsidRPr="00E10262" w:rsidRDefault="00E10262" w:rsidP="00ED679D">
      <w:pPr>
        <w:pStyle w:val="Prrafodelista"/>
        <w:numPr>
          <w:ilvl w:val="0"/>
          <w:numId w:val="14"/>
        </w:numPr>
        <w:rPr>
          <w:b/>
        </w:rPr>
      </w:pPr>
      <w:r>
        <w:rPr>
          <w:bCs/>
        </w:rPr>
        <w:t>Medir la absorbancia en 660 nm después de 3 horas y antes de 12 horas a partir de la adición de la solución 2.</w:t>
      </w:r>
    </w:p>
    <w:p w14:paraId="17B77518" w14:textId="46E4A89A" w:rsidR="00E10262" w:rsidRDefault="00E10262" w:rsidP="00E10262">
      <w:pPr>
        <w:rPr>
          <w:b/>
        </w:rPr>
      </w:pPr>
    </w:p>
    <w:p w14:paraId="4D2506CB" w14:textId="20827456" w:rsidR="00E10262" w:rsidRDefault="00E10262" w:rsidP="00E10262">
      <w:pPr>
        <w:rPr>
          <w:b/>
        </w:rPr>
      </w:pPr>
    </w:p>
    <w:p w14:paraId="47B5D1DF" w14:textId="77777777" w:rsidR="00E10262" w:rsidRPr="00E10262" w:rsidRDefault="00E10262" w:rsidP="00E10262">
      <w:pPr>
        <w:rPr>
          <w:b/>
        </w:rPr>
      </w:pPr>
    </w:p>
    <w:p w14:paraId="780DE843" w14:textId="77777777" w:rsidR="00E10262" w:rsidRPr="00E10262" w:rsidRDefault="00F01829" w:rsidP="00F01829">
      <w:pPr>
        <w:pStyle w:val="Prrafodelista"/>
        <w:numPr>
          <w:ilvl w:val="0"/>
          <w:numId w:val="8"/>
        </w:numPr>
      </w:pPr>
      <w:r>
        <w:rPr>
          <w:b/>
        </w:rPr>
        <w:t>Cá</w:t>
      </w:r>
      <w:r w:rsidR="00BC6555" w:rsidRPr="006E6ADF">
        <w:rPr>
          <w:b/>
        </w:rPr>
        <w:t>lculo</w:t>
      </w:r>
      <w:r w:rsidR="00C31627">
        <w:rPr>
          <w:b/>
        </w:rPr>
        <w:t>s</w:t>
      </w:r>
    </w:p>
    <w:p w14:paraId="3AC6E4CF" w14:textId="3D1B52A5" w:rsidR="00E10262" w:rsidRDefault="00E10262" w:rsidP="00E10262">
      <w:pPr>
        <w:rPr>
          <w:rFonts w:eastAsiaTheme="minorEastAsia"/>
          <w:bCs/>
        </w:rPr>
      </w:pPr>
    </w:p>
    <w:p w14:paraId="5C3E4A73" w14:textId="61B45343" w:rsidR="00E10262" w:rsidRPr="00E10262" w:rsidRDefault="00E10262" w:rsidP="00E10262">
      <w:pPr>
        <w:rPr>
          <w:rFonts w:eastAsiaTheme="minorEastAsia"/>
          <w:bCs/>
        </w:rPr>
      </w:pPr>
      <w:r>
        <w:rPr>
          <w:rFonts w:eastAsiaTheme="minorEastAsia"/>
          <w:bCs/>
        </w:rPr>
        <w:t>Una vez obtenidos los parámetros del modelo de regresión, pendiente e intercepto,</w:t>
      </w:r>
      <w:r w:rsidR="00CF5024">
        <w:rPr>
          <w:rFonts w:eastAsiaTheme="minorEastAsia"/>
          <w:bCs/>
        </w:rPr>
        <w:t xml:space="preserve"> Si estos son significativamente diferentes de cero,</w:t>
      </w:r>
      <w:r>
        <w:rPr>
          <w:rFonts w:eastAsiaTheme="minorEastAsia"/>
          <w:bCs/>
        </w:rPr>
        <w:t xml:space="preserve"> pueden ser utilizados para calcular mediante interpolación la concentración de silicio presente en las muestras.</w:t>
      </w:r>
    </w:p>
    <w:p w14:paraId="4FBFE7D1" w14:textId="52CB1FCE" w:rsidR="00E10262" w:rsidRPr="00E10262" w:rsidRDefault="00E10262" w:rsidP="00E10262">
      <w:pPr>
        <w:rPr>
          <w:bCs/>
        </w:rPr>
      </w:pPr>
      <w:r>
        <w:rPr>
          <w:bCs/>
        </w:rPr>
        <w:lastRenderedPageBreak/>
        <w:t xml:space="preserve">                         </w:t>
      </w:r>
      <m:oMath>
        <m:f>
          <m:fPr>
            <m:ctrlPr>
              <w:rPr>
                <w:rFonts w:ascii="Cambria Math" w:hAnsi="Cambria Math"/>
                <w:bCs/>
                <w:sz w:val="28"/>
                <w:szCs w:val="28"/>
              </w:rPr>
            </m:ctrlPr>
          </m:fPr>
          <m:num>
            <m:r>
              <m:rPr>
                <m:sty m:val="p"/>
              </m:rPr>
              <w:rPr>
                <w:rFonts w:ascii="Cambria Math" w:hAnsi="Cambria Math"/>
                <w:sz w:val="28"/>
                <w:szCs w:val="28"/>
              </w:rPr>
              <m:t>mg Si</m:t>
            </m:r>
          </m:num>
          <m:den>
            <m:r>
              <m:rPr>
                <m:sty m:val="p"/>
              </m:rPr>
              <w:rPr>
                <w:rFonts w:ascii="Cambria Math" w:hAnsi="Cambria Math"/>
                <w:sz w:val="28"/>
                <w:szCs w:val="28"/>
              </w:rPr>
              <m:t>L</m:t>
            </m:r>
          </m:den>
        </m:f>
        <m:r>
          <w:rPr>
            <w:rFonts w:ascii="Cambria Math" w:hAnsi="Cambria Math"/>
            <w:sz w:val="28"/>
            <w:szCs w:val="28"/>
          </w:rPr>
          <m:t>=</m:t>
        </m:r>
        <m:d>
          <m:dPr>
            <m:ctrlPr>
              <w:rPr>
                <w:rFonts w:ascii="Cambria Math" w:hAnsi="Cambria Math"/>
                <w:bCs/>
                <w:i/>
                <w:sz w:val="28"/>
                <w:szCs w:val="28"/>
              </w:rPr>
            </m:ctrlPr>
          </m:dPr>
          <m:e>
            <m:r>
              <w:rPr>
                <w:rFonts w:ascii="Cambria Math" w:hAnsi="Cambria Math"/>
                <w:sz w:val="28"/>
                <w:szCs w:val="28"/>
              </w:rPr>
              <m:t>Absorbancia - Intercepto</m:t>
            </m:r>
          </m:e>
        </m:d>
        <m:r>
          <m:rPr>
            <m:lit/>
          </m:rPr>
          <w:rPr>
            <w:rFonts w:ascii="Cambria Math" w:hAnsi="Cambria Math"/>
            <w:sz w:val="28"/>
            <w:szCs w:val="28"/>
          </w:rPr>
          <m:t>/</m:t>
        </m:r>
        <m:r>
          <w:rPr>
            <w:rFonts w:ascii="Cambria Math" w:hAnsi="Cambria Math"/>
            <w:sz w:val="28"/>
            <w:szCs w:val="28"/>
          </w:rPr>
          <m:t>Pendiente</m:t>
        </m:r>
      </m:oMath>
    </w:p>
    <w:p w14:paraId="2F176DDF" w14:textId="6CA7AAD4" w:rsidR="00E10262" w:rsidRPr="00E10262" w:rsidRDefault="00E10262" w:rsidP="00E10262">
      <w:pPr>
        <w:rPr>
          <w:rFonts w:eastAsiaTheme="minorEastAsia"/>
          <w:color w:val="202124"/>
          <w:sz w:val="36"/>
          <w:szCs w:val="36"/>
          <w:shd w:val="clear" w:color="auto" w:fill="FFFFFF"/>
        </w:rPr>
      </w:pPr>
      <m:oMathPara>
        <m:oMath>
          <m:r>
            <w:rPr>
              <w:rFonts w:ascii="Cambria Math" w:hAnsi="Cambria Math"/>
              <w:sz w:val="28"/>
              <w:szCs w:val="28"/>
            </w:rPr>
            <m:t xml:space="preserve"> </m:t>
          </m:r>
        </m:oMath>
      </m:oMathPara>
    </w:p>
    <w:p w14:paraId="56DBA3A7" w14:textId="35558484" w:rsidR="00D026ED" w:rsidRPr="00452711" w:rsidRDefault="00BC6555" w:rsidP="00F01829">
      <w:pPr>
        <w:pStyle w:val="Prrafodelista"/>
        <w:numPr>
          <w:ilvl w:val="0"/>
          <w:numId w:val="8"/>
        </w:numPr>
      </w:pPr>
      <w:r w:rsidRPr="006E6ADF">
        <w:rPr>
          <w:b/>
        </w:rPr>
        <w:t>Bibliografía</w:t>
      </w:r>
    </w:p>
    <w:p w14:paraId="2CC97C3E" w14:textId="77777777" w:rsidR="00452711" w:rsidRPr="00452711" w:rsidRDefault="00452711" w:rsidP="00452711">
      <w:pPr>
        <w:pStyle w:val="Prrafodelista"/>
        <w:ind w:left="360"/>
      </w:pPr>
    </w:p>
    <w:p w14:paraId="7035D175" w14:textId="2667255D" w:rsidR="005B2869" w:rsidRPr="005B2869" w:rsidRDefault="005B2869" w:rsidP="00452711">
      <w:pPr>
        <w:pStyle w:val="Prrafodelista"/>
        <w:numPr>
          <w:ilvl w:val="2"/>
          <w:numId w:val="8"/>
        </w:numPr>
      </w:pPr>
      <w:r>
        <w:rPr>
          <w:rFonts w:ascii="Arial" w:hAnsi="Arial" w:cs="Arial"/>
          <w:color w:val="222222"/>
          <w:sz w:val="20"/>
          <w:szCs w:val="20"/>
          <w:shd w:val="clear" w:color="auto" w:fill="FFFFFF"/>
        </w:rPr>
        <w:t xml:space="preserve">Yoshida, S., Forno, D. A., &amp; </w:t>
      </w:r>
      <w:proofErr w:type="spellStart"/>
      <w:r>
        <w:rPr>
          <w:rFonts w:ascii="Arial" w:hAnsi="Arial" w:cs="Arial"/>
          <w:color w:val="222222"/>
          <w:sz w:val="20"/>
          <w:szCs w:val="20"/>
          <w:shd w:val="clear" w:color="auto" w:fill="FFFFFF"/>
        </w:rPr>
        <w:t>Cock</w:t>
      </w:r>
      <w:proofErr w:type="spellEnd"/>
      <w:r>
        <w:rPr>
          <w:rFonts w:ascii="Arial" w:hAnsi="Arial" w:cs="Arial"/>
          <w:color w:val="222222"/>
          <w:sz w:val="20"/>
          <w:szCs w:val="20"/>
          <w:shd w:val="clear" w:color="auto" w:fill="FFFFFF"/>
        </w:rPr>
        <w:t xml:space="preserve">, J. H. (1971). </w:t>
      </w:r>
      <w:proofErr w:type="spellStart"/>
      <w:r>
        <w:rPr>
          <w:rFonts w:ascii="Arial" w:hAnsi="Arial" w:cs="Arial"/>
          <w:color w:val="222222"/>
          <w:sz w:val="20"/>
          <w:szCs w:val="20"/>
          <w:shd w:val="clear" w:color="auto" w:fill="FFFFFF"/>
        </w:rPr>
        <w:t>Laboratory</w:t>
      </w:r>
      <w:proofErr w:type="spellEnd"/>
      <w:r>
        <w:rPr>
          <w:rFonts w:ascii="Arial" w:hAnsi="Arial" w:cs="Arial"/>
          <w:color w:val="222222"/>
          <w:sz w:val="20"/>
          <w:szCs w:val="20"/>
          <w:shd w:val="clear" w:color="auto" w:fill="FFFFFF"/>
        </w:rPr>
        <w:t xml:space="preserve"> manual </w:t>
      </w:r>
      <w:proofErr w:type="spellStart"/>
      <w:r>
        <w:rPr>
          <w:rFonts w:ascii="Arial" w:hAnsi="Arial" w:cs="Arial"/>
          <w:color w:val="222222"/>
          <w:sz w:val="20"/>
          <w:szCs w:val="20"/>
          <w:shd w:val="clear" w:color="auto" w:fill="FFFFFF"/>
        </w:rPr>
        <w:t>for</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physiological</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studies</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of</w:t>
      </w:r>
      <w:proofErr w:type="spellEnd"/>
      <w:r>
        <w:rPr>
          <w:rFonts w:ascii="Arial" w:hAnsi="Arial" w:cs="Arial"/>
          <w:color w:val="222222"/>
          <w:sz w:val="20"/>
          <w:szCs w:val="20"/>
          <w:shd w:val="clear" w:color="auto" w:fill="FFFFFF"/>
        </w:rPr>
        <w:t xml:space="preserve"> rice. </w:t>
      </w:r>
      <w:proofErr w:type="spellStart"/>
      <w:r>
        <w:rPr>
          <w:rFonts w:ascii="Arial" w:hAnsi="Arial" w:cs="Arial"/>
          <w:i/>
          <w:iCs/>
          <w:color w:val="222222"/>
          <w:sz w:val="20"/>
          <w:szCs w:val="20"/>
          <w:shd w:val="clear" w:color="auto" w:fill="FFFFFF"/>
        </w:rPr>
        <w:t>Laboratory</w:t>
      </w:r>
      <w:proofErr w:type="spellEnd"/>
      <w:r>
        <w:rPr>
          <w:rFonts w:ascii="Arial" w:hAnsi="Arial" w:cs="Arial"/>
          <w:i/>
          <w:iCs/>
          <w:color w:val="222222"/>
          <w:sz w:val="20"/>
          <w:szCs w:val="20"/>
          <w:shd w:val="clear" w:color="auto" w:fill="FFFFFF"/>
        </w:rPr>
        <w:t xml:space="preserve"> manual </w:t>
      </w:r>
      <w:proofErr w:type="spellStart"/>
      <w:r>
        <w:rPr>
          <w:rFonts w:ascii="Arial" w:hAnsi="Arial" w:cs="Arial"/>
          <w:i/>
          <w:iCs/>
          <w:color w:val="222222"/>
          <w:sz w:val="20"/>
          <w:szCs w:val="20"/>
          <w:shd w:val="clear" w:color="auto" w:fill="FFFFFF"/>
        </w:rPr>
        <w:t>for</w:t>
      </w:r>
      <w:proofErr w:type="spellEnd"/>
      <w:r>
        <w:rPr>
          <w:rFonts w:ascii="Arial" w:hAnsi="Arial" w:cs="Arial"/>
          <w:i/>
          <w:iCs/>
          <w:color w:val="222222"/>
          <w:sz w:val="20"/>
          <w:szCs w:val="20"/>
          <w:shd w:val="clear" w:color="auto" w:fill="FFFFFF"/>
        </w:rPr>
        <w:t xml:space="preserve"> </w:t>
      </w:r>
      <w:proofErr w:type="spellStart"/>
      <w:r>
        <w:rPr>
          <w:rFonts w:ascii="Arial" w:hAnsi="Arial" w:cs="Arial"/>
          <w:i/>
          <w:iCs/>
          <w:color w:val="222222"/>
          <w:sz w:val="20"/>
          <w:szCs w:val="20"/>
          <w:shd w:val="clear" w:color="auto" w:fill="FFFFFF"/>
        </w:rPr>
        <w:t>physiological</w:t>
      </w:r>
      <w:proofErr w:type="spellEnd"/>
      <w:r>
        <w:rPr>
          <w:rFonts w:ascii="Arial" w:hAnsi="Arial" w:cs="Arial"/>
          <w:i/>
          <w:iCs/>
          <w:color w:val="222222"/>
          <w:sz w:val="20"/>
          <w:szCs w:val="20"/>
          <w:shd w:val="clear" w:color="auto" w:fill="FFFFFF"/>
        </w:rPr>
        <w:t xml:space="preserve"> </w:t>
      </w:r>
      <w:proofErr w:type="spellStart"/>
      <w:r>
        <w:rPr>
          <w:rFonts w:ascii="Arial" w:hAnsi="Arial" w:cs="Arial"/>
          <w:i/>
          <w:iCs/>
          <w:color w:val="222222"/>
          <w:sz w:val="20"/>
          <w:szCs w:val="20"/>
          <w:shd w:val="clear" w:color="auto" w:fill="FFFFFF"/>
        </w:rPr>
        <w:t>studies</w:t>
      </w:r>
      <w:proofErr w:type="spellEnd"/>
      <w:r>
        <w:rPr>
          <w:rFonts w:ascii="Arial" w:hAnsi="Arial" w:cs="Arial"/>
          <w:i/>
          <w:iCs/>
          <w:color w:val="222222"/>
          <w:sz w:val="20"/>
          <w:szCs w:val="20"/>
          <w:shd w:val="clear" w:color="auto" w:fill="FFFFFF"/>
        </w:rPr>
        <w:t xml:space="preserve"> </w:t>
      </w:r>
      <w:proofErr w:type="spellStart"/>
      <w:r>
        <w:rPr>
          <w:rFonts w:ascii="Arial" w:hAnsi="Arial" w:cs="Arial"/>
          <w:i/>
          <w:iCs/>
          <w:color w:val="222222"/>
          <w:sz w:val="20"/>
          <w:szCs w:val="20"/>
          <w:shd w:val="clear" w:color="auto" w:fill="FFFFFF"/>
        </w:rPr>
        <w:t>of</w:t>
      </w:r>
      <w:proofErr w:type="spellEnd"/>
      <w:r>
        <w:rPr>
          <w:rFonts w:ascii="Arial" w:hAnsi="Arial" w:cs="Arial"/>
          <w:i/>
          <w:iCs/>
          <w:color w:val="222222"/>
          <w:sz w:val="20"/>
          <w:szCs w:val="20"/>
          <w:shd w:val="clear" w:color="auto" w:fill="FFFFFF"/>
        </w:rPr>
        <w:t xml:space="preserve"> rice.</w:t>
      </w:r>
      <w:r>
        <w:rPr>
          <w:rFonts w:ascii="Arial" w:hAnsi="Arial" w:cs="Arial"/>
          <w:i/>
          <w:iCs/>
          <w:color w:val="222222"/>
          <w:sz w:val="20"/>
          <w:szCs w:val="20"/>
          <w:shd w:val="clear" w:color="auto" w:fill="FFFFFF"/>
        </w:rPr>
        <w:t xml:space="preserve"> </w:t>
      </w:r>
    </w:p>
    <w:p w14:paraId="5E1135C1" w14:textId="3F511D21" w:rsidR="005B2869" w:rsidRPr="009F6DCE" w:rsidRDefault="00C33458" w:rsidP="00452711">
      <w:pPr>
        <w:pStyle w:val="Prrafodelista"/>
        <w:numPr>
          <w:ilvl w:val="2"/>
          <w:numId w:val="8"/>
        </w:numPr>
      </w:pPr>
      <w:proofErr w:type="spellStart"/>
      <w:r>
        <w:rPr>
          <w:rFonts w:ascii="Arial" w:hAnsi="Arial" w:cs="Arial"/>
          <w:color w:val="222222"/>
          <w:sz w:val="20"/>
          <w:szCs w:val="20"/>
          <w:shd w:val="clear" w:color="auto" w:fill="FFFFFF"/>
        </w:rPr>
        <w:t>Hallmark</w:t>
      </w:r>
      <w:proofErr w:type="spellEnd"/>
      <w:r>
        <w:rPr>
          <w:rFonts w:ascii="Arial" w:hAnsi="Arial" w:cs="Arial"/>
          <w:color w:val="222222"/>
          <w:sz w:val="20"/>
          <w:szCs w:val="20"/>
          <w:shd w:val="clear" w:color="auto" w:fill="FFFFFF"/>
        </w:rPr>
        <w:t xml:space="preserve">, C. T., </w:t>
      </w:r>
      <w:proofErr w:type="spellStart"/>
      <w:r>
        <w:rPr>
          <w:rFonts w:ascii="Arial" w:hAnsi="Arial" w:cs="Arial"/>
          <w:color w:val="222222"/>
          <w:sz w:val="20"/>
          <w:szCs w:val="20"/>
          <w:shd w:val="clear" w:color="auto" w:fill="FFFFFF"/>
        </w:rPr>
        <w:t>Wilding</w:t>
      </w:r>
      <w:proofErr w:type="spellEnd"/>
      <w:r>
        <w:rPr>
          <w:rFonts w:ascii="Arial" w:hAnsi="Arial" w:cs="Arial"/>
          <w:color w:val="222222"/>
          <w:sz w:val="20"/>
          <w:szCs w:val="20"/>
          <w:shd w:val="clear" w:color="auto" w:fill="FFFFFF"/>
        </w:rPr>
        <w:t xml:space="preserve">, L. P., &amp; </w:t>
      </w:r>
      <w:proofErr w:type="spellStart"/>
      <w:r>
        <w:rPr>
          <w:rFonts w:ascii="Arial" w:hAnsi="Arial" w:cs="Arial"/>
          <w:color w:val="222222"/>
          <w:sz w:val="20"/>
          <w:szCs w:val="20"/>
          <w:shd w:val="clear" w:color="auto" w:fill="FFFFFF"/>
        </w:rPr>
        <w:t>Smeck</w:t>
      </w:r>
      <w:proofErr w:type="spellEnd"/>
      <w:r>
        <w:rPr>
          <w:rFonts w:ascii="Arial" w:hAnsi="Arial" w:cs="Arial"/>
          <w:color w:val="222222"/>
          <w:sz w:val="20"/>
          <w:szCs w:val="20"/>
          <w:shd w:val="clear" w:color="auto" w:fill="FFFFFF"/>
        </w:rPr>
        <w:t>, N. E. (1983). Silicon. </w:t>
      </w:r>
      <w:proofErr w:type="spellStart"/>
      <w:r>
        <w:rPr>
          <w:rFonts w:ascii="Arial" w:hAnsi="Arial" w:cs="Arial"/>
          <w:i/>
          <w:iCs/>
          <w:color w:val="222222"/>
          <w:sz w:val="20"/>
          <w:szCs w:val="20"/>
          <w:shd w:val="clear" w:color="auto" w:fill="FFFFFF"/>
        </w:rPr>
        <w:t>Methods</w:t>
      </w:r>
      <w:proofErr w:type="spellEnd"/>
      <w:r>
        <w:rPr>
          <w:rFonts w:ascii="Arial" w:hAnsi="Arial" w:cs="Arial"/>
          <w:i/>
          <w:iCs/>
          <w:color w:val="222222"/>
          <w:sz w:val="20"/>
          <w:szCs w:val="20"/>
          <w:shd w:val="clear" w:color="auto" w:fill="FFFFFF"/>
        </w:rPr>
        <w:t xml:space="preserve"> </w:t>
      </w:r>
      <w:proofErr w:type="spellStart"/>
      <w:r>
        <w:rPr>
          <w:rFonts w:ascii="Arial" w:hAnsi="Arial" w:cs="Arial"/>
          <w:i/>
          <w:iCs/>
          <w:color w:val="222222"/>
          <w:sz w:val="20"/>
          <w:szCs w:val="20"/>
          <w:shd w:val="clear" w:color="auto" w:fill="FFFFFF"/>
        </w:rPr>
        <w:t>of</w:t>
      </w:r>
      <w:proofErr w:type="spellEnd"/>
      <w:r>
        <w:rPr>
          <w:rFonts w:ascii="Arial" w:hAnsi="Arial" w:cs="Arial"/>
          <w:i/>
          <w:iCs/>
          <w:color w:val="222222"/>
          <w:sz w:val="20"/>
          <w:szCs w:val="20"/>
          <w:shd w:val="clear" w:color="auto" w:fill="FFFFFF"/>
        </w:rPr>
        <w:t xml:space="preserve"> </w:t>
      </w:r>
      <w:proofErr w:type="spellStart"/>
      <w:r>
        <w:rPr>
          <w:rFonts w:ascii="Arial" w:hAnsi="Arial" w:cs="Arial"/>
          <w:i/>
          <w:iCs/>
          <w:color w:val="222222"/>
          <w:sz w:val="20"/>
          <w:szCs w:val="20"/>
          <w:shd w:val="clear" w:color="auto" w:fill="FFFFFF"/>
        </w:rPr>
        <w:t>Soil</w:t>
      </w:r>
      <w:proofErr w:type="spellEnd"/>
      <w:r>
        <w:rPr>
          <w:rFonts w:ascii="Arial" w:hAnsi="Arial" w:cs="Arial"/>
          <w:i/>
          <w:iCs/>
          <w:color w:val="222222"/>
          <w:sz w:val="20"/>
          <w:szCs w:val="20"/>
          <w:shd w:val="clear" w:color="auto" w:fill="FFFFFF"/>
        </w:rPr>
        <w:t xml:space="preserve"> </w:t>
      </w:r>
      <w:proofErr w:type="spellStart"/>
      <w:r>
        <w:rPr>
          <w:rFonts w:ascii="Arial" w:hAnsi="Arial" w:cs="Arial"/>
          <w:i/>
          <w:iCs/>
          <w:color w:val="222222"/>
          <w:sz w:val="20"/>
          <w:szCs w:val="20"/>
          <w:shd w:val="clear" w:color="auto" w:fill="FFFFFF"/>
        </w:rPr>
        <w:t>Analysis</w:t>
      </w:r>
      <w:proofErr w:type="spellEnd"/>
      <w:r>
        <w:rPr>
          <w:rFonts w:ascii="Arial" w:hAnsi="Arial" w:cs="Arial"/>
          <w:i/>
          <w:iCs/>
          <w:color w:val="222222"/>
          <w:sz w:val="20"/>
          <w:szCs w:val="20"/>
          <w:shd w:val="clear" w:color="auto" w:fill="FFFFFF"/>
        </w:rPr>
        <w:t xml:space="preserve">: </w:t>
      </w:r>
      <w:proofErr w:type="spellStart"/>
      <w:r>
        <w:rPr>
          <w:rFonts w:ascii="Arial" w:hAnsi="Arial" w:cs="Arial"/>
          <w:i/>
          <w:iCs/>
          <w:color w:val="222222"/>
          <w:sz w:val="20"/>
          <w:szCs w:val="20"/>
          <w:shd w:val="clear" w:color="auto" w:fill="FFFFFF"/>
        </w:rPr>
        <w:t>Part</w:t>
      </w:r>
      <w:proofErr w:type="spellEnd"/>
      <w:r>
        <w:rPr>
          <w:rFonts w:ascii="Arial" w:hAnsi="Arial" w:cs="Arial"/>
          <w:i/>
          <w:iCs/>
          <w:color w:val="222222"/>
          <w:sz w:val="20"/>
          <w:szCs w:val="20"/>
          <w:shd w:val="clear" w:color="auto" w:fill="FFFFFF"/>
        </w:rPr>
        <w:t xml:space="preserve"> 2 Chemical and </w:t>
      </w:r>
      <w:proofErr w:type="spellStart"/>
      <w:r>
        <w:rPr>
          <w:rFonts w:ascii="Arial" w:hAnsi="Arial" w:cs="Arial"/>
          <w:i/>
          <w:iCs/>
          <w:color w:val="222222"/>
          <w:sz w:val="20"/>
          <w:szCs w:val="20"/>
          <w:shd w:val="clear" w:color="auto" w:fill="FFFFFF"/>
        </w:rPr>
        <w:t>Microbiological</w:t>
      </w:r>
      <w:proofErr w:type="spellEnd"/>
      <w:r>
        <w:rPr>
          <w:rFonts w:ascii="Arial" w:hAnsi="Arial" w:cs="Arial"/>
          <w:i/>
          <w:iCs/>
          <w:color w:val="222222"/>
          <w:sz w:val="20"/>
          <w:szCs w:val="20"/>
          <w:shd w:val="clear" w:color="auto" w:fill="FFFFFF"/>
        </w:rPr>
        <w:t xml:space="preserve"> </w:t>
      </w:r>
      <w:proofErr w:type="spellStart"/>
      <w:r>
        <w:rPr>
          <w:rFonts w:ascii="Arial" w:hAnsi="Arial" w:cs="Arial"/>
          <w:i/>
          <w:iCs/>
          <w:color w:val="222222"/>
          <w:sz w:val="20"/>
          <w:szCs w:val="20"/>
          <w:shd w:val="clear" w:color="auto" w:fill="FFFFFF"/>
        </w:rPr>
        <w:t>Properties</w:t>
      </w:r>
      <w:proofErr w:type="spellEnd"/>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9</w:t>
      </w:r>
      <w:r>
        <w:rPr>
          <w:rFonts w:ascii="Arial" w:hAnsi="Arial" w:cs="Arial"/>
          <w:color w:val="222222"/>
          <w:sz w:val="20"/>
          <w:szCs w:val="20"/>
          <w:shd w:val="clear" w:color="auto" w:fill="FFFFFF"/>
        </w:rPr>
        <w:t>, 263-273.</w:t>
      </w:r>
    </w:p>
    <w:p w14:paraId="3E5FDC25" w14:textId="30911FE5" w:rsidR="005B2869" w:rsidRPr="009F6DCE" w:rsidRDefault="009F6DCE" w:rsidP="009F6DCE">
      <w:pPr>
        <w:pStyle w:val="Prrafodelista"/>
        <w:numPr>
          <w:ilvl w:val="2"/>
          <w:numId w:val="8"/>
        </w:numPr>
      </w:pPr>
      <w:proofErr w:type="spellStart"/>
      <w:r>
        <w:rPr>
          <w:rFonts w:ascii="Arial" w:hAnsi="Arial" w:cs="Arial"/>
          <w:color w:val="222222"/>
          <w:sz w:val="20"/>
          <w:szCs w:val="20"/>
          <w:shd w:val="clear" w:color="auto" w:fill="FFFFFF"/>
        </w:rPr>
        <w:t>Govett</w:t>
      </w:r>
      <w:proofErr w:type="spellEnd"/>
      <w:r>
        <w:rPr>
          <w:rFonts w:ascii="Arial" w:hAnsi="Arial" w:cs="Arial"/>
          <w:color w:val="222222"/>
          <w:sz w:val="20"/>
          <w:szCs w:val="20"/>
          <w:shd w:val="clear" w:color="auto" w:fill="FFFFFF"/>
        </w:rPr>
        <w:t xml:space="preserve">, G. J. S. (1961). </w:t>
      </w:r>
      <w:proofErr w:type="spellStart"/>
      <w:r>
        <w:rPr>
          <w:rFonts w:ascii="Arial" w:hAnsi="Arial" w:cs="Arial"/>
          <w:color w:val="222222"/>
          <w:sz w:val="20"/>
          <w:szCs w:val="20"/>
          <w:shd w:val="clear" w:color="auto" w:fill="FFFFFF"/>
        </w:rPr>
        <w:t>Critical</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factors</w:t>
      </w:r>
      <w:proofErr w:type="spellEnd"/>
      <w:r>
        <w:rPr>
          <w:rFonts w:ascii="Arial" w:hAnsi="Arial" w:cs="Arial"/>
          <w:color w:val="222222"/>
          <w:sz w:val="20"/>
          <w:szCs w:val="20"/>
          <w:shd w:val="clear" w:color="auto" w:fill="FFFFFF"/>
        </w:rPr>
        <w:t xml:space="preserve"> in </w:t>
      </w:r>
      <w:proofErr w:type="spellStart"/>
      <w:r>
        <w:rPr>
          <w:rFonts w:ascii="Arial" w:hAnsi="Arial" w:cs="Arial"/>
          <w:color w:val="222222"/>
          <w:sz w:val="20"/>
          <w:szCs w:val="20"/>
          <w:shd w:val="clear" w:color="auto" w:fill="FFFFFF"/>
        </w:rPr>
        <w:t>the</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colorimetric</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determination</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of</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silica</w:t>
      </w:r>
      <w:proofErr w:type="spellEnd"/>
      <w:r>
        <w:rPr>
          <w:rFonts w:ascii="Arial" w:hAnsi="Arial" w:cs="Arial"/>
          <w:color w:val="222222"/>
          <w:sz w:val="20"/>
          <w:szCs w:val="20"/>
          <w:shd w:val="clear" w:color="auto" w:fill="FFFFFF"/>
        </w:rPr>
        <w:t>. </w:t>
      </w:r>
      <w:proofErr w:type="spellStart"/>
      <w:r>
        <w:rPr>
          <w:rFonts w:ascii="Arial" w:hAnsi="Arial" w:cs="Arial"/>
          <w:i/>
          <w:iCs/>
          <w:color w:val="222222"/>
          <w:sz w:val="20"/>
          <w:szCs w:val="20"/>
          <w:shd w:val="clear" w:color="auto" w:fill="FFFFFF"/>
        </w:rPr>
        <w:t>Analytica</w:t>
      </w:r>
      <w:proofErr w:type="spellEnd"/>
      <w:r>
        <w:rPr>
          <w:rFonts w:ascii="Arial" w:hAnsi="Arial" w:cs="Arial"/>
          <w:i/>
          <w:iCs/>
          <w:color w:val="222222"/>
          <w:sz w:val="20"/>
          <w:szCs w:val="20"/>
          <w:shd w:val="clear" w:color="auto" w:fill="FFFFFF"/>
        </w:rPr>
        <w:t xml:space="preserve"> </w:t>
      </w:r>
      <w:proofErr w:type="spellStart"/>
      <w:r>
        <w:rPr>
          <w:rFonts w:ascii="Arial" w:hAnsi="Arial" w:cs="Arial"/>
          <w:i/>
          <w:iCs/>
          <w:color w:val="222222"/>
          <w:sz w:val="20"/>
          <w:szCs w:val="20"/>
          <w:shd w:val="clear" w:color="auto" w:fill="FFFFFF"/>
        </w:rPr>
        <w:t>Chimica</w:t>
      </w:r>
      <w:proofErr w:type="spellEnd"/>
      <w:r>
        <w:rPr>
          <w:rFonts w:ascii="Arial" w:hAnsi="Arial" w:cs="Arial"/>
          <w:i/>
          <w:iCs/>
          <w:color w:val="222222"/>
          <w:sz w:val="20"/>
          <w:szCs w:val="20"/>
          <w:shd w:val="clear" w:color="auto" w:fill="FFFFFF"/>
        </w:rPr>
        <w:t xml:space="preserve"> Acta</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25</w:t>
      </w:r>
      <w:r>
        <w:rPr>
          <w:rFonts w:ascii="Arial" w:hAnsi="Arial" w:cs="Arial"/>
          <w:color w:val="222222"/>
          <w:sz w:val="20"/>
          <w:szCs w:val="20"/>
          <w:shd w:val="clear" w:color="auto" w:fill="FFFFFF"/>
        </w:rPr>
        <w:t>(1), 69-80.</w:t>
      </w:r>
    </w:p>
    <w:p w14:paraId="4A816078" w14:textId="245A0B13" w:rsidR="009F6DCE" w:rsidRPr="009C2B63" w:rsidRDefault="009F6DCE" w:rsidP="009F6DCE">
      <w:pPr>
        <w:pStyle w:val="Prrafodelista"/>
        <w:numPr>
          <w:ilvl w:val="2"/>
          <w:numId w:val="8"/>
        </w:numPr>
      </w:pPr>
      <w:r>
        <w:rPr>
          <w:rFonts w:ascii="Arial" w:hAnsi="Arial" w:cs="Arial"/>
          <w:color w:val="222222"/>
          <w:sz w:val="20"/>
          <w:szCs w:val="20"/>
          <w:shd w:val="clear" w:color="auto" w:fill="FFFFFF"/>
        </w:rPr>
        <w:t xml:space="preserve">Schwartz, M. C. (1942). </w:t>
      </w:r>
      <w:proofErr w:type="spellStart"/>
      <w:r>
        <w:rPr>
          <w:rFonts w:ascii="Arial" w:hAnsi="Arial" w:cs="Arial"/>
          <w:color w:val="222222"/>
          <w:sz w:val="20"/>
          <w:szCs w:val="20"/>
          <w:shd w:val="clear" w:color="auto" w:fill="FFFFFF"/>
        </w:rPr>
        <w:t>Photometric</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determination</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of</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silica</w:t>
      </w:r>
      <w:proofErr w:type="spellEnd"/>
      <w:r>
        <w:rPr>
          <w:rFonts w:ascii="Arial" w:hAnsi="Arial" w:cs="Arial"/>
          <w:color w:val="222222"/>
          <w:sz w:val="20"/>
          <w:szCs w:val="20"/>
          <w:shd w:val="clear" w:color="auto" w:fill="FFFFFF"/>
        </w:rPr>
        <w:t xml:space="preserve"> in </w:t>
      </w:r>
      <w:proofErr w:type="spellStart"/>
      <w:r>
        <w:rPr>
          <w:rFonts w:ascii="Arial" w:hAnsi="Arial" w:cs="Arial"/>
          <w:color w:val="222222"/>
          <w:sz w:val="20"/>
          <w:szCs w:val="20"/>
          <w:shd w:val="clear" w:color="auto" w:fill="FFFFFF"/>
        </w:rPr>
        <w:t>presence</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of</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phosphates</w:t>
      </w:r>
      <w:proofErr w:type="spellEnd"/>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 xml:space="preserve">Industrial &amp; </w:t>
      </w:r>
      <w:proofErr w:type="spellStart"/>
      <w:r>
        <w:rPr>
          <w:rFonts w:ascii="Arial" w:hAnsi="Arial" w:cs="Arial"/>
          <w:i/>
          <w:iCs/>
          <w:color w:val="222222"/>
          <w:sz w:val="20"/>
          <w:szCs w:val="20"/>
          <w:shd w:val="clear" w:color="auto" w:fill="FFFFFF"/>
        </w:rPr>
        <w:t>Engineering</w:t>
      </w:r>
      <w:proofErr w:type="spellEnd"/>
      <w:r>
        <w:rPr>
          <w:rFonts w:ascii="Arial" w:hAnsi="Arial" w:cs="Arial"/>
          <w:i/>
          <w:iCs/>
          <w:color w:val="222222"/>
          <w:sz w:val="20"/>
          <w:szCs w:val="20"/>
          <w:shd w:val="clear" w:color="auto" w:fill="FFFFFF"/>
        </w:rPr>
        <w:t xml:space="preserve"> </w:t>
      </w:r>
      <w:proofErr w:type="spellStart"/>
      <w:r>
        <w:rPr>
          <w:rFonts w:ascii="Arial" w:hAnsi="Arial" w:cs="Arial"/>
          <w:i/>
          <w:iCs/>
          <w:color w:val="222222"/>
          <w:sz w:val="20"/>
          <w:szCs w:val="20"/>
          <w:shd w:val="clear" w:color="auto" w:fill="FFFFFF"/>
        </w:rPr>
        <w:t>Chemistry</w:t>
      </w:r>
      <w:proofErr w:type="spellEnd"/>
      <w:r>
        <w:rPr>
          <w:rFonts w:ascii="Arial" w:hAnsi="Arial" w:cs="Arial"/>
          <w:i/>
          <w:iCs/>
          <w:color w:val="222222"/>
          <w:sz w:val="20"/>
          <w:szCs w:val="20"/>
          <w:shd w:val="clear" w:color="auto" w:fill="FFFFFF"/>
        </w:rPr>
        <w:t xml:space="preserve"> </w:t>
      </w:r>
      <w:proofErr w:type="spellStart"/>
      <w:r>
        <w:rPr>
          <w:rFonts w:ascii="Arial" w:hAnsi="Arial" w:cs="Arial"/>
          <w:i/>
          <w:iCs/>
          <w:color w:val="222222"/>
          <w:sz w:val="20"/>
          <w:szCs w:val="20"/>
          <w:shd w:val="clear" w:color="auto" w:fill="FFFFFF"/>
        </w:rPr>
        <w:t>Analytical</w:t>
      </w:r>
      <w:proofErr w:type="spellEnd"/>
      <w:r>
        <w:rPr>
          <w:rFonts w:ascii="Arial" w:hAnsi="Arial" w:cs="Arial"/>
          <w:i/>
          <w:iCs/>
          <w:color w:val="222222"/>
          <w:sz w:val="20"/>
          <w:szCs w:val="20"/>
          <w:shd w:val="clear" w:color="auto" w:fill="FFFFFF"/>
        </w:rPr>
        <w:t xml:space="preserve"> </w:t>
      </w:r>
      <w:proofErr w:type="spellStart"/>
      <w:r>
        <w:rPr>
          <w:rFonts w:ascii="Arial" w:hAnsi="Arial" w:cs="Arial"/>
          <w:i/>
          <w:iCs/>
          <w:color w:val="222222"/>
          <w:sz w:val="20"/>
          <w:szCs w:val="20"/>
          <w:shd w:val="clear" w:color="auto" w:fill="FFFFFF"/>
        </w:rPr>
        <w:t>Edition</w:t>
      </w:r>
      <w:proofErr w:type="spellEnd"/>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14</w:t>
      </w:r>
      <w:r>
        <w:rPr>
          <w:rFonts w:ascii="Arial" w:hAnsi="Arial" w:cs="Arial"/>
          <w:color w:val="222222"/>
          <w:sz w:val="20"/>
          <w:szCs w:val="20"/>
          <w:shd w:val="clear" w:color="auto" w:fill="FFFFFF"/>
        </w:rPr>
        <w:t>(11), 893-895.</w:t>
      </w:r>
    </w:p>
    <w:p w14:paraId="2D678DB4" w14:textId="591C793F" w:rsidR="009C2B63" w:rsidRDefault="009C2B63" w:rsidP="009F6DCE">
      <w:pPr>
        <w:pStyle w:val="Prrafodelista"/>
        <w:numPr>
          <w:ilvl w:val="2"/>
          <w:numId w:val="8"/>
        </w:numPr>
      </w:pPr>
      <w:proofErr w:type="spellStart"/>
      <w:r>
        <w:rPr>
          <w:rFonts w:ascii="Arial" w:hAnsi="Arial" w:cs="Arial"/>
          <w:color w:val="222222"/>
          <w:sz w:val="20"/>
          <w:szCs w:val="20"/>
          <w:shd w:val="clear" w:color="auto" w:fill="FFFFFF"/>
        </w:rPr>
        <w:t>Jeffery</w:t>
      </w:r>
      <w:proofErr w:type="spellEnd"/>
      <w:r>
        <w:rPr>
          <w:rFonts w:ascii="Arial" w:hAnsi="Arial" w:cs="Arial"/>
          <w:color w:val="222222"/>
          <w:sz w:val="20"/>
          <w:szCs w:val="20"/>
          <w:shd w:val="clear" w:color="auto" w:fill="FFFFFF"/>
        </w:rPr>
        <w:t xml:space="preserve">, P. G., &amp; Wilson, A. D. (1960). A </w:t>
      </w:r>
      <w:proofErr w:type="spellStart"/>
      <w:r>
        <w:rPr>
          <w:rFonts w:ascii="Arial" w:hAnsi="Arial" w:cs="Arial"/>
          <w:color w:val="222222"/>
          <w:sz w:val="20"/>
          <w:szCs w:val="20"/>
          <w:shd w:val="clear" w:color="auto" w:fill="FFFFFF"/>
        </w:rPr>
        <w:t>combined</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gravimetric</w:t>
      </w:r>
      <w:proofErr w:type="spellEnd"/>
      <w:r>
        <w:rPr>
          <w:rFonts w:ascii="Arial" w:hAnsi="Arial" w:cs="Arial"/>
          <w:color w:val="222222"/>
          <w:sz w:val="20"/>
          <w:szCs w:val="20"/>
          <w:shd w:val="clear" w:color="auto" w:fill="FFFFFF"/>
        </w:rPr>
        <w:t xml:space="preserve"> and </w:t>
      </w:r>
      <w:proofErr w:type="spellStart"/>
      <w:r>
        <w:rPr>
          <w:rFonts w:ascii="Arial" w:hAnsi="Arial" w:cs="Arial"/>
          <w:color w:val="222222"/>
          <w:sz w:val="20"/>
          <w:szCs w:val="20"/>
          <w:shd w:val="clear" w:color="auto" w:fill="FFFFFF"/>
        </w:rPr>
        <w:t>photometric</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procedure</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for</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determining</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silica</w:t>
      </w:r>
      <w:proofErr w:type="spellEnd"/>
      <w:r>
        <w:rPr>
          <w:rFonts w:ascii="Arial" w:hAnsi="Arial" w:cs="Arial"/>
          <w:color w:val="222222"/>
          <w:sz w:val="20"/>
          <w:szCs w:val="20"/>
          <w:shd w:val="clear" w:color="auto" w:fill="FFFFFF"/>
        </w:rPr>
        <w:t xml:space="preserve"> in </w:t>
      </w:r>
      <w:proofErr w:type="spellStart"/>
      <w:r>
        <w:rPr>
          <w:rFonts w:ascii="Arial" w:hAnsi="Arial" w:cs="Arial"/>
          <w:color w:val="222222"/>
          <w:sz w:val="20"/>
          <w:szCs w:val="20"/>
          <w:shd w:val="clear" w:color="auto" w:fill="FFFFFF"/>
        </w:rPr>
        <w:t>silicate</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rocks</w:t>
      </w:r>
      <w:proofErr w:type="spellEnd"/>
      <w:r>
        <w:rPr>
          <w:rFonts w:ascii="Arial" w:hAnsi="Arial" w:cs="Arial"/>
          <w:color w:val="222222"/>
          <w:sz w:val="20"/>
          <w:szCs w:val="20"/>
          <w:shd w:val="clear" w:color="auto" w:fill="FFFFFF"/>
        </w:rPr>
        <w:t xml:space="preserve"> and </w:t>
      </w:r>
      <w:proofErr w:type="spellStart"/>
      <w:r>
        <w:rPr>
          <w:rFonts w:ascii="Arial" w:hAnsi="Arial" w:cs="Arial"/>
          <w:color w:val="222222"/>
          <w:sz w:val="20"/>
          <w:szCs w:val="20"/>
          <w:shd w:val="clear" w:color="auto" w:fill="FFFFFF"/>
        </w:rPr>
        <w:t>minerals</w:t>
      </w:r>
      <w:proofErr w:type="spellEnd"/>
      <w:r>
        <w:rPr>
          <w:rFonts w:ascii="Arial" w:hAnsi="Arial" w:cs="Arial"/>
          <w:color w:val="222222"/>
          <w:sz w:val="20"/>
          <w:szCs w:val="20"/>
          <w:shd w:val="clear" w:color="auto" w:fill="FFFFFF"/>
        </w:rPr>
        <w:t>. </w:t>
      </w:r>
      <w:proofErr w:type="spellStart"/>
      <w:r>
        <w:rPr>
          <w:rFonts w:ascii="Arial" w:hAnsi="Arial" w:cs="Arial"/>
          <w:i/>
          <w:iCs/>
          <w:color w:val="222222"/>
          <w:sz w:val="20"/>
          <w:szCs w:val="20"/>
          <w:shd w:val="clear" w:color="auto" w:fill="FFFFFF"/>
        </w:rPr>
        <w:t>Analyst</w:t>
      </w:r>
      <w:proofErr w:type="spellEnd"/>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85</w:t>
      </w:r>
      <w:r>
        <w:rPr>
          <w:rFonts w:ascii="Arial" w:hAnsi="Arial" w:cs="Arial"/>
          <w:color w:val="222222"/>
          <w:sz w:val="20"/>
          <w:szCs w:val="20"/>
          <w:shd w:val="clear" w:color="auto" w:fill="FFFFFF"/>
        </w:rPr>
        <w:t>(1012), 478-486.</w:t>
      </w:r>
    </w:p>
    <w:p w14:paraId="74B1828D" w14:textId="5BB15D94" w:rsidR="00452711" w:rsidRDefault="00452711" w:rsidP="00452711">
      <w:pPr>
        <w:pStyle w:val="Prrafodelista"/>
        <w:numPr>
          <w:ilvl w:val="2"/>
          <w:numId w:val="8"/>
        </w:numPr>
      </w:pPr>
      <w:proofErr w:type="spellStart"/>
      <w:r w:rsidRPr="00452711">
        <w:t>Saihua</w:t>
      </w:r>
      <w:proofErr w:type="spellEnd"/>
      <w:r w:rsidRPr="00452711">
        <w:t xml:space="preserve">, L., </w:t>
      </w:r>
      <w:proofErr w:type="spellStart"/>
      <w:r w:rsidRPr="00452711">
        <w:t>Yunhe</w:t>
      </w:r>
      <w:proofErr w:type="spellEnd"/>
      <w:r w:rsidRPr="00452711">
        <w:t xml:space="preserve">, X., Ji, X., Juan, H., </w:t>
      </w:r>
      <w:proofErr w:type="spellStart"/>
      <w:r w:rsidRPr="00452711">
        <w:t>Bocharnikova</w:t>
      </w:r>
      <w:proofErr w:type="spellEnd"/>
      <w:r w:rsidRPr="00452711">
        <w:t xml:space="preserve">, E. A., &amp; </w:t>
      </w:r>
      <w:proofErr w:type="spellStart"/>
      <w:r w:rsidRPr="00452711">
        <w:t>Matichenkov</w:t>
      </w:r>
      <w:proofErr w:type="spellEnd"/>
      <w:r w:rsidRPr="00452711">
        <w:t xml:space="preserve">, V. V. (2018). </w:t>
      </w:r>
      <w:r w:rsidRPr="00452711">
        <w:rPr>
          <w:lang w:val="en-US"/>
        </w:rPr>
        <w:t xml:space="preserve">Microwave digestion for colorimetric determination of total Si in plant and mineral samples. </w:t>
      </w:r>
      <w:proofErr w:type="spellStart"/>
      <w:r w:rsidRPr="00452711">
        <w:t>Communications</w:t>
      </w:r>
      <w:proofErr w:type="spellEnd"/>
      <w:r w:rsidRPr="00452711">
        <w:t xml:space="preserve"> in </w:t>
      </w:r>
      <w:proofErr w:type="spellStart"/>
      <w:r w:rsidRPr="00452711">
        <w:t>Soil</w:t>
      </w:r>
      <w:proofErr w:type="spellEnd"/>
      <w:r w:rsidRPr="00452711">
        <w:t xml:space="preserve"> </w:t>
      </w:r>
      <w:proofErr w:type="spellStart"/>
      <w:r w:rsidRPr="00452711">
        <w:t>Science</w:t>
      </w:r>
      <w:proofErr w:type="spellEnd"/>
      <w:r w:rsidRPr="00452711">
        <w:t xml:space="preserve"> and </w:t>
      </w:r>
      <w:proofErr w:type="spellStart"/>
      <w:r w:rsidRPr="00452711">
        <w:t>Plant</w:t>
      </w:r>
      <w:proofErr w:type="spellEnd"/>
      <w:r w:rsidRPr="00452711">
        <w:t xml:space="preserve"> </w:t>
      </w:r>
      <w:proofErr w:type="spellStart"/>
      <w:r w:rsidRPr="00452711">
        <w:t>Analysis</w:t>
      </w:r>
      <w:proofErr w:type="spellEnd"/>
      <w:r w:rsidRPr="00452711">
        <w:t>, 49(7), 840-847.</w:t>
      </w:r>
    </w:p>
    <w:p w14:paraId="44F135B6" w14:textId="155AA6CB" w:rsidR="00E10262" w:rsidRDefault="00E10262" w:rsidP="00452711">
      <w:pPr>
        <w:pStyle w:val="Prrafodelista"/>
        <w:numPr>
          <w:ilvl w:val="2"/>
          <w:numId w:val="8"/>
        </w:numPr>
      </w:pPr>
      <w:proofErr w:type="spellStart"/>
      <w:r w:rsidRPr="00E10262">
        <w:rPr>
          <w:lang w:val="en-US"/>
        </w:rPr>
        <w:t>Mayerhöfer</w:t>
      </w:r>
      <w:proofErr w:type="spellEnd"/>
      <w:r w:rsidRPr="00E10262">
        <w:rPr>
          <w:lang w:val="en-US"/>
        </w:rPr>
        <w:t xml:space="preserve">, T. G., </w:t>
      </w:r>
      <w:proofErr w:type="spellStart"/>
      <w:r w:rsidRPr="00E10262">
        <w:rPr>
          <w:lang w:val="en-US"/>
        </w:rPr>
        <w:t>Pahlow</w:t>
      </w:r>
      <w:proofErr w:type="spellEnd"/>
      <w:r w:rsidRPr="00E10262">
        <w:rPr>
          <w:lang w:val="en-US"/>
        </w:rPr>
        <w:t xml:space="preserve">, S., &amp; Popp, J. (2020). The Bouguer‐Beer‐Lambert law: Shining light on the obscure. </w:t>
      </w:r>
      <w:proofErr w:type="spellStart"/>
      <w:r w:rsidRPr="00E10262">
        <w:t>ChemPhysChem</w:t>
      </w:r>
      <w:proofErr w:type="spellEnd"/>
      <w:r w:rsidRPr="00E10262">
        <w:t>. doi:10.1002/cphc.202000464</w:t>
      </w:r>
    </w:p>
    <w:p w14:paraId="51BD75FD" w14:textId="1C1A70D3" w:rsidR="00E10262" w:rsidRPr="00452711" w:rsidRDefault="00E10262" w:rsidP="00452711">
      <w:pPr>
        <w:pStyle w:val="Prrafodelista"/>
        <w:numPr>
          <w:ilvl w:val="2"/>
          <w:numId w:val="8"/>
        </w:numPr>
      </w:pPr>
      <w:r w:rsidRPr="00E10262">
        <w:rPr>
          <w:rFonts w:ascii="Arial" w:hAnsi="Arial" w:cs="Arial"/>
          <w:color w:val="222222"/>
          <w:sz w:val="20"/>
          <w:szCs w:val="20"/>
          <w:shd w:val="clear" w:color="auto" w:fill="FFFFFF"/>
          <w:lang w:val="en-US"/>
        </w:rPr>
        <w:t xml:space="preserve">Miller, J. N. (1991). Basic statistical methods for analytical chemistry. </w:t>
      </w:r>
      <w:proofErr w:type="spellStart"/>
      <w:r>
        <w:rPr>
          <w:rFonts w:ascii="Arial" w:hAnsi="Arial" w:cs="Arial"/>
          <w:color w:val="222222"/>
          <w:sz w:val="20"/>
          <w:szCs w:val="20"/>
          <w:shd w:val="clear" w:color="auto" w:fill="FFFFFF"/>
        </w:rPr>
        <w:t>Part</w:t>
      </w:r>
      <w:proofErr w:type="spellEnd"/>
      <w:r>
        <w:rPr>
          <w:rFonts w:ascii="Arial" w:hAnsi="Arial" w:cs="Arial"/>
          <w:color w:val="222222"/>
          <w:sz w:val="20"/>
          <w:szCs w:val="20"/>
          <w:shd w:val="clear" w:color="auto" w:fill="FFFFFF"/>
        </w:rPr>
        <w:t xml:space="preserve"> 2. </w:t>
      </w:r>
      <w:proofErr w:type="spellStart"/>
      <w:r>
        <w:rPr>
          <w:rFonts w:ascii="Arial" w:hAnsi="Arial" w:cs="Arial"/>
          <w:color w:val="222222"/>
          <w:sz w:val="20"/>
          <w:szCs w:val="20"/>
          <w:shd w:val="clear" w:color="auto" w:fill="FFFFFF"/>
        </w:rPr>
        <w:t>Calibration</w:t>
      </w:r>
      <w:proofErr w:type="spellEnd"/>
      <w:r>
        <w:rPr>
          <w:rFonts w:ascii="Arial" w:hAnsi="Arial" w:cs="Arial"/>
          <w:color w:val="222222"/>
          <w:sz w:val="20"/>
          <w:szCs w:val="20"/>
          <w:shd w:val="clear" w:color="auto" w:fill="FFFFFF"/>
        </w:rPr>
        <w:t xml:space="preserve"> and </w:t>
      </w:r>
      <w:proofErr w:type="spellStart"/>
      <w:r>
        <w:rPr>
          <w:rFonts w:ascii="Arial" w:hAnsi="Arial" w:cs="Arial"/>
          <w:color w:val="222222"/>
          <w:sz w:val="20"/>
          <w:szCs w:val="20"/>
          <w:shd w:val="clear" w:color="auto" w:fill="FFFFFF"/>
        </w:rPr>
        <w:t>regression</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methods</w:t>
      </w:r>
      <w:proofErr w:type="spellEnd"/>
      <w:r>
        <w:rPr>
          <w:rFonts w:ascii="Arial" w:hAnsi="Arial" w:cs="Arial"/>
          <w:color w:val="222222"/>
          <w:sz w:val="20"/>
          <w:szCs w:val="20"/>
          <w:shd w:val="clear" w:color="auto" w:fill="FFFFFF"/>
        </w:rPr>
        <w:t xml:space="preserve">. A </w:t>
      </w:r>
      <w:proofErr w:type="spellStart"/>
      <w:r>
        <w:rPr>
          <w:rFonts w:ascii="Arial" w:hAnsi="Arial" w:cs="Arial"/>
          <w:color w:val="222222"/>
          <w:sz w:val="20"/>
          <w:szCs w:val="20"/>
          <w:shd w:val="clear" w:color="auto" w:fill="FFFFFF"/>
        </w:rPr>
        <w:t>review</w:t>
      </w:r>
      <w:proofErr w:type="spellEnd"/>
      <w:r>
        <w:rPr>
          <w:rFonts w:ascii="Arial" w:hAnsi="Arial" w:cs="Arial"/>
          <w:color w:val="222222"/>
          <w:sz w:val="20"/>
          <w:szCs w:val="20"/>
          <w:shd w:val="clear" w:color="auto" w:fill="FFFFFF"/>
        </w:rPr>
        <w:t>. </w:t>
      </w:r>
      <w:proofErr w:type="spellStart"/>
      <w:r>
        <w:rPr>
          <w:rFonts w:ascii="Arial" w:hAnsi="Arial" w:cs="Arial"/>
          <w:i/>
          <w:iCs/>
          <w:color w:val="222222"/>
          <w:sz w:val="20"/>
          <w:szCs w:val="20"/>
          <w:shd w:val="clear" w:color="auto" w:fill="FFFFFF"/>
        </w:rPr>
        <w:t>Analyst</w:t>
      </w:r>
      <w:proofErr w:type="spellEnd"/>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116</w:t>
      </w:r>
      <w:r>
        <w:rPr>
          <w:rFonts w:ascii="Arial" w:hAnsi="Arial" w:cs="Arial"/>
          <w:color w:val="222222"/>
          <w:sz w:val="20"/>
          <w:szCs w:val="20"/>
          <w:shd w:val="clear" w:color="auto" w:fill="FFFFFF"/>
        </w:rPr>
        <w:t>(1), 3-14.</w:t>
      </w:r>
    </w:p>
    <w:p w14:paraId="6FD5A81F" w14:textId="30830A67" w:rsidR="00C5253F" w:rsidRPr="00C5253F" w:rsidRDefault="00452711" w:rsidP="00C5253F">
      <w:pPr>
        <w:pStyle w:val="Prrafodelista"/>
        <w:numPr>
          <w:ilvl w:val="2"/>
          <w:numId w:val="8"/>
        </w:numPr>
      </w:pPr>
      <w:proofErr w:type="spellStart"/>
      <w:r w:rsidRPr="00452711">
        <w:rPr>
          <w:rFonts w:ascii="Arial" w:hAnsi="Arial" w:cs="Arial"/>
          <w:color w:val="222222"/>
          <w:sz w:val="20"/>
          <w:szCs w:val="20"/>
          <w:shd w:val="clear" w:color="auto" w:fill="FFFFFF"/>
          <w:lang w:val="en-US"/>
        </w:rPr>
        <w:t>Matichenkov</w:t>
      </w:r>
      <w:proofErr w:type="spellEnd"/>
      <w:r w:rsidRPr="00452711">
        <w:rPr>
          <w:rFonts w:ascii="Arial" w:hAnsi="Arial" w:cs="Arial"/>
          <w:color w:val="222222"/>
          <w:sz w:val="20"/>
          <w:szCs w:val="20"/>
          <w:shd w:val="clear" w:color="auto" w:fill="FFFFFF"/>
          <w:lang w:val="en-US"/>
        </w:rPr>
        <w:t>, V. V. (2007). Soil gradation on the plant-available Si. </w:t>
      </w:r>
      <w:proofErr w:type="spellStart"/>
      <w:r>
        <w:rPr>
          <w:rFonts w:ascii="Arial" w:hAnsi="Arial" w:cs="Arial"/>
          <w:i/>
          <w:iCs/>
          <w:color w:val="222222"/>
          <w:sz w:val="20"/>
          <w:szCs w:val="20"/>
          <w:shd w:val="clear" w:color="auto" w:fill="FFFFFF"/>
        </w:rPr>
        <w:t>Agrochemistry</w:t>
      </w:r>
      <w:proofErr w:type="spellEnd"/>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7</w:t>
      </w:r>
      <w:r>
        <w:rPr>
          <w:rFonts w:ascii="Arial" w:hAnsi="Arial" w:cs="Arial"/>
          <w:color w:val="222222"/>
          <w:sz w:val="20"/>
          <w:szCs w:val="20"/>
          <w:shd w:val="clear" w:color="auto" w:fill="FFFFFF"/>
        </w:rPr>
        <w:t>, 47-58.</w:t>
      </w:r>
    </w:p>
    <w:p w14:paraId="46B526C3" w14:textId="2E9CE254" w:rsidR="00C5253F" w:rsidRDefault="00C5253F" w:rsidP="00C5253F">
      <w:pPr>
        <w:pStyle w:val="Prrafodelista"/>
        <w:ind w:left="360"/>
        <w:rPr>
          <w:rFonts w:ascii="Arial" w:hAnsi="Arial" w:cs="Arial"/>
          <w:color w:val="222222"/>
          <w:sz w:val="20"/>
          <w:szCs w:val="20"/>
          <w:shd w:val="clear" w:color="auto" w:fill="FFFFFF"/>
        </w:rPr>
      </w:pPr>
    </w:p>
    <w:p w14:paraId="53A38209" w14:textId="42C08516" w:rsidR="00C5253F" w:rsidRDefault="00C5253F" w:rsidP="00C5253F">
      <w:pPr>
        <w:pStyle w:val="Prrafodelista"/>
        <w:ind w:left="360"/>
        <w:rPr>
          <w:rFonts w:ascii="Arial" w:hAnsi="Arial" w:cs="Arial"/>
          <w:color w:val="222222"/>
          <w:sz w:val="20"/>
          <w:szCs w:val="20"/>
          <w:shd w:val="clear" w:color="auto" w:fill="FFFFFF"/>
        </w:rPr>
      </w:pPr>
    </w:p>
    <w:p w14:paraId="6EBE7375" w14:textId="1B6040DF" w:rsidR="00C5253F" w:rsidRDefault="00C5253F" w:rsidP="00C5253F">
      <w:pPr>
        <w:pStyle w:val="Prrafodelista"/>
        <w:ind w:left="360"/>
        <w:rPr>
          <w:rFonts w:ascii="Arial" w:hAnsi="Arial" w:cs="Arial"/>
          <w:color w:val="222222"/>
          <w:sz w:val="20"/>
          <w:szCs w:val="20"/>
          <w:shd w:val="clear" w:color="auto" w:fill="FFFFFF"/>
        </w:rPr>
      </w:pPr>
    </w:p>
    <w:p w14:paraId="56A57E1B" w14:textId="77777777" w:rsidR="00C5253F" w:rsidRPr="00D026ED" w:rsidRDefault="00C5253F" w:rsidP="00C5253F">
      <w:pPr>
        <w:pStyle w:val="Prrafodelista"/>
        <w:ind w:left="360"/>
      </w:pPr>
    </w:p>
    <w:p w14:paraId="113CC2DA" w14:textId="7413E28C" w:rsidR="00BC6555" w:rsidRPr="00E10262" w:rsidRDefault="00BC6555" w:rsidP="00F01829">
      <w:pPr>
        <w:pStyle w:val="Prrafodelista"/>
        <w:numPr>
          <w:ilvl w:val="0"/>
          <w:numId w:val="8"/>
        </w:numPr>
      </w:pPr>
      <w:r w:rsidRPr="00C566CA">
        <w:rPr>
          <w:b/>
        </w:rPr>
        <w:t xml:space="preserve">Residuos </w:t>
      </w:r>
    </w:p>
    <w:p w14:paraId="39E703FB" w14:textId="25E3BC82" w:rsidR="00E10262" w:rsidRDefault="00E10262" w:rsidP="00E10262">
      <w:pPr>
        <w:pStyle w:val="Prrafodelista"/>
        <w:ind w:left="708" w:hanging="348"/>
        <w:rPr>
          <w:bCs/>
        </w:rPr>
      </w:pPr>
      <w:r>
        <w:rPr>
          <w:bCs/>
        </w:rPr>
        <w:t xml:space="preserve">Los ítems de ensayo y los niveles de la curva de calibración están a pH ácido y contienen molibdeno, silicio y hierro, además de ácido oxálico. Todos los residuos deben manejarse con especial cuidado de que no tengan contacto con la piel o mucosas, y ser dispuestos en un contenedor de residuos etiquetado con </w:t>
      </w:r>
      <w:r w:rsidR="000C2ED6">
        <w:rPr>
          <w:bCs/>
        </w:rPr>
        <w:t>su identificación correspondiente.</w:t>
      </w:r>
    </w:p>
    <w:p w14:paraId="2CC393E1" w14:textId="660CF19B" w:rsidR="00C5253F" w:rsidRDefault="00C5253F" w:rsidP="00E10262">
      <w:pPr>
        <w:pStyle w:val="Prrafodelista"/>
        <w:ind w:left="708" w:hanging="348"/>
        <w:rPr>
          <w:bCs/>
        </w:rPr>
      </w:pPr>
    </w:p>
    <w:p w14:paraId="199DC378" w14:textId="77777777" w:rsidR="00C5253F" w:rsidRPr="00E10262" w:rsidRDefault="00C5253F" w:rsidP="00E10262">
      <w:pPr>
        <w:pStyle w:val="Prrafodelista"/>
        <w:ind w:left="708" w:hanging="348"/>
        <w:rPr>
          <w:bCs/>
        </w:rPr>
      </w:pPr>
    </w:p>
    <w:p w14:paraId="12A50D64" w14:textId="210654FD" w:rsidR="00BC6555" w:rsidRPr="00E4739F" w:rsidRDefault="00BC6555" w:rsidP="00F01829">
      <w:pPr>
        <w:pStyle w:val="Prrafodelista"/>
        <w:numPr>
          <w:ilvl w:val="0"/>
          <w:numId w:val="8"/>
        </w:numPr>
      </w:pPr>
      <w:r>
        <w:rPr>
          <w:b/>
        </w:rPr>
        <w:t>Recomendaciones</w:t>
      </w:r>
      <w:r w:rsidR="00C31627">
        <w:rPr>
          <w:b/>
        </w:rPr>
        <w:t xml:space="preserve"> finales</w:t>
      </w:r>
    </w:p>
    <w:p w14:paraId="60FF6249" w14:textId="77777777" w:rsidR="00E4739F" w:rsidRPr="0020147F" w:rsidRDefault="00E4739F" w:rsidP="00E4739F">
      <w:pPr>
        <w:pStyle w:val="Prrafodelista"/>
        <w:ind w:left="360"/>
        <w:rPr>
          <w:szCs w:val="20"/>
        </w:rPr>
      </w:pPr>
      <w:r w:rsidRPr="0020147F">
        <w:rPr>
          <w:szCs w:val="20"/>
        </w:rPr>
        <w:t xml:space="preserve">Revisar fichas de seguridad de todas las sustancias asociadas al procedimiento. </w:t>
      </w:r>
    </w:p>
    <w:p w14:paraId="406A63C2" w14:textId="77777777" w:rsidR="00E4739F" w:rsidRPr="0020147F" w:rsidRDefault="00E4739F" w:rsidP="00E4739F">
      <w:pPr>
        <w:pStyle w:val="Prrafodelista"/>
        <w:ind w:left="360"/>
        <w:rPr>
          <w:szCs w:val="20"/>
        </w:rPr>
      </w:pPr>
      <w:r w:rsidRPr="0020147F">
        <w:rPr>
          <w:szCs w:val="20"/>
        </w:rPr>
        <w:t>Uso obligatorio de gafas, guantes, bata y calzado de seguridad.</w:t>
      </w:r>
    </w:p>
    <w:p w14:paraId="241A8FC7" w14:textId="77777777" w:rsidR="00E4739F" w:rsidRPr="00BC6555" w:rsidRDefault="00E4739F" w:rsidP="00E4739F">
      <w:pPr>
        <w:pStyle w:val="Prrafodelista"/>
        <w:ind w:left="360"/>
      </w:pPr>
    </w:p>
    <w:p w14:paraId="2A0A86DB" w14:textId="77777777" w:rsidR="00F01829" w:rsidRDefault="00F01829" w:rsidP="00E4739F"/>
    <w:sectPr w:rsidR="00F01829">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ndres Beltran" w:date="2021-03-18T10:19:00Z" w:initials="AB">
    <w:p w14:paraId="6053F87E" w14:textId="1070DB55" w:rsidR="00B415A9" w:rsidRDefault="00B415A9">
      <w:pPr>
        <w:pStyle w:val="Textocomentario"/>
      </w:pPr>
      <w:r>
        <w:rPr>
          <w:rStyle w:val="Refdecomentario"/>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053F87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FDA7B0" w16cex:dateUtc="2021-03-18T15: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053F87E" w16cid:durableId="23FDA7B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D97194"/>
    <w:multiLevelType w:val="multilevel"/>
    <w:tmpl w:val="2FE2754C"/>
    <w:lvl w:ilvl="0">
      <w:start w:val="3"/>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89273FA"/>
    <w:multiLevelType w:val="hybridMultilevel"/>
    <w:tmpl w:val="956844EE"/>
    <w:lvl w:ilvl="0" w:tplc="62BE7798">
      <w:start w:val="1"/>
      <w:numFmt w:val="decimal"/>
      <w:lvlText w:val="%1."/>
      <w:lvlJc w:val="left"/>
      <w:pPr>
        <w:ind w:left="360" w:hanging="360"/>
      </w:pPr>
      <w:rPr>
        <w:rFonts w:hint="default"/>
        <w:b/>
      </w:rPr>
    </w:lvl>
    <w:lvl w:ilvl="1" w:tplc="5B427856">
      <w:start w:val="1"/>
      <w:numFmt w:val="lowerLetter"/>
      <w:lvlText w:val="%2."/>
      <w:lvlJc w:val="left"/>
      <w:pPr>
        <w:ind w:left="360" w:hanging="360"/>
      </w:pPr>
      <w:rPr>
        <w:b/>
      </w:rPr>
    </w:lvl>
    <w:lvl w:ilvl="2" w:tplc="240A001B">
      <w:start w:val="1"/>
      <w:numFmt w:val="lowerRoman"/>
      <w:lvlText w:val="%3."/>
      <w:lvlJc w:val="right"/>
      <w:pPr>
        <w:ind w:left="606" w:hanging="180"/>
      </w:pPr>
    </w:lvl>
    <w:lvl w:ilvl="3" w:tplc="240A000F">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1C96551"/>
    <w:multiLevelType w:val="multilevel"/>
    <w:tmpl w:val="DFE63BDA"/>
    <w:lvl w:ilvl="0">
      <w:start w:val="4"/>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bullet"/>
      <w:lvlText w:val=""/>
      <w:lvlJc w:val="left"/>
      <w:pPr>
        <w:ind w:left="720" w:hanging="720"/>
      </w:pPr>
      <w:rPr>
        <w:rFonts w:ascii="Symbol" w:hAnsi="Symbol"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25773C6"/>
    <w:multiLevelType w:val="multilevel"/>
    <w:tmpl w:val="9BC2FC86"/>
    <w:lvl w:ilvl="0">
      <w:start w:val="1"/>
      <w:numFmt w:val="bullet"/>
      <w:lvlText w:val=""/>
      <w:lvlJc w:val="left"/>
      <w:pPr>
        <w:ind w:left="360" w:hanging="360"/>
      </w:pPr>
      <w:rPr>
        <w:rFonts w:ascii="Symbol" w:hAnsi="Symbol" w:hint="default"/>
        <w:b/>
      </w:rPr>
    </w:lvl>
    <w:lvl w:ilvl="1">
      <w:start w:val="1"/>
      <w:numFmt w:val="decimal"/>
      <w:lvlText w:val="%1.%2."/>
      <w:lvlJc w:val="left"/>
      <w:pPr>
        <w:ind w:left="360" w:hanging="360"/>
      </w:pPr>
      <w:rPr>
        <w:rFonts w:hint="default"/>
        <w:b/>
      </w:rPr>
    </w:lvl>
    <w:lvl w:ilvl="2">
      <w:start w:val="1"/>
      <w:numFmt w:val="bullet"/>
      <w:lvlText w:val=""/>
      <w:lvlJc w:val="left"/>
      <w:pPr>
        <w:ind w:left="720" w:hanging="720"/>
      </w:pPr>
      <w:rPr>
        <w:rFonts w:ascii="Symbol" w:hAnsi="Symbol"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C38723C"/>
    <w:multiLevelType w:val="multilevel"/>
    <w:tmpl w:val="8D54683C"/>
    <w:lvl w:ilvl="0">
      <w:start w:val="1"/>
      <w:numFmt w:val="decimal"/>
      <w:lvlText w:val="%1."/>
      <w:lvlJc w:val="left"/>
      <w:pPr>
        <w:ind w:left="1068" w:hanging="360"/>
      </w:pPr>
      <w:rPr>
        <w:rFonts w:hint="default"/>
        <w:b/>
      </w:rPr>
    </w:lvl>
    <w:lvl w:ilvl="1">
      <w:start w:val="1"/>
      <w:numFmt w:val="decimal"/>
      <w:lvlText w:val="%1.%2."/>
      <w:lvlJc w:val="left"/>
      <w:pPr>
        <w:ind w:left="1068" w:hanging="360"/>
      </w:pPr>
      <w:rPr>
        <w:rFonts w:hint="default"/>
        <w:b/>
      </w:rPr>
    </w:lvl>
    <w:lvl w:ilvl="2">
      <w:start w:val="1"/>
      <w:numFmt w:val="bullet"/>
      <w:lvlText w:val=""/>
      <w:lvlJc w:val="left"/>
      <w:pPr>
        <w:ind w:left="1428" w:hanging="720"/>
      </w:pPr>
      <w:rPr>
        <w:rFonts w:ascii="Symbol" w:hAnsi="Symbol" w:hint="default"/>
        <w:b/>
      </w:rPr>
    </w:lvl>
    <w:lvl w:ilvl="3">
      <w:start w:val="1"/>
      <w:numFmt w:val="decimal"/>
      <w:lvlText w:val="%1.%2.%3.%4."/>
      <w:lvlJc w:val="left"/>
      <w:pPr>
        <w:ind w:left="1428" w:hanging="720"/>
      </w:pPr>
      <w:rPr>
        <w:rFonts w:hint="default"/>
      </w:rPr>
    </w:lvl>
    <w:lvl w:ilvl="4">
      <w:start w:val="1"/>
      <w:numFmt w:val="decimal"/>
      <w:lvlText w:val="%1.%2.%3.%4.%5."/>
      <w:lvlJc w:val="left"/>
      <w:pPr>
        <w:ind w:left="1788" w:hanging="1080"/>
      </w:pPr>
      <w:rPr>
        <w:rFonts w:hint="default"/>
      </w:rPr>
    </w:lvl>
    <w:lvl w:ilvl="5">
      <w:start w:val="1"/>
      <w:numFmt w:val="decimal"/>
      <w:lvlText w:val="%1.%2.%3.%4.%5.%6."/>
      <w:lvlJc w:val="left"/>
      <w:pPr>
        <w:ind w:left="1788" w:hanging="1080"/>
      </w:pPr>
      <w:rPr>
        <w:rFonts w:hint="default"/>
      </w:rPr>
    </w:lvl>
    <w:lvl w:ilvl="6">
      <w:start w:val="1"/>
      <w:numFmt w:val="decimal"/>
      <w:lvlText w:val="%1.%2.%3.%4.%5.%6.%7."/>
      <w:lvlJc w:val="left"/>
      <w:pPr>
        <w:ind w:left="2148" w:hanging="1440"/>
      </w:pPr>
      <w:rPr>
        <w:rFonts w:hint="default"/>
      </w:rPr>
    </w:lvl>
    <w:lvl w:ilvl="7">
      <w:start w:val="1"/>
      <w:numFmt w:val="decimal"/>
      <w:lvlText w:val="%1.%2.%3.%4.%5.%6.%7.%8."/>
      <w:lvlJc w:val="left"/>
      <w:pPr>
        <w:ind w:left="2148" w:hanging="1440"/>
      </w:pPr>
      <w:rPr>
        <w:rFonts w:hint="default"/>
      </w:rPr>
    </w:lvl>
    <w:lvl w:ilvl="8">
      <w:start w:val="1"/>
      <w:numFmt w:val="decimal"/>
      <w:lvlText w:val="%1.%2.%3.%4.%5.%6.%7.%8.%9."/>
      <w:lvlJc w:val="left"/>
      <w:pPr>
        <w:ind w:left="2508" w:hanging="1800"/>
      </w:pPr>
      <w:rPr>
        <w:rFonts w:hint="default"/>
      </w:rPr>
    </w:lvl>
  </w:abstractNum>
  <w:abstractNum w:abstractNumId="5" w15:restartNumberingAfterBreak="0">
    <w:nsid w:val="3FDE75B8"/>
    <w:multiLevelType w:val="multilevel"/>
    <w:tmpl w:val="2FE2754C"/>
    <w:lvl w:ilvl="0">
      <w:start w:val="3"/>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2FD1FE4"/>
    <w:multiLevelType w:val="multilevel"/>
    <w:tmpl w:val="4DDC4C9E"/>
    <w:lvl w:ilvl="0">
      <w:start w:val="1"/>
      <w:numFmt w:val="decimal"/>
      <w:lvlText w:val="%1."/>
      <w:lvlJc w:val="left"/>
      <w:pPr>
        <w:ind w:left="360" w:hanging="360"/>
      </w:pPr>
      <w:rPr>
        <w:rFonts w:hint="default"/>
        <w:b/>
      </w:rPr>
    </w:lvl>
    <w:lvl w:ilvl="1">
      <w:start w:val="1"/>
      <w:numFmt w:val="decimal"/>
      <w:isLgl/>
      <w:lvlText w:val="%1.%2."/>
      <w:lvlJc w:val="left"/>
      <w:pPr>
        <w:ind w:left="360" w:hanging="360"/>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54C250D6"/>
    <w:multiLevelType w:val="multilevel"/>
    <w:tmpl w:val="9076945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57DC553A"/>
    <w:multiLevelType w:val="hybridMultilevel"/>
    <w:tmpl w:val="40BCE990"/>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9" w15:restartNumberingAfterBreak="0">
    <w:nsid w:val="59682399"/>
    <w:multiLevelType w:val="multilevel"/>
    <w:tmpl w:val="2FE2754C"/>
    <w:lvl w:ilvl="0">
      <w:start w:val="3"/>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5B3C6839"/>
    <w:multiLevelType w:val="multilevel"/>
    <w:tmpl w:val="2FE2754C"/>
    <w:lvl w:ilvl="0">
      <w:start w:val="3"/>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604F0100"/>
    <w:multiLevelType w:val="hybridMultilevel"/>
    <w:tmpl w:val="85FA6BC0"/>
    <w:lvl w:ilvl="0" w:tplc="240A0003">
      <w:start w:val="1"/>
      <w:numFmt w:val="bullet"/>
      <w:lvlText w:val="o"/>
      <w:lvlJc w:val="left"/>
      <w:pPr>
        <w:ind w:left="1428" w:hanging="360"/>
      </w:pPr>
      <w:rPr>
        <w:rFonts w:ascii="Courier New" w:hAnsi="Courier New" w:cs="Courier New"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2" w15:restartNumberingAfterBreak="0">
    <w:nsid w:val="60E57717"/>
    <w:multiLevelType w:val="multilevel"/>
    <w:tmpl w:val="DFE63BDA"/>
    <w:lvl w:ilvl="0">
      <w:start w:val="4"/>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bullet"/>
      <w:lvlText w:val=""/>
      <w:lvlJc w:val="left"/>
      <w:pPr>
        <w:ind w:left="720" w:hanging="720"/>
      </w:pPr>
      <w:rPr>
        <w:rFonts w:ascii="Symbol" w:hAnsi="Symbol"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63254784"/>
    <w:multiLevelType w:val="hybridMultilevel"/>
    <w:tmpl w:val="F48C50A2"/>
    <w:lvl w:ilvl="0" w:tplc="1ECA6DDC">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4" w15:restartNumberingAfterBreak="0">
    <w:nsid w:val="63A5729B"/>
    <w:multiLevelType w:val="multilevel"/>
    <w:tmpl w:val="9BC2FC86"/>
    <w:lvl w:ilvl="0">
      <w:start w:val="1"/>
      <w:numFmt w:val="bullet"/>
      <w:lvlText w:val=""/>
      <w:lvlJc w:val="left"/>
      <w:pPr>
        <w:ind w:left="360" w:hanging="360"/>
      </w:pPr>
      <w:rPr>
        <w:rFonts w:ascii="Symbol" w:hAnsi="Symbol" w:hint="default"/>
        <w:b/>
      </w:rPr>
    </w:lvl>
    <w:lvl w:ilvl="1">
      <w:start w:val="1"/>
      <w:numFmt w:val="decimal"/>
      <w:lvlText w:val="%1.%2."/>
      <w:lvlJc w:val="left"/>
      <w:pPr>
        <w:ind w:left="360" w:hanging="360"/>
      </w:pPr>
      <w:rPr>
        <w:rFonts w:hint="default"/>
        <w:b/>
      </w:rPr>
    </w:lvl>
    <w:lvl w:ilvl="2">
      <w:start w:val="1"/>
      <w:numFmt w:val="bullet"/>
      <w:lvlText w:val=""/>
      <w:lvlJc w:val="left"/>
      <w:pPr>
        <w:ind w:left="720" w:hanging="720"/>
      </w:pPr>
      <w:rPr>
        <w:rFonts w:ascii="Symbol" w:hAnsi="Symbol"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A07625C"/>
    <w:multiLevelType w:val="multilevel"/>
    <w:tmpl w:val="2FE2754C"/>
    <w:lvl w:ilvl="0">
      <w:start w:val="3"/>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B0D32C1"/>
    <w:multiLevelType w:val="hybridMultilevel"/>
    <w:tmpl w:val="91946E5E"/>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771776C9"/>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C3C5AC3"/>
    <w:multiLevelType w:val="multilevel"/>
    <w:tmpl w:val="4DDC4C9E"/>
    <w:lvl w:ilvl="0">
      <w:start w:val="1"/>
      <w:numFmt w:val="decimal"/>
      <w:lvlText w:val="%1."/>
      <w:lvlJc w:val="left"/>
      <w:pPr>
        <w:ind w:left="360" w:hanging="360"/>
      </w:pPr>
      <w:rPr>
        <w:rFonts w:hint="default"/>
        <w:b/>
      </w:rPr>
    </w:lvl>
    <w:lvl w:ilvl="1">
      <w:start w:val="1"/>
      <w:numFmt w:val="decimal"/>
      <w:isLgl/>
      <w:lvlText w:val="%1.%2."/>
      <w:lvlJc w:val="left"/>
      <w:pPr>
        <w:ind w:left="360" w:hanging="360"/>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6"/>
  </w:num>
  <w:num w:numId="2">
    <w:abstractNumId w:val="9"/>
  </w:num>
  <w:num w:numId="3">
    <w:abstractNumId w:val="18"/>
  </w:num>
  <w:num w:numId="4">
    <w:abstractNumId w:val="17"/>
  </w:num>
  <w:num w:numId="5">
    <w:abstractNumId w:val="5"/>
  </w:num>
  <w:num w:numId="6">
    <w:abstractNumId w:val="1"/>
  </w:num>
  <w:num w:numId="7">
    <w:abstractNumId w:val="7"/>
  </w:num>
  <w:num w:numId="8">
    <w:abstractNumId w:val="2"/>
  </w:num>
  <w:num w:numId="9">
    <w:abstractNumId w:val="15"/>
  </w:num>
  <w:num w:numId="10">
    <w:abstractNumId w:val="10"/>
  </w:num>
  <w:num w:numId="11">
    <w:abstractNumId w:val="0"/>
  </w:num>
  <w:num w:numId="12">
    <w:abstractNumId w:val="13"/>
  </w:num>
  <w:num w:numId="13">
    <w:abstractNumId w:val="12"/>
  </w:num>
  <w:num w:numId="14">
    <w:abstractNumId w:val="3"/>
  </w:num>
  <w:num w:numId="15">
    <w:abstractNumId w:val="8"/>
  </w:num>
  <w:num w:numId="16">
    <w:abstractNumId w:val="11"/>
  </w:num>
  <w:num w:numId="17">
    <w:abstractNumId w:val="14"/>
  </w:num>
  <w:num w:numId="18">
    <w:abstractNumId w:val="4"/>
  </w:num>
  <w:num w:numId="19">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ndres Beltran">
    <w15:presenceInfo w15:providerId="AD" w15:userId="S::quimico.desarrollo@agrilab.com.co::3bbf5b08-aaae-47f3-a726-10519f857ef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7C19"/>
    <w:rsid w:val="0000695F"/>
    <w:rsid w:val="000334B5"/>
    <w:rsid w:val="00075020"/>
    <w:rsid w:val="000A4132"/>
    <w:rsid w:val="000C2ED6"/>
    <w:rsid w:val="000E1F75"/>
    <w:rsid w:val="000E76D9"/>
    <w:rsid w:val="00132B2F"/>
    <w:rsid w:val="001711F9"/>
    <w:rsid w:val="00180376"/>
    <w:rsid w:val="001C0F4F"/>
    <w:rsid w:val="001C35B5"/>
    <w:rsid w:val="001E6D40"/>
    <w:rsid w:val="0022420C"/>
    <w:rsid w:val="00257F6A"/>
    <w:rsid w:val="002F73C6"/>
    <w:rsid w:val="003306E0"/>
    <w:rsid w:val="00351ADF"/>
    <w:rsid w:val="00374D68"/>
    <w:rsid w:val="003E120B"/>
    <w:rsid w:val="003F3E71"/>
    <w:rsid w:val="00412CEF"/>
    <w:rsid w:val="00452711"/>
    <w:rsid w:val="004A03F7"/>
    <w:rsid w:val="004B07F3"/>
    <w:rsid w:val="00505FE4"/>
    <w:rsid w:val="005B2869"/>
    <w:rsid w:val="005C3667"/>
    <w:rsid w:val="00627765"/>
    <w:rsid w:val="006B5E0C"/>
    <w:rsid w:val="006E6ADF"/>
    <w:rsid w:val="006F2EC3"/>
    <w:rsid w:val="00797C5C"/>
    <w:rsid w:val="007A7F39"/>
    <w:rsid w:val="00851054"/>
    <w:rsid w:val="00873727"/>
    <w:rsid w:val="00882596"/>
    <w:rsid w:val="00884BBA"/>
    <w:rsid w:val="0090306A"/>
    <w:rsid w:val="00906389"/>
    <w:rsid w:val="00937949"/>
    <w:rsid w:val="00946CAC"/>
    <w:rsid w:val="00947C19"/>
    <w:rsid w:val="009C2B63"/>
    <w:rsid w:val="009E31CB"/>
    <w:rsid w:val="009F6DCE"/>
    <w:rsid w:val="00A47255"/>
    <w:rsid w:val="00A76641"/>
    <w:rsid w:val="00B415A9"/>
    <w:rsid w:val="00B746DF"/>
    <w:rsid w:val="00B804E2"/>
    <w:rsid w:val="00BC6555"/>
    <w:rsid w:val="00C31627"/>
    <w:rsid w:val="00C33458"/>
    <w:rsid w:val="00C355E4"/>
    <w:rsid w:val="00C5253F"/>
    <w:rsid w:val="00C566CA"/>
    <w:rsid w:val="00C97132"/>
    <w:rsid w:val="00CE71F6"/>
    <w:rsid w:val="00CF5024"/>
    <w:rsid w:val="00D026ED"/>
    <w:rsid w:val="00D810EB"/>
    <w:rsid w:val="00DE224B"/>
    <w:rsid w:val="00E10262"/>
    <w:rsid w:val="00E4739F"/>
    <w:rsid w:val="00E80DF2"/>
    <w:rsid w:val="00E97E0D"/>
    <w:rsid w:val="00EA51E2"/>
    <w:rsid w:val="00ED679D"/>
    <w:rsid w:val="00EE13E4"/>
    <w:rsid w:val="00F01829"/>
    <w:rsid w:val="00F1207E"/>
    <w:rsid w:val="00F22771"/>
    <w:rsid w:val="00F2732E"/>
    <w:rsid w:val="00F45C52"/>
    <w:rsid w:val="00F63423"/>
    <w:rsid w:val="00F74197"/>
    <w:rsid w:val="00FC4A0F"/>
    <w:rsid w:val="00FF191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68263"/>
  <w15:chartTrackingRefBased/>
  <w15:docId w15:val="{FFF32F60-7722-4A96-B85D-19814FE4D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947C19"/>
    <w:pPr>
      <w:autoSpaceDE w:val="0"/>
      <w:autoSpaceDN w:val="0"/>
      <w:adjustRightInd w:val="0"/>
      <w:spacing w:after="0" w:line="240" w:lineRule="auto"/>
    </w:pPr>
    <w:rPr>
      <w:rFonts w:ascii="Arial" w:hAnsi="Arial" w:cs="Arial"/>
      <w:color w:val="000000"/>
      <w:sz w:val="24"/>
      <w:szCs w:val="24"/>
    </w:rPr>
  </w:style>
  <w:style w:type="paragraph" w:styleId="Prrafodelista">
    <w:name w:val="List Paragraph"/>
    <w:basedOn w:val="Normal"/>
    <w:uiPriority w:val="34"/>
    <w:qFormat/>
    <w:rsid w:val="00374D68"/>
    <w:pPr>
      <w:ind w:left="720"/>
      <w:contextualSpacing/>
    </w:pPr>
  </w:style>
  <w:style w:type="character" w:styleId="Textodelmarcadordeposicin">
    <w:name w:val="Placeholder Text"/>
    <w:basedOn w:val="Fuentedeprrafopredeter"/>
    <w:uiPriority w:val="99"/>
    <w:semiHidden/>
    <w:rsid w:val="006E6ADF"/>
    <w:rPr>
      <w:color w:val="808080"/>
    </w:rPr>
  </w:style>
  <w:style w:type="character" w:styleId="nfasis">
    <w:name w:val="Emphasis"/>
    <w:basedOn w:val="Fuentedeprrafopredeter"/>
    <w:uiPriority w:val="20"/>
    <w:qFormat/>
    <w:rsid w:val="00D026ED"/>
    <w:rPr>
      <w:i/>
      <w:iCs/>
    </w:rPr>
  </w:style>
  <w:style w:type="table" w:styleId="Tablaconcuadrcula">
    <w:name w:val="Table Grid"/>
    <w:basedOn w:val="Tablanormal"/>
    <w:uiPriority w:val="39"/>
    <w:rsid w:val="000750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ED679D"/>
    <w:rPr>
      <w:color w:val="0563C1" w:themeColor="hyperlink"/>
      <w:u w:val="single"/>
    </w:rPr>
  </w:style>
  <w:style w:type="character" w:styleId="Mencinsinresolver">
    <w:name w:val="Unresolved Mention"/>
    <w:basedOn w:val="Fuentedeprrafopredeter"/>
    <w:uiPriority w:val="99"/>
    <w:semiHidden/>
    <w:unhideWhenUsed/>
    <w:rsid w:val="00ED679D"/>
    <w:rPr>
      <w:color w:val="605E5C"/>
      <w:shd w:val="clear" w:color="auto" w:fill="E1DFDD"/>
    </w:rPr>
  </w:style>
  <w:style w:type="character" w:styleId="Refdecomentario">
    <w:name w:val="annotation reference"/>
    <w:basedOn w:val="Fuentedeprrafopredeter"/>
    <w:uiPriority w:val="99"/>
    <w:semiHidden/>
    <w:unhideWhenUsed/>
    <w:rsid w:val="00B415A9"/>
    <w:rPr>
      <w:sz w:val="16"/>
      <w:szCs w:val="16"/>
    </w:rPr>
  </w:style>
  <w:style w:type="paragraph" w:styleId="Textocomentario">
    <w:name w:val="annotation text"/>
    <w:basedOn w:val="Normal"/>
    <w:link w:val="TextocomentarioCar"/>
    <w:uiPriority w:val="99"/>
    <w:semiHidden/>
    <w:unhideWhenUsed/>
    <w:rsid w:val="00B415A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415A9"/>
    <w:rPr>
      <w:sz w:val="20"/>
      <w:szCs w:val="20"/>
    </w:rPr>
  </w:style>
  <w:style w:type="paragraph" w:styleId="Asuntodelcomentario">
    <w:name w:val="annotation subject"/>
    <w:basedOn w:val="Textocomentario"/>
    <w:next w:val="Textocomentario"/>
    <w:link w:val="AsuntodelcomentarioCar"/>
    <w:uiPriority w:val="99"/>
    <w:semiHidden/>
    <w:unhideWhenUsed/>
    <w:rsid w:val="00B415A9"/>
    <w:rPr>
      <w:b/>
      <w:bCs/>
    </w:rPr>
  </w:style>
  <w:style w:type="character" w:customStyle="1" w:styleId="AsuntodelcomentarioCar">
    <w:name w:val="Asunto del comentario Car"/>
    <w:basedOn w:val="TextocomentarioCar"/>
    <w:link w:val="Asuntodelcomentario"/>
    <w:uiPriority w:val="99"/>
    <w:semiHidden/>
    <w:rsid w:val="00B415A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1048943">
      <w:bodyDiv w:val="1"/>
      <w:marLeft w:val="0"/>
      <w:marRight w:val="0"/>
      <w:marTop w:val="0"/>
      <w:marBottom w:val="0"/>
      <w:divBdr>
        <w:top w:val="none" w:sz="0" w:space="0" w:color="auto"/>
        <w:left w:val="none" w:sz="0" w:space="0" w:color="auto"/>
        <w:bottom w:val="none" w:sz="0" w:space="0" w:color="auto"/>
        <w:right w:val="none" w:sz="0" w:space="0" w:color="auto"/>
      </w:divBdr>
    </w:div>
    <w:div w:id="1250116813">
      <w:bodyDiv w:val="1"/>
      <w:marLeft w:val="0"/>
      <w:marRight w:val="0"/>
      <w:marTop w:val="0"/>
      <w:marBottom w:val="0"/>
      <w:divBdr>
        <w:top w:val="none" w:sz="0" w:space="0" w:color="auto"/>
        <w:left w:val="none" w:sz="0" w:space="0" w:color="auto"/>
        <w:bottom w:val="none" w:sz="0" w:space="0" w:color="auto"/>
        <w:right w:val="none" w:sz="0" w:space="0" w:color="auto"/>
      </w:divBdr>
    </w:div>
    <w:div w:id="1742097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84A8BEF-C77F-4379-831D-A51462343606}">
  <we:reference id="wa104381063" version="1.0.0.1" store="es-ES" storeType="OMEX"/>
  <we:alternateReferences>
    <we:reference id="WA104381063" version="1.0.0.1" store="WA104381063"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C822CB-5C4F-47D6-8C85-508A62668F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9467</TotalTime>
  <Pages>7</Pages>
  <Words>2173</Words>
  <Characters>10974</Characters>
  <Application>Microsoft Office Word</Application>
  <DocSecurity>0</DocSecurity>
  <Lines>288</Lines>
  <Paragraphs>154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Beltran</dc:creator>
  <cp:keywords/>
  <dc:description/>
  <cp:lastModifiedBy>Andres Beltran</cp:lastModifiedBy>
  <cp:revision>6</cp:revision>
  <dcterms:created xsi:type="dcterms:W3CDTF">2021-03-09T13:35:00Z</dcterms:created>
  <dcterms:modified xsi:type="dcterms:W3CDTF">2021-03-18T18:53:00Z</dcterms:modified>
</cp:coreProperties>
</file>