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7810" w:rsidRDefault="006A354C">
      <w:pPr>
        <w:widowControl w:val="0"/>
      </w:pPr>
      <w:bookmarkStart w:id="0" w:name="_GoBack"/>
      <w:bookmarkEnd w:id="0"/>
      <w:r>
        <w:rPr>
          <w:rFonts w:ascii="Verdana" w:eastAsia="Verdana" w:hAnsi="Verdana" w:cs="Verdana"/>
          <w:b/>
          <w:color w:val="111111"/>
          <w:sz w:val="24"/>
          <w:szCs w:val="24"/>
          <w:highlight w:val="white"/>
        </w:rPr>
        <w:t>Modern Portfolio Theory</w:t>
      </w:r>
      <w:r>
        <w:rPr>
          <w:rFonts w:ascii="Verdana" w:eastAsia="Verdana" w:hAnsi="Verdana" w:cs="Verdana"/>
          <w:color w:val="111111"/>
          <w:sz w:val="24"/>
          <w:szCs w:val="24"/>
          <w:highlight w:val="white"/>
        </w:rPr>
        <w:t xml:space="preserve"> </w:t>
      </w:r>
      <w:r>
        <w:t xml:space="preserve">says that it is not enough to look at the expected risk and return of one particular stock. By investing in more than one stock, an investor can reap the benefits of diversification- chief among them, a reduction in the riskiness of the portfolio. </w:t>
      </w:r>
    </w:p>
    <w:p w:rsidR="00B57810" w:rsidRDefault="006A354C">
      <w:pPr>
        <w:widowControl w:val="0"/>
      </w:pPr>
      <w:r>
        <w:t xml:space="preserve"> </w:t>
      </w:r>
    </w:p>
    <w:p w:rsidR="00B57810" w:rsidRDefault="006A354C">
      <w:pPr>
        <w:widowControl w:val="0"/>
      </w:pPr>
      <w:r>
        <w:t>A Real Time implementation of Modern Portfolio Theory is to build an optimal asset allocation of domestic stocks &amp; bonds, international stock and bonds, alternatives and cash. Combining the risk &amp; return of each asset class and correlations across them – we come up with the risk and return of the overall portfolio.  Two portfolios were created, one being extremely Conservative and one being Aggressive.</w:t>
      </w:r>
    </w:p>
    <w:p w:rsidR="00B57810" w:rsidRDefault="006A354C">
      <w:pPr>
        <w:widowControl w:val="0"/>
      </w:pPr>
      <w:r>
        <w:t xml:space="preserve"> </w:t>
      </w:r>
    </w:p>
    <w:tbl>
      <w:tblPr>
        <w:tblStyle w:val="a"/>
        <w:tblW w:w="8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2385"/>
        <w:gridCol w:w="3525"/>
      </w:tblGrid>
      <w:tr w:rsidR="00B57810">
        <w:tc>
          <w:tcPr>
            <w:tcW w:w="3020" w:type="dxa"/>
            <w:tcMar>
              <w:top w:w="100" w:type="dxa"/>
              <w:left w:w="100" w:type="dxa"/>
              <w:bottom w:w="100" w:type="dxa"/>
              <w:right w:w="100" w:type="dxa"/>
            </w:tcMar>
          </w:tcPr>
          <w:p w:rsidR="00B57810" w:rsidRDefault="006A354C">
            <w:pPr>
              <w:widowControl w:val="0"/>
            </w:pPr>
            <w:r>
              <w:t>Portfolio Type</w:t>
            </w:r>
          </w:p>
        </w:tc>
        <w:tc>
          <w:tcPr>
            <w:tcW w:w="2385" w:type="dxa"/>
            <w:tcMar>
              <w:top w:w="100" w:type="dxa"/>
              <w:left w:w="100" w:type="dxa"/>
              <w:bottom w:w="100" w:type="dxa"/>
              <w:right w:w="100" w:type="dxa"/>
            </w:tcMar>
          </w:tcPr>
          <w:p w:rsidR="00B57810" w:rsidRDefault="006A354C">
            <w:pPr>
              <w:widowControl w:val="0"/>
            </w:pPr>
            <w:r>
              <w:t xml:space="preserve"> Return (Mean)</w:t>
            </w:r>
          </w:p>
        </w:tc>
        <w:tc>
          <w:tcPr>
            <w:tcW w:w="3525" w:type="dxa"/>
            <w:tcMar>
              <w:top w:w="100" w:type="dxa"/>
              <w:left w:w="100" w:type="dxa"/>
              <w:bottom w:w="100" w:type="dxa"/>
              <w:right w:w="100" w:type="dxa"/>
            </w:tcMar>
          </w:tcPr>
          <w:p w:rsidR="00B57810" w:rsidRDefault="006A354C">
            <w:pPr>
              <w:widowControl w:val="0"/>
            </w:pPr>
            <w:r>
              <w:t xml:space="preserve"> Risk ( Standard Deviation)</w:t>
            </w:r>
          </w:p>
        </w:tc>
      </w:tr>
      <w:tr w:rsidR="00B57810">
        <w:tc>
          <w:tcPr>
            <w:tcW w:w="3020" w:type="dxa"/>
            <w:tcMar>
              <w:top w:w="100" w:type="dxa"/>
              <w:left w:w="100" w:type="dxa"/>
              <w:bottom w:w="100" w:type="dxa"/>
              <w:right w:w="100" w:type="dxa"/>
            </w:tcMar>
          </w:tcPr>
          <w:p w:rsidR="00B57810" w:rsidRDefault="006A354C">
            <w:pPr>
              <w:widowControl w:val="0"/>
            </w:pPr>
            <w:r>
              <w:t>Aggressive</w:t>
            </w:r>
          </w:p>
        </w:tc>
        <w:tc>
          <w:tcPr>
            <w:tcW w:w="2385" w:type="dxa"/>
            <w:tcMar>
              <w:top w:w="100" w:type="dxa"/>
              <w:left w:w="100" w:type="dxa"/>
              <w:bottom w:w="100" w:type="dxa"/>
              <w:right w:w="100" w:type="dxa"/>
            </w:tcMar>
          </w:tcPr>
          <w:p w:rsidR="00B57810" w:rsidRDefault="006A354C">
            <w:pPr>
              <w:widowControl w:val="0"/>
            </w:pPr>
            <w:r>
              <w:t>%9.4324</w:t>
            </w:r>
          </w:p>
        </w:tc>
        <w:tc>
          <w:tcPr>
            <w:tcW w:w="3525" w:type="dxa"/>
            <w:tcMar>
              <w:top w:w="100" w:type="dxa"/>
              <w:left w:w="100" w:type="dxa"/>
              <w:bottom w:w="100" w:type="dxa"/>
              <w:right w:w="100" w:type="dxa"/>
            </w:tcMar>
          </w:tcPr>
          <w:p w:rsidR="00B57810" w:rsidRDefault="006A354C">
            <w:pPr>
              <w:widowControl w:val="0"/>
            </w:pPr>
            <w:r>
              <w:t>15.675</w:t>
            </w:r>
          </w:p>
        </w:tc>
      </w:tr>
      <w:tr w:rsidR="00B57810">
        <w:tc>
          <w:tcPr>
            <w:tcW w:w="3020" w:type="dxa"/>
            <w:tcMar>
              <w:top w:w="100" w:type="dxa"/>
              <w:left w:w="100" w:type="dxa"/>
              <w:bottom w:w="100" w:type="dxa"/>
              <w:right w:w="100" w:type="dxa"/>
            </w:tcMar>
          </w:tcPr>
          <w:p w:rsidR="00B57810" w:rsidRDefault="006A354C">
            <w:pPr>
              <w:widowControl w:val="0"/>
            </w:pPr>
            <w:r>
              <w:t>Very Conservative</w:t>
            </w:r>
          </w:p>
        </w:tc>
        <w:tc>
          <w:tcPr>
            <w:tcW w:w="2385" w:type="dxa"/>
            <w:tcMar>
              <w:top w:w="100" w:type="dxa"/>
              <w:left w:w="100" w:type="dxa"/>
              <w:bottom w:w="100" w:type="dxa"/>
              <w:right w:w="100" w:type="dxa"/>
            </w:tcMar>
          </w:tcPr>
          <w:p w:rsidR="00B57810" w:rsidRDefault="006A354C">
            <w:pPr>
              <w:widowControl w:val="0"/>
            </w:pPr>
            <w:r>
              <w:t>%6.189</w:t>
            </w:r>
          </w:p>
        </w:tc>
        <w:tc>
          <w:tcPr>
            <w:tcW w:w="3525" w:type="dxa"/>
            <w:tcMar>
              <w:top w:w="100" w:type="dxa"/>
              <w:left w:w="100" w:type="dxa"/>
              <w:bottom w:w="100" w:type="dxa"/>
              <w:right w:w="100" w:type="dxa"/>
            </w:tcMar>
          </w:tcPr>
          <w:p w:rsidR="00B57810" w:rsidRDefault="006A354C">
            <w:pPr>
              <w:widowControl w:val="0"/>
            </w:pPr>
            <w:r>
              <w:t>6.3438</w:t>
            </w:r>
          </w:p>
        </w:tc>
      </w:tr>
    </w:tbl>
    <w:p w:rsidR="00B57810" w:rsidRDefault="006A354C">
      <w:pPr>
        <w:widowControl w:val="0"/>
      </w:pPr>
      <w:r>
        <w:t xml:space="preserve"> </w:t>
      </w:r>
    </w:p>
    <w:p w:rsidR="00B57810" w:rsidRDefault="006A354C">
      <w:pPr>
        <w:widowControl w:val="0"/>
      </w:pPr>
      <w:r>
        <w:t xml:space="preserve">We would now like to compare their performance against each other. We would like to know that if a user with $100,000 invested their money in either of them, how </w:t>
      </w:r>
      <w:proofErr w:type="gramStart"/>
      <w:r>
        <w:t>would the returns</w:t>
      </w:r>
      <w:proofErr w:type="gramEnd"/>
      <w:r>
        <w:t xml:space="preserve"> compare over the next 20 years. We would like to test their performance by using forward-looking Monte Carlo Simulations.</w:t>
      </w:r>
    </w:p>
    <w:p w:rsidR="00B57810" w:rsidRDefault="006A354C">
      <w:pPr>
        <w:widowControl w:val="0"/>
      </w:pPr>
      <w:r>
        <w:t xml:space="preserve"> </w:t>
      </w:r>
    </w:p>
    <w:p w:rsidR="00B57810" w:rsidRDefault="006A354C">
      <w:pPr>
        <w:widowControl w:val="0"/>
      </w:pPr>
      <w:r>
        <w:rPr>
          <w:b/>
        </w:rPr>
        <w:t>Monte Carlo Simulation:</w:t>
      </w:r>
    </w:p>
    <w:p w:rsidR="00B57810" w:rsidRDefault="006A354C">
      <w:pPr>
        <w:widowControl w:val="0"/>
      </w:pPr>
      <w:r>
        <w:t>This is a statistical technique that uses pseudo-random uniform variables for a given statistical distribution based on past risk (SD) and return (mean) to predict outcomes over future time periods. Based on iterative evaluation of each random future value, we project the portfolio future value over 20 years. We would like to run 10,000 simulations of projecting 20 year value and come up with the following:</w:t>
      </w:r>
    </w:p>
    <w:p w:rsidR="00B57810" w:rsidRDefault="006A354C">
      <w:pPr>
        <w:widowControl w:val="0"/>
      </w:pPr>
      <w:r>
        <w:t xml:space="preserve"> </w:t>
      </w:r>
    </w:p>
    <w:p w:rsidR="00B57810" w:rsidRDefault="006A354C">
      <w:pPr>
        <w:widowControl w:val="0"/>
      </w:pPr>
      <w:r>
        <w:rPr>
          <w:b/>
          <w:u w:val="single"/>
        </w:rPr>
        <w:t>Assumptions</w:t>
      </w:r>
    </w:p>
    <w:p w:rsidR="00B57810" w:rsidRDefault="006A354C">
      <w:pPr>
        <w:widowControl w:val="0"/>
      </w:pPr>
      <w:r>
        <w:t>1.</w:t>
      </w:r>
      <w:r>
        <w:rPr>
          <w:rFonts w:ascii="Times New Roman" w:eastAsia="Times New Roman" w:hAnsi="Times New Roman" w:cs="Times New Roman"/>
          <w:sz w:val="14"/>
          <w:szCs w:val="14"/>
        </w:rPr>
        <w:t xml:space="preserve">     </w:t>
      </w:r>
      <w:r>
        <w:t>We would like to use a random number generator to ensure Gaussian distribution of random numbers that are generated.</w:t>
      </w:r>
    </w:p>
    <w:p w:rsidR="00B57810" w:rsidRDefault="006A354C">
      <w:pPr>
        <w:widowControl w:val="0"/>
      </w:pPr>
      <w:r>
        <w:t xml:space="preserve"> </w:t>
      </w:r>
    </w:p>
    <w:p w:rsidR="00B57810" w:rsidRDefault="006A354C">
      <w:pPr>
        <w:widowControl w:val="0"/>
      </w:pPr>
      <w:r>
        <w:t>2.</w:t>
      </w:r>
      <w:r>
        <w:rPr>
          <w:rFonts w:ascii="Times New Roman" w:eastAsia="Times New Roman" w:hAnsi="Times New Roman" w:cs="Times New Roman"/>
          <w:sz w:val="14"/>
          <w:szCs w:val="14"/>
        </w:rPr>
        <w:t xml:space="preserve">     </w:t>
      </w:r>
      <w:r>
        <w:t>20</w:t>
      </w:r>
      <w:r>
        <w:rPr>
          <w:vertAlign w:val="superscript"/>
        </w:rPr>
        <w:t>th</w:t>
      </w:r>
      <w:r>
        <w:t xml:space="preserve"> Year future value should be inflation adjusted at the rate of 3.5% each year. </w:t>
      </w:r>
      <w:proofErr w:type="spellStart"/>
      <w:r>
        <w:t>Ie</w:t>
      </w:r>
      <w:proofErr w:type="spellEnd"/>
      <w:r>
        <w:t>. Year 1 value of 103.5 is equivalent to 100 at Year 0.</w:t>
      </w:r>
    </w:p>
    <w:p w:rsidR="00B57810" w:rsidRDefault="006A354C">
      <w:pPr>
        <w:widowControl w:val="0"/>
      </w:pPr>
      <w:r>
        <w:t xml:space="preserve"> </w:t>
      </w:r>
    </w:p>
    <w:p w:rsidR="00B57810" w:rsidRDefault="006A354C">
      <w:pPr>
        <w:widowControl w:val="0"/>
      </w:pPr>
      <w:r>
        <w:rPr>
          <w:b/>
          <w:u w:val="single"/>
        </w:rPr>
        <w:t>Solution Needed</w:t>
      </w:r>
    </w:p>
    <w:p w:rsidR="00B57810" w:rsidRDefault="006A354C">
      <w:pPr>
        <w:widowControl w:val="0"/>
      </w:pPr>
      <w:r>
        <w:rPr>
          <w:b/>
          <w:u w:val="single"/>
        </w:rPr>
        <w:t xml:space="preserve"> </w:t>
      </w:r>
    </w:p>
    <w:p w:rsidR="00B57810" w:rsidRDefault="006A354C">
      <w:pPr>
        <w:widowControl w:val="0"/>
        <w:ind w:left="820"/>
      </w:pPr>
      <w:r>
        <w:rPr>
          <w:color w:val="3366FF"/>
        </w:rPr>
        <w:t>1.</w:t>
      </w:r>
      <w:r>
        <w:rPr>
          <w:rFonts w:ascii="Times New Roman" w:eastAsia="Times New Roman" w:hAnsi="Times New Roman" w:cs="Times New Roman"/>
          <w:color w:val="3366FF"/>
          <w:sz w:val="14"/>
          <w:szCs w:val="14"/>
        </w:rPr>
        <w:t xml:space="preserve">     </w:t>
      </w:r>
      <w:r>
        <w:rPr>
          <w:color w:val="3366FF"/>
        </w:rPr>
        <w:t>Portfolio Inflation Adjusted Values from Simulation</w:t>
      </w:r>
    </w:p>
    <w:p w:rsidR="00B57810" w:rsidRDefault="006A354C">
      <w:pPr>
        <w:widowControl w:val="0"/>
      </w:pPr>
      <w:r>
        <w:t xml:space="preserve"> </w:t>
      </w:r>
    </w:p>
    <w:tbl>
      <w:tblPr>
        <w:tblStyle w:val="a0"/>
        <w:tblW w:w="8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5"/>
        <w:gridCol w:w="2285"/>
        <w:gridCol w:w="2000"/>
        <w:gridCol w:w="2165"/>
      </w:tblGrid>
      <w:tr w:rsidR="00B57810">
        <w:tc>
          <w:tcPr>
            <w:tcW w:w="2525" w:type="dxa"/>
            <w:tcMar>
              <w:top w:w="100" w:type="dxa"/>
              <w:left w:w="100" w:type="dxa"/>
              <w:bottom w:w="100" w:type="dxa"/>
              <w:right w:w="100" w:type="dxa"/>
            </w:tcMar>
          </w:tcPr>
          <w:p w:rsidR="00B57810" w:rsidRDefault="006A354C">
            <w:pPr>
              <w:widowControl w:val="0"/>
            </w:pPr>
            <w:r>
              <w:t>Portfolio Type</w:t>
            </w:r>
          </w:p>
        </w:tc>
        <w:tc>
          <w:tcPr>
            <w:tcW w:w="2285" w:type="dxa"/>
            <w:tcMar>
              <w:top w:w="100" w:type="dxa"/>
              <w:left w:w="100" w:type="dxa"/>
              <w:bottom w:w="100" w:type="dxa"/>
              <w:right w:w="100" w:type="dxa"/>
            </w:tcMar>
          </w:tcPr>
          <w:p w:rsidR="00B57810" w:rsidRDefault="006A354C">
            <w:pPr>
              <w:widowControl w:val="0"/>
            </w:pPr>
            <w:r>
              <w:t xml:space="preserve"> Median 20</w:t>
            </w:r>
            <w:r>
              <w:rPr>
                <w:vertAlign w:val="superscript"/>
              </w:rPr>
              <w:t>th</w:t>
            </w:r>
            <w:r>
              <w:t xml:space="preserve"> Year</w:t>
            </w:r>
          </w:p>
        </w:tc>
        <w:tc>
          <w:tcPr>
            <w:tcW w:w="2000" w:type="dxa"/>
            <w:tcMar>
              <w:top w:w="100" w:type="dxa"/>
              <w:left w:w="100" w:type="dxa"/>
              <w:bottom w:w="100" w:type="dxa"/>
              <w:right w:w="100" w:type="dxa"/>
            </w:tcMar>
          </w:tcPr>
          <w:p w:rsidR="00B57810" w:rsidRDefault="006A354C">
            <w:pPr>
              <w:widowControl w:val="0"/>
            </w:pPr>
            <w:r>
              <w:t>10 % Best Case</w:t>
            </w:r>
          </w:p>
        </w:tc>
        <w:tc>
          <w:tcPr>
            <w:tcW w:w="2165" w:type="dxa"/>
            <w:tcMar>
              <w:top w:w="100" w:type="dxa"/>
              <w:left w:w="100" w:type="dxa"/>
              <w:bottom w:w="100" w:type="dxa"/>
              <w:right w:w="100" w:type="dxa"/>
            </w:tcMar>
          </w:tcPr>
          <w:p w:rsidR="00B57810" w:rsidRDefault="006A354C">
            <w:pPr>
              <w:widowControl w:val="0"/>
            </w:pPr>
            <w:r>
              <w:t>10 % Worst Case</w:t>
            </w:r>
          </w:p>
        </w:tc>
      </w:tr>
      <w:tr w:rsidR="00B57810">
        <w:tc>
          <w:tcPr>
            <w:tcW w:w="2525" w:type="dxa"/>
            <w:tcMar>
              <w:top w:w="100" w:type="dxa"/>
              <w:left w:w="100" w:type="dxa"/>
              <w:bottom w:w="100" w:type="dxa"/>
              <w:right w:w="100" w:type="dxa"/>
            </w:tcMar>
          </w:tcPr>
          <w:p w:rsidR="00B57810" w:rsidRDefault="006A354C">
            <w:pPr>
              <w:widowControl w:val="0"/>
            </w:pPr>
            <w:r>
              <w:t>A - Aggressive</w:t>
            </w:r>
          </w:p>
        </w:tc>
        <w:tc>
          <w:tcPr>
            <w:tcW w:w="2285" w:type="dxa"/>
            <w:tcMar>
              <w:top w:w="100" w:type="dxa"/>
              <w:left w:w="100" w:type="dxa"/>
              <w:bottom w:w="100" w:type="dxa"/>
              <w:right w:w="100" w:type="dxa"/>
            </w:tcMar>
          </w:tcPr>
          <w:p w:rsidR="00B57810" w:rsidRDefault="006A354C">
            <w:pPr>
              <w:widowControl w:val="0"/>
            </w:pPr>
            <w:r>
              <w:t xml:space="preserve"> </w:t>
            </w:r>
          </w:p>
        </w:tc>
        <w:tc>
          <w:tcPr>
            <w:tcW w:w="2000" w:type="dxa"/>
            <w:tcMar>
              <w:top w:w="100" w:type="dxa"/>
              <w:left w:w="100" w:type="dxa"/>
              <w:bottom w:w="100" w:type="dxa"/>
              <w:right w:w="100" w:type="dxa"/>
            </w:tcMar>
          </w:tcPr>
          <w:p w:rsidR="00B57810" w:rsidRDefault="006A354C">
            <w:pPr>
              <w:widowControl w:val="0"/>
            </w:pPr>
            <w:r>
              <w:t xml:space="preserve"> </w:t>
            </w:r>
          </w:p>
        </w:tc>
        <w:tc>
          <w:tcPr>
            <w:tcW w:w="2165" w:type="dxa"/>
            <w:tcMar>
              <w:top w:w="100" w:type="dxa"/>
              <w:left w:w="100" w:type="dxa"/>
              <w:bottom w:w="100" w:type="dxa"/>
              <w:right w:w="100" w:type="dxa"/>
            </w:tcMar>
          </w:tcPr>
          <w:p w:rsidR="00B57810" w:rsidRDefault="006A354C">
            <w:pPr>
              <w:widowControl w:val="0"/>
            </w:pPr>
            <w:r>
              <w:t xml:space="preserve"> </w:t>
            </w:r>
          </w:p>
        </w:tc>
      </w:tr>
      <w:tr w:rsidR="00B57810">
        <w:tc>
          <w:tcPr>
            <w:tcW w:w="2525" w:type="dxa"/>
            <w:tcMar>
              <w:top w:w="100" w:type="dxa"/>
              <w:left w:w="100" w:type="dxa"/>
              <w:bottom w:w="100" w:type="dxa"/>
              <w:right w:w="100" w:type="dxa"/>
            </w:tcMar>
          </w:tcPr>
          <w:p w:rsidR="00B57810" w:rsidRDefault="006A354C">
            <w:pPr>
              <w:widowControl w:val="0"/>
            </w:pPr>
            <w:r>
              <w:lastRenderedPageBreak/>
              <w:t>I - Very Conservative</w:t>
            </w:r>
          </w:p>
        </w:tc>
        <w:tc>
          <w:tcPr>
            <w:tcW w:w="2285" w:type="dxa"/>
            <w:tcMar>
              <w:top w:w="100" w:type="dxa"/>
              <w:left w:w="100" w:type="dxa"/>
              <w:bottom w:w="100" w:type="dxa"/>
              <w:right w:w="100" w:type="dxa"/>
            </w:tcMar>
          </w:tcPr>
          <w:p w:rsidR="00B57810" w:rsidRDefault="006A354C">
            <w:pPr>
              <w:widowControl w:val="0"/>
            </w:pPr>
            <w:r>
              <w:t xml:space="preserve"> </w:t>
            </w:r>
          </w:p>
        </w:tc>
        <w:tc>
          <w:tcPr>
            <w:tcW w:w="2000" w:type="dxa"/>
            <w:tcMar>
              <w:top w:w="100" w:type="dxa"/>
              <w:left w:w="100" w:type="dxa"/>
              <w:bottom w:w="100" w:type="dxa"/>
              <w:right w:w="100" w:type="dxa"/>
            </w:tcMar>
          </w:tcPr>
          <w:p w:rsidR="00B57810" w:rsidRDefault="006A354C">
            <w:pPr>
              <w:widowControl w:val="0"/>
            </w:pPr>
            <w:r>
              <w:t xml:space="preserve"> </w:t>
            </w:r>
          </w:p>
        </w:tc>
        <w:tc>
          <w:tcPr>
            <w:tcW w:w="2165" w:type="dxa"/>
            <w:tcMar>
              <w:top w:w="100" w:type="dxa"/>
              <w:left w:w="100" w:type="dxa"/>
              <w:bottom w:w="100" w:type="dxa"/>
              <w:right w:w="100" w:type="dxa"/>
            </w:tcMar>
          </w:tcPr>
          <w:p w:rsidR="00B57810" w:rsidRDefault="006A354C">
            <w:pPr>
              <w:widowControl w:val="0"/>
            </w:pPr>
            <w:r>
              <w:t xml:space="preserve"> </w:t>
            </w:r>
          </w:p>
        </w:tc>
      </w:tr>
    </w:tbl>
    <w:p w:rsidR="00B57810" w:rsidRDefault="006A354C">
      <w:pPr>
        <w:widowControl w:val="0"/>
      </w:pPr>
      <w:r>
        <w:t xml:space="preserve"> </w:t>
      </w:r>
    </w:p>
    <w:p w:rsidR="00B57810" w:rsidRDefault="006A354C">
      <w:pPr>
        <w:widowControl w:val="0"/>
      </w:pPr>
      <w:r>
        <w:rPr>
          <w:b/>
          <w:u w:val="single"/>
        </w:rPr>
        <w:t>Description</w:t>
      </w:r>
    </w:p>
    <w:p w:rsidR="00B57810" w:rsidRDefault="006A354C">
      <w:pPr>
        <w:widowControl w:val="0"/>
      </w:pPr>
      <w:r>
        <w:t xml:space="preserve">10% Best Case               </w:t>
      </w:r>
      <w:r>
        <w:tab/>
        <w:t>:   90</w:t>
      </w:r>
      <w:r>
        <w:rPr>
          <w:vertAlign w:val="superscript"/>
        </w:rPr>
        <w:t>th</w:t>
      </w:r>
      <w:r>
        <w:t xml:space="preserve"> Percentile value among the 10,000 simulations</w:t>
      </w:r>
    </w:p>
    <w:p w:rsidR="00B57810" w:rsidRDefault="006A354C">
      <w:pPr>
        <w:widowControl w:val="0"/>
      </w:pPr>
      <w:r>
        <w:t xml:space="preserve">10% Worst Case            </w:t>
      </w:r>
      <w:r>
        <w:tab/>
        <w:t>:  10</w:t>
      </w:r>
      <w:r>
        <w:rPr>
          <w:vertAlign w:val="superscript"/>
        </w:rPr>
        <w:t>th</w:t>
      </w:r>
      <w:r>
        <w:t xml:space="preserve"> Percentile value among the 10,000 simulations.</w:t>
      </w:r>
    </w:p>
    <w:p w:rsidR="00B57810" w:rsidRDefault="00B57810">
      <w:pPr>
        <w:widowControl w:val="0"/>
      </w:pPr>
    </w:p>
    <w:p w:rsidR="00B57810" w:rsidRDefault="006A354C">
      <w:pPr>
        <w:widowControl w:val="0"/>
      </w:pPr>
      <w:r>
        <w:rPr>
          <w:b/>
          <w:u w:val="single"/>
        </w:rPr>
        <w:t>Hint</w:t>
      </w:r>
    </w:p>
    <w:p w:rsidR="00B57810" w:rsidRDefault="006A354C">
      <w:pPr>
        <w:widowControl w:val="0"/>
      </w:pPr>
      <w:r>
        <w:t>To test your results create an account with Personal Capital, add a manual portfolio and go to Investment Checkup and compare your results.</w:t>
      </w:r>
    </w:p>
    <w:p w:rsidR="00B57810" w:rsidRDefault="00B57810">
      <w:pPr>
        <w:widowControl w:val="0"/>
      </w:pPr>
    </w:p>
    <w:p w:rsidR="00B57810" w:rsidRDefault="006A354C">
      <w:pPr>
        <w:widowControl w:val="0"/>
      </w:pPr>
      <w:r>
        <w:rPr>
          <w:b/>
          <w:u w:val="single"/>
        </w:rPr>
        <w:t>Delivery</w:t>
      </w:r>
    </w:p>
    <w:p w:rsidR="00B57810" w:rsidRDefault="006A354C">
      <w:pPr>
        <w:widowControl w:val="0"/>
      </w:pPr>
      <w:r>
        <w:t xml:space="preserve">Please create a public </w:t>
      </w:r>
      <w:proofErr w:type="spellStart"/>
      <w:r>
        <w:t>github</w:t>
      </w:r>
      <w:proofErr w:type="spellEnd"/>
      <w:r>
        <w:t xml:space="preserve"> repo and </w:t>
      </w:r>
      <w:proofErr w:type="spellStart"/>
      <w:r>
        <w:t>checkin</w:t>
      </w:r>
      <w:proofErr w:type="spellEnd"/>
      <w:r>
        <w:t xml:space="preserve"> your code there.</w:t>
      </w:r>
    </w:p>
    <w:p w:rsidR="00B57810" w:rsidRDefault="00B57810">
      <w:pPr>
        <w:widowControl w:val="0"/>
      </w:pPr>
    </w:p>
    <w:sectPr w:rsidR="00B57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810"/>
    <w:rsid w:val="003D67F3"/>
    <w:rsid w:val="006A354C"/>
    <w:rsid w:val="00B57810"/>
    <w:rsid w:val="00FE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FF1550-A8F6-4D44-8377-6CCF2A98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Hoyle</dc:creator>
  <cp:lastModifiedBy>William Hewitt</cp:lastModifiedBy>
  <cp:revision>2</cp:revision>
  <dcterms:created xsi:type="dcterms:W3CDTF">2017-06-13T22:06:00Z</dcterms:created>
  <dcterms:modified xsi:type="dcterms:W3CDTF">2017-06-13T22:06:00Z</dcterms:modified>
</cp:coreProperties>
</file>