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Ventas por WhatsApp con GHL y Dropi</w:t>
      </w:r>
    </w:p>
    <w:p>
      <w:pPr>
        <w:pStyle w:val="Subtitle"/>
      </w:pPr>
      <w:r>
        <w:t>Propuesta funcional y técnica para el equipo de desarrollo</w:t>
      </w:r>
    </w:p>
    <w:p>
      <w:r>
        <w:t>Referencia de producto  Chatea Pro</w:t>
        <w:br/>
        <w:t>Fecha de investigación  14 de octubre de 2026</w:t>
      </w:r>
    </w:p>
    <w:p>
      <w:pPr>
        <w:pStyle w:val="Heading2"/>
      </w:pPr>
      <w:r>
        <w:t>La idea del proyecto</w:t>
      </w:r>
    </w:p>
    <w:p>
      <w:r>
        <w:t>Queremos construir un sistema que convierta conversaciones de WhatsApp en pedidos de dropshipping verificables. El cliente debe poder conocer un producto, resolver dudas, entregar sus datos, confirmar el total y recibir seguimiento sin que el equipo copie información entre aplicaciones.</w:t>
      </w:r>
    </w:p>
    <w:p>
      <w:r>
        <w:t>La propuesta es usar GoHighLevel como CRM y centro de atención, y desarrollar una integración con Dropi para consultar la operación y registrar pedidos. Una capa intermedia controlará precios, cobertura, confirmaciones y errores. La IA conducirá la conversación; las reglas del sistema autorizarán las transacciones.</w:t>
      </w:r>
    </w:p>
    <w:p>
      <w:pPr>
        <w:pStyle w:val="Heading2"/>
      </w:pPr>
      <w:r>
        <w:t>Qué queremos conseguir</w:t>
      </w:r>
    </w:p>
    <w:p>
      <w:pPr>
        <w:pStyle w:val="ListBullet"/>
      </w:pPr>
      <w:r>
        <w:t>Responder consultas y recuperar conversaciones con intención de compra.</w:t>
      </w:r>
    </w:p>
    <w:p>
      <w:pPr>
        <w:pStyle w:val="ListBullet"/>
      </w:pPr>
      <w:r>
        <w:t>Confirmar pedidos contra entrega antes de enviarlos a preparación.</w:t>
      </w:r>
    </w:p>
    <w:p>
      <w:pPr>
        <w:pStyle w:val="ListBullet"/>
      </w:pPr>
      <w:r>
        <w:t>Mantener trazabilidad del producto, la oferta y la aceptación del comprador.</w:t>
      </w:r>
    </w:p>
    <w:p>
      <w:pPr>
        <w:pStyle w:val="ListBullet"/>
      </w:pPr>
      <w:r>
        <w:t>Mostrar al equipo qué pedidos requieren intervención y por qué.</w:t>
      </w:r>
    </w:p>
    <w:p>
      <w:pPr>
        <w:pStyle w:val="ListBullet"/>
      </w:pPr>
      <w:r>
        <w:t>Medir pedidos entregados y margen, además de conversaciones y ventas registradas.</w:t>
      </w:r>
    </w:p>
    <w:p>
      <w:pPr>
        <w:pStyle w:val="Heading2"/>
      </w:pPr>
      <w:r>
        <w:t>Decisión técnica propuesta</w:t>
      </w:r>
    </w:p>
    <w:p>
      <w:r>
        <w:t>Iniciar con una tienda en Colombia, un número oficial de WhatsApp y entre 5 y 10 productos seleccionados. Utilizar GHL, una API propia, PostgreSQL y n8n para tareas de integración. Shopify será opcional. Primero operar con revisión humana del despacho y habilitar automatización gradual después de superar las pruebas.</w:t>
      </w:r>
    </w:p>
    <w:p>
      <w:pPr>
        <w:pStyle w:val="Heading2"/>
      </w:pPr>
      <w:r>
        <w:t>Cómo leer este documento</w:t>
      </w:r>
    </w:p>
    <w:p>
      <w:r>
        <w:t>Requisito central: identificar el anuncio que originó cada entrada y relacionarlo con el producto y la oferta anunciados antes de responder. Conservar esa atribución durante la conversación y en el pedido.</w:t>
      </w:r>
    </w:p>
    <w:p>
      <w:r>
        <w:t>Las referencias [1] a [16] remiten a las fuentes al final. Los apartados de arquitectura, datos, flujos, pruebas y fases son una propuesta de implementación propia. Los nombres de servicios y rutas de API propuestos no representan endpoints de Dropi ni funciones contratadas de GHL.</w:t>
      </w:r>
    </w:p>
    <w:p>
      <w:r>
        <w:br w:type="page"/>
      </w:r>
    </w:p>
    <w:p>
      <w:pPr>
        <w:pStyle w:val="Heading1"/>
      </w:pPr>
      <w:r>
        <w:t>1 Qué muestra la investigación</w:t>
      </w:r>
    </w:p>
    <w:p>
      <w:pPr>
        <w:pStyle w:val="Heading2"/>
      </w:pPr>
      <w:r>
        <w:t>El modelo que ofrece Chatea Pro</w:t>
      </w:r>
    </w:p>
    <w:p>
      <w:r>
        <w:t>Chatea Pro presenta dos entradas: venta por WhatsApp y venta desde landing o tienda. Anuncia agentes para asesoría, recuperación, comentarios y logística; sincronización con Shopify y Dropi; confirmación contra entrega; y una función de historial de riesgo denominada Huella Digital. También ofrece un marketplace con recursos de venta. Estas son capacidades declaradas por el proveedor, no resultados auditados. [1]</w:t>
      </w:r>
    </w:p>
    <w:p>
      <w:r>
        <w:t>En la propuesta pública de Dropi, Chatea se usa para confirmar pedidos, recuperar carritos, responder comentarios y hacer remarketing. La formación conjunta describe la secuencia de elegir producto, atraer interesados por anuncios, conversar con IA y coordinar el envío mediante Dropi. [2, 3]</w:t>
      </w:r>
    </w:p>
    <w:p>
      <w:pPr>
        <w:pStyle w:val="Heading2"/>
      </w:pPr>
      <w:r>
        <w:t>Qué hacen los usuarios en la práctica</w:t>
      </w:r>
    </w:p>
    <w:p>
      <w:r>
        <w:t>El canal público de confirmación de pedidos de la academia contiene consultas sobre automatizar pedidos provenientes de Shopify, vender exclusivamente por WhatsApp, instalar plantillas de logística y conectar el asistente con Dropi. También registra dudas por pedidos que no se subieron y por una bodega sin identificador de sucursal. Son testimonios de soporte de aproximadamente un año de antigüedad, sin verificación independiente de resolución ni frecuencia. [4]</w:t>
      </w:r>
    </w:p>
    <w:p>
      <w:r>
        <w:t>La implicación para nuestro diseño es concreta: el tablero comercial no debe marcar una orden como enviada a Dropi solo porque alguien movió una tarjeta. Necesitamos respuesta del proveedor, identificador externo y una bandeja de errores recuperables.</w:t>
      </w:r>
    </w:p>
    <w:p>
      <w:pPr>
        <w:pStyle w:val="Heading2"/>
      </w:pPr>
      <w:r>
        <w:t>Uso operativo que conviene reproducir</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Situación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Proceso que proponemos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Cliente llega desde un anuncio</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Identificar el producto, explicar la oferta y capturar intención.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Cliente quiere comprar por chat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Crear borrador, validar datos y solicitar aceptación del resumen.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Compra contra entrega desde web</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Confirmar recepción y datos antes de liberar preparación.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Cliente deja la compra incompleta</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Detectar abandono identificable y detener seguimiento al comprar.</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Pedido en distribución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Informar estados reales y asignar novedades al operador.</w:t>
            </w:r>
          </w:p>
        </w:tc>
      </w:tr>
    </w:tbl>
    <w:p/>
    <w:p>
      <w:pPr>
        <w:pStyle w:val="Heading2"/>
      </w:pPr>
      <w:r>
        <w:t>Qué no se debe prometer como equivalencia</w:t>
      </w:r>
    </w:p>
    <w:p>
      <w:r>
        <w:t>El acceso a un historial externo de riesgo requiere un proveedor y un acuerdo específicos. Para el MVP proponemos reglas basadas en datos propios. La sincronización y el acceso a operaciones de Dropi deberán demostrarse con credenciales autorizadas. Las cifras publicitarias de crecimiento no se usarán como metas del proyecto.</w:t>
      </w:r>
    </w:p>
    <w:p>
      <w:r>
        <w:br w:type="page"/>
      </w:r>
    </w:p>
    <w:p>
      <w:pPr>
        <w:pStyle w:val="Heading1"/>
      </w:pPr>
      <w:r>
        <w:t>2 Qué usar de GHL y qué desarrollar</w:t>
      </w:r>
    </w:p>
    <w:p>
      <w:r>
        <w:t>GHL aporta la atención, los contactos y las automatizaciones. La integración debe aportar la lógica comercial que conecta cada conversación con una cotización y una orden.</w:t>
      </w:r>
    </w:p>
    <w:tbl>
      <w:tblPr>
        <w:tblW w:type="auto" w:w="0"/>
        <w:jc w:val="center"/>
        <w:tblLayout w:type="fixed"/>
        <w:tblLook w:firstColumn="1" w:firstRow="1" w:lastColumn="0" w:lastRow="0" w:noHBand="0" w:noVBand="1" w:val="04A0"/>
      </w:tblPr>
      <w:tblGrid>
        <w:gridCol w:w="2160"/>
        <w:gridCol w:w="5832"/>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Capacidad</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Implementación propuesta</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Tipo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Bandeja y responsables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Conversations, usuarios y asignación en GHL.</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Configuración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Asesoría por chat</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Conversation AI con captura de datos y derivación humana. [5]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GHL y pruebas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Seguimientos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Workflows con condiciones, ventanas y exclusiones.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Configuración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Consulta y creación en Dropi</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Adaptador con catálogo, cotización y órdenes autorizadas.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Desarrollo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Datos de pedidos y partidas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Base transaccional externa y reflejo en GHL.</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Desarrollo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Shopify opcional</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Integración documentada y pruebas de eventos. [8]</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Integración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Recuperación de checkout</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Trigger vigente si aplica; evento propio para landing. [9]</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Mixto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Evaluación de riesgo</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Reglas internas explicables y revisión humana.</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Desarrollo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Marketplace y creativos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Catálogo curado con derechos sobre recursos.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Fase posterior</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Comentarios sociales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Evaluar canal, permisos y paso a WhatsApp por separado.</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Fase posterior</w:t>
            </w:r>
          </w:p>
        </w:tc>
      </w:tr>
    </w:tbl>
    <w:p/>
    <w:p>
      <w:pPr>
        <w:pStyle w:val="Heading2"/>
      </w:pPr>
      <w:r>
        <w:t>Arquitectura propuesta</w:t>
      </w:r>
    </w:p>
    <w:p>
      <w:r>
        <w:t>WhatsApp se conectará oficialmente a GHL. GHL enviará solicitudes a la API propia a través de workflows autenticados. La API consultará Dropi, guardará la operación y devolverá el resultado a GHL mediante campos, estados o mensajes controlados. n8n coordinará sincronizaciones y tareas; la base transaccional conservará la verdad del pedido.</w:t>
      </w:r>
    </w:p>
    <w:p>
      <w:r>
        <w:t>Conversation AI puede activar workflows, y Custom Webhook permite hacer solicitudes HTTP. Esto respalda una integración por procesos, pero no demuestra que el bot pueda consumir cualquier respuesta externa de manera síncrona. Esa ida y vuelta será la primera prueba técnica. [6, 7]</w:t>
      </w:r>
    </w:p>
    <w:p>
      <w:pPr>
        <w:pStyle w:val="Heading2"/>
      </w:pPr>
      <w:r>
        <w:t>Responsable de cada dato</w:t>
      </w:r>
    </w:p>
    <w:p>
      <w:r>
        <w:t>GHL será la referencia para contacto, conversación, consentimiento y responsable. La base propia será la referencia para borradores, partidas, cotizaciones y deduplicación. Dropi será la referencia del identificador de orden, inventario consultado y estados logísticos que exponga. El proveedor de pago será la referencia del pago anticipado. GHL mostrará copias operativas, sin sustituir esas validaciones.</w:t>
      </w:r>
    </w:p>
    <w:p>
      <w:r>
        <w:br w:type="page"/>
      </w:r>
    </w:p>
    <w:p>
      <w:pPr>
        <w:pStyle w:val="Heading1"/>
      </w:pPr>
      <w:r>
        <w:t>Identificación del anuncio y del producto</w:t>
      </w:r>
    </w:p>
    <w:p>
      <w:r>
        <w:t>El sistema debe reconocer el anuncio que generó el mensaje y cargar su producto, oferta y contenido aprobado antes de la primera respuesta comercial. “Viene de Facebook” o “Paid Social” no es suficiente: necesitamos identificar el anuncio específico y resolver su relación con el catálogo.</w:t>
      </w:r>
    </w:p>
    <w:p>
      <w:pPr>
        <w:pStyle w:val="Heading2"/>
      </w:pPr>
      <w:r>
        <w:t>Registro de anuncios y ofertas</w:t>
      </w:r>
    </w:p>
    <w:p>
      <w:r>
        <w:t>Crear una tabla administrable por tienda. Cada anuncio activo debe tener una relación validada con una oferta versionada. Varios anuncios pueden apuntar al mismo producto, con precios o combos diferentes. La campaña o el nombre del anuncio sirven para consulta; el identificador es la clave de relación.</w:t>
      </w:r>
    </w:p>
    <w:tbl>
      <w:tblPr>
        <w:tblW w:type="auto" w:w="0"/>
        <w:jc w:val="center"/>
        <w:tblLayout w:type="fixed"/>
        <w:tblLook w:firstColumn="1" w:firstRow="1" w:lastColumn="0" w:lastRow="0" w:noHBand="0" w:noVBand="1" w:val="04A0"/>
      </w:tblPr>
      <w:tblGrid>
        <w:gridCol w:w="1800"/>
        <w:gridCol w:w="7848"/>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Relación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Datos que se deben guardar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Origen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tenant_id, plataforma, ad_id o identificador recibido, source_url y fecha.</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Oferta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offer_id, offer_version, SKU o combo, variantes, precio y vigencia.</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Contenido</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Ficha de producto, imágenes y respuestas aprobadas para esa oferta.</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Sesión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entry_event_id, ghl_contact_id, session_id, order_id si existe y nivel de certeza.</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Evidencia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Mensaje de entrada, metadatos disponibles y método de atribución.</w:t>
            </w:r>
          </w:p>
        </w:tc>
      </w:tr>
    </w:tbl>
    <w:p/>
    <w:p>
      <w:pPr>
        <w:pStyle w:val="Heading2"/>
      </w:pPr>
      <w:r>
        <w:t>Orden de resolución del producto</w:t>
      </w:r>
    </w:p>
    <w:p>
      <w:r>
        <w:t>1. Usar el identificador del anuncio recibido en la entrada y buscar su relación activa en nuestra tabla. 2. Si falta, usar un código de enlace o referencia de oferta que se haya transportado de forma verificable. 3. Si solo queda un mensaje prellenado con código, tratarlo como indicio editable. 4. Si no existe relación inequívoca, preguntar por el producto o mostrar opciones antes de cotizar. Nunca asignar el producto más vendido por defecto.</w:t>
      </w:r>
    </w:p>
    <w:p>
      <w:pPr>
        <w:pStyle w:val="Heading2"/>
      </w:pPr>
      <w:r>
        <w:t>Ejemplo de comportamiento</w:t>
      </w:r>
    </w:p>
    <w:p>
      <w:r>
        <w:t>Anuncio A → picatodo → oferta de una unidad. Anuncio B → cepillo eléctrico → oferta de dos unidades. Si ambos clientes escriben solamente “Hola”, el asistente debe responder con el producto y la oferta de su anuncio. Si la entrada proviene del botón general de una página y no identifica un producto, debe preguntar cuál les interesa.</w:t>
      </w:r>
    </w:p>
    <w:p>
      <w:pPr>
        <w:pStyle w:val="Heading2"/>
      </w:pPr>
      <w:r>
        <w:t>Contexto que recibe la IA</w:t>
      </w:r>
    </w:p>
    <w:p>
      <w:r>
        <w:t>Entregar un contexto estructurado con session_id, ad_id, offer_id, offer_version y SKU, además de la ficha aprobada. Resolverlo en el backend o mediante rutas controladas de GHL. La IA usa ese contexto para conversar; el precio, stock y total se validan en el servicio de cotización. Una oferta vencida exige explicar la condición vigente y obtener aceptación.</w:t>
      </w:r>
    </w:p>
    <w:p>
      <w:r>
        <w:br w:type="page"/>
      </w:r>
    </w:p>
    <w:p>
      <w:pPr>
        <w:pStyle w:val="Heading1"/>
      </w:pPr>
      <w:r>
        <w:t>Implementación y pruebas de atribución</w:t>
      </w:r>
    </w:p>
    <w:p>
      <w:pPr>
        <w:pStyle w:val="Heading2"/>
      </w:pPr>
      <w:r>
        <w:t>Ruta nativa para anuncios de Meta a WhatsApp</w:t>
      </w:r>
    </w:p>
    <w:p>
      <w:r>
        <w:t>GHL documenta el trigger Click to WhatsApp Ads, que se activa al recibir el mensaje procedente del anuncio, y filtros por Ad o Post ID, URL, titular y tipo de origen. Esto permite configurar rutas por anuncio. La documentación también describe información de atribución y campos de primer y último origen. [15, 16]</w:t>
      </w:r>
    </w:p>
    <w:p>
      <w:pPr>
        <w:pStyle w:val="ListBullet"/>
      </w:pPr>
      <w:r>
        <w:t>Piloto: configurar una ruta para cada anuncio probado. La ruta asigna una oferta conocida y envía el evento al backend con referencia de sesión. No usar una ruta genérica que active el bot antes de resolver el producto.</w:t>
      </w:r>
    </w:p>
    <w:p>
      <w:pPr>
        <w:pStyle w:val="ListBullet"/>
      </w:pPr>
      <w:r>
        <w:t>Escala: centralizar ad_id → offer_id en el backend cuando se demuestre que el ID está disponible y se puede transmitir desde el trigger. Probar los campos y payloads reales; no asumir que todo metadato de Meta se expone en GHL.</w:t>
      </w:r>
    </w:p>
    <w:p>
      <w:pPr>
        <w:pStyle w:val="ListBullet"/>
      </w:pPr>
      <w:r>
        <w:t>Si la cuenta no permite transportar el ID dinámicamente, usar filtros por anuncio con offer_id fijo en cada ruta. Si tampoco hay atribución fiable, recurrir a un enlace con código verificable o pedir identificación al cliente.</w:t>
      </w:r>
    </w:p>
    <w:p>
      <w:pPr>
        <w:pStyle w:val="Heading2"/>
      </w:pPr>
      <w:r>
        <w:t>Entradas desde landing o tienda</w:t>
      </w:r>
    </w:p>
    <w:p>
      <w:r>
        <w:t>Capturar parámetros de campaña y el identificador de anuncio cuando estén disponibles, junto con la oferta de la página. Asociarlos a la sesión y al formulario enviado. Un enlace hacia WhatsApp debe transportar una referencia recuperable; las UTM de la landing no se transfieren automáticamente a un chat. El backend valida el código y resuelve el producto; los campos hidden no autorizan precios ni pedidos.</w:t>
      </w:r>
    </w:p>
    <w:p>
      <w:pPr>
        <w:pStyle w:val="Heading2"/>
      </w:pPr>
      <w:r>
        <w:t>Una persona puede llegar por varios anuncios</w:t>
      </w:r>
    </w:p>
    <w:p>
      <w:r>
        <w:t>Guardar el primer origen del contacto, cada nueva entrada y la atribución de la orden por separado. Una visita desde el anuncio B no sobrescribe las partidas ni el origen de un pedido del anuncio A. Si hay una compra activa, el asistente pregunta si el cliente quiere continuarla o iniciar otra consulta. Si el cliente cambia de producto, conservar el anuncio original y registrar el producto finalmente comprado.</w:t>
      </w:r>
    </w:p>
    <w:p>
      <w:pPr>
        <w:pStyle w:val="Heading2"/>
      </w:pPr>
      <w:r>
        <w:t>Pruebas obligatorias antes de activar campañas</w:t>
      </w:r>
    </w:p>
    <w:p>
      <w:pPr>
        <w:pStyle w:val="ListBullet"/>
      </w:pPr>
      <w:r>
        <w:t>Anuncios A y B con el mismo mensaje “Hola”: cada uno recibe su ficha y oferta correctas.</w:t>
      </w:r>
    </w:p>
    <w:p>
      <w:pPr>
        <w:pStyle w:val="ListBullet"/>
      </w:pPr>
      <w:r>
        <w:t>Dos anuncios del mismo producto con combos distintos: se conserva la oferta específica.</w:t>
      </w:r>
    </w:p>
    <w:p>
      <w:pPr>
        <w:pStyle w:val="ListBullet"/>
      </w:pPr>
      <w:r>
        <w:t>Anuncio nuevo, eliminado o sin relación: no se inventa un producto ni se cotiza por defecto.</w:t>
      </w:r>
    </w:p>
    <w:p>
      <w:pPr>
        <w:pStyle w:val="ListBullet"/>
      </w:pPr>
      <w:r>
        <w:t>El mismo teléfono vuelve por otro anuncio: se conserva el historial y no se altera la compra anterior.</w:t>
      </w:r>
    </w:p>
    <w:p>
      <w:pPr>
        <w:pStyle w:val="ListBullet"/>
      </w:pPr>
      <w:r>
        <w:t>Entrada sin metadatos o texto prellenado editado: se registra atribución desconocida o indicativa y se pide aclaración.</w:t>
      </w:r>
    </w:p>
    <w:p>
      <w:r>
        <w:t>Criterio de aceptación: el 100 % de entradas de prueba con anuncio identificado resuelve la oferta correcta; el 100 % de entradas ambiguas pasa por aclaración. Mostrar en la oportunidad anuncio, oferta, producto y método de identificación para que el asesor pueda revisarlos.</w:t>
      </w:r>
    </w:p>
    <w:p>
      <w:r>
        <w:br w:type="page"/>
      </w:r>
    </w:p>
    <w:p>
      <w:pPr>
        <w:pStyle w:val="Heading1"/>
      </w:pPr>
      <w:r>
        <w:t>3 Experiencia de compra por WhatsApp</w:t>
      </w:r>
    </w:p>
    <w:p>
      <w:pPr>
        <w:pStyle w:val="Heading2"/>
      </w:pPr>
      <w:r>
        <w:t>Recorrido principal propuesto</w:t>
      </w:r>
    </w:p>
    <w:p>
      <w:pPr>
        <w:pStyle w:val="ListBullet"/>
      </w:pPr>
      <w:r>
        <w:t>Entrada. Un anuncio o enlace incorpora un código de producto. Se guarda la referencia disponible; si el mensaje no identifica el producto, el asistente pregunta antes de cotizar.</w:t>
      </w:r>
    </w:p>
    <w:p>
      <w:pPr>
        <w:pStyle w:val="ListBullet"/>
      </w:pPr>
      <w:r>
        <w:t>Asesoría. El bot responde usando fichas aprobadas y ayuda a escoger variante y cantidad. No inventa beneficios, promociones ni existencias.</w:t>
      </w:r>
    </w:p>
    <w:p>
      <w:pPr>
        <w:pStyle w:val="ListBullet"/>
      </w:pPr>
      <w:r>
        <w:t>Datos. Solicita nombre, teléfono, municipio y departamento, dirección, barrio y referencia cuando se necesite. Captura el método de pago y las autorizaciones pertinentes.</w:t>
      </w:r>
    </w:p>
    <w:p>
      <w:pPr>
        <w:pStyle w:val="ListBullet"/>
      </w:pPr>
      <w:r>
        <w:t>Cotización. El servicio valida SKU, precio de venta, disponibilidad, cobertura y flete. Genera total y vencimiento de la oferta.</w:t>
      </w:r>
    </w:p>
    <w:p>
      <w:pPr>
        <w:pStyle w:val="ListBullet"/>
      </w:pPr>
      <w:r>
        <w:t>Confirmación. Se presenta el resumen completo. El comprador acepta esa versión mediante una respuesta inequívoca o una acción vinculada al pedido.</w:t>
      </w:r>
    </w:p>
    <w:p>
      <w:pPr>
        <w:pStyle w:val="ListBullet"/>
      </w:pPr>
      <w:r>
        <w:t>Registro. El backend revalida y crea una sola orden en Dropi, o la envía a revisión. Solo comunica éxito después de obtener y guardar la referencia externa.</w:t>
      </w:r>
    </w:p>
    <w:p>
      <w:pPr>
        <w:pStyle w:val="ListBullet"/>
      </w:pPr>
      <w:r>
        <w:t>Seguimiento. Se reflejan estados del proveedor y se derivan novedades; las promociones se gestionan en otro flujo.</w:t>
      </w:r>
    </w:p>
    <w:p>
      <w:pPr>
        <w:pStyle w:val="Heading2"/>
      </w:pPr>
      <w:r>
        <w:t>Ejemplo de conversación</w:t>
      </w:r>
    </w:p>
    <w:p>
      <w:r>
        <w:t>Cliente: “Quiero el picatodo del anuncio”.</w:t>
        <w:br/>
        <w:t>Asistente: “¿Quieres una unidad? Indícame tu municipio y departamento para revisar el envío”.</w:t>
        <w:br/>
        <w:t>Después de validar: “Tu pedido incluye 1 picatodo, variante X. Producto: $68.000 COP. Envío: $18.000 COP. Total contra entrega: $86.000 COP. Dirección: [dirección validada]. ¿Confirmas este pedido y el total a pagar?”.</w:t>
      </w:r>
    </w:p>
    <w:p>
      <w:r>
        <w:t>Los importes del ejemplo son ilustrativos. La versión real debe salir de la cotización del sistema. Si el comprador cambia la dirección o la cantidad, el sistema genera un nuevo resumen y solicita otra confirmación.</w:t>
      </w:r>
    </w:p>
    <w:p>
      <w:pPr>
        <w:pStyle w:val="Heading2"/>
      </w:pPr>
      <w:r>
        <w:t>Ruta desde una landing o Shopify</w:t>
      </w:r>
    </w:p>
    <w:p>
      <w:r>
        <w:t>Una orden o formulario web crea un borrador con referencia de origen. El asistente confirma ese mismo borrador. Si Shopify ya está enviando pedidos a Dropi, debemos elegir un único responsable de crearlos: reutilizar la orden existente o desactivar esa creación automática para esta ruta. GHL no debe producir una segunda orden.</w:t>
      </w:r>
    </w:p>
    <w:p>
      <w:pPr>
        <w:pStyle w:val="Heading2"/>
      </w:pPr>
      <w:r>
        <w:t>Cuándo interviene una persona</w:t>
      </w:r>
    </w:p>
    <w:p>
      <w:r>
        <w:t>Dirección ambigua, cobertura desconocida, discrepancia de precio, cambio después de registro, reclamo, producto no identificado o fallo del proveedor. Al tomar el caso se pausa el bot y cualquier seguimiento automático relacionado con esa orden.</w:t>
      </w:r>
    </w:p>
    <w:p>
      <w:r>
        <w:br w:type="page"/>
      </w:r>
    </w:p>
    <w:p>
      <w:pPr>
        <w:pStyle w:val="Heading1"/>
      </w:pPr>
      <w:r>
        <w:t>4 Configuración que necesita GHL</w:t>
      </w:r>
    </w:p>
    <w:p>
      <w:pPr>
        <w:pStyle w:val="Heading2"/>
      </w:pPr>
      <w:r>
        <w:t>Preparación de la subcuenta</w:t>
      </w:r>
    </w:p>
    <w:p>
      <w:pPr>
        <w:pStyle w:val="ListBullet"/>
      </w:pPr>
      <w:r>
        <w:t>Conectar el número de WhatsApp por el flujo oficial disponible. Verificar propiedad, acceso de administradores y requisitos del número antes de migrarlo.</w:t>
      </w:r>
    </w:p>
    <w:p>
      <w:pPr>
        <w:pStyle w:val="ListBullet"/>
      </w:pPr>
      <w:r>
        <w:t>Crear usuarios de ventas y operación, horarios y reglas de asignación.</w:t>
      </w:r>
    </w:p>
    <w:p>
      <w:pPr>
        <w:pStyle w:val="ListBullet"/>
      </w:pPr>
      <w:r>
        <w:t>Crear campos de contacto para origen, permisos y referencia de la sesión. Mantener los datos del pedido en su registro independiente.</w:t>
      </w:r>
    </w:p>
    <w:p>
      <w:pPr>
        <w:pStyle w:val="ListBullet"/>
      </w:pPr>
      <w:r>
        <w:t>Configurar Conversation AI en un canal controlado, con fichas curadas, objetivos de captura y derivación humana. Probar en modo supervisado antes de Auto Pilot. [5]</w:t>
      </w:r>
    </w:p>
    <w:p>
      <w:pPr>
        <w:pStyle w:val="ListBullet"/>
      </w:pPr>
      <w:r>
        <w:t>Crear workflows para cotización, confirmación, resultado de integración, recuperación y logística. Evitar que un mismo evento active dos entradas equivalentes. [6]</w:t>
      </w:r>
    </w:p>
    <w:p>
      <w:pPr>
        <w:pStyle w:val="ListBullet"/>
      </w:pPr>
      <w:r>
        <w:t>Solicitar plantillas de WhatsApp para los casos que deban iniciarse fuera de ventana. Registrar categoría, idioma, versión y estado de aprobación. [10]</w:t>
      </w:r>
    </w:p>
    <w:p>
      <w:pPr>
        <w:pStyle w:val="Heading2"/>
      </w:pPr>
      <w:r>
        <w:t>Pipeline comercial propuesto</w:t>
      </w:r>
    </w:p>
    <w:p>
      <w:r>
        <w:t>Nuevo interesado → En asesoría → Borrador creado → Pendiente de confirmación → Confirmado → Registro en Dropi pendiente → Registrado en Dropi. Añadir Cancelado, Perdido y Revisión manual. La vista logística reflejará, por separado, los estados normalizados del proveedor.</w:t>
      </w:r>
    </w:p>
    <w:p>
      <w:r>
        <w:t>Cada oportunidad representa un intento de compra u orden identificable. La implementación deberá verificar cómo permitir varias oportunidades del mismo contacto y cómo seleccionar la oportunidad exacta al ejecutar un workflow. No mover todas las oportunidades de un cliente al mismo tiempo.</w:t>
      </w:r>
    </w:p>
    <w:p>
      <w:pPr>
        <w:pStyle w:val="Heading2"/>
      </w:pPr>
      <w:r>
        <w:t>Regla para una venta ganada</w:t>
      </w:r>
    </w:p>
    <w:p>
      <w:r>
        <w:t>Se propone marcar la oportunidad comercial como ganada al confirmar el comprador, conservando un campo de resultado logístico independiente. Los ingresos efectivos y el margen se calcularán con entregas y conciliación, no con el valor ganado del pipeline. El equipo puede cambiar la convención, pero debe documentarla y aplicarla uniformemente.</w:t>
      </w:r>
    </w:p>
    <w:p>
      <w:pPr>
        <w:pStyle w:val="Heading2"/>
      </w:pPr>
      <w:r>
        <w:t>Límite de los campos de contacto</w:t>
      </w:r>
    </w:p>
    <w:p>
      <w:r>
        <w:t>Un campo como “producto actual” puede ayudar a una sesión, pero se sobrescribe en la siguiente compra. Cada ejecución transportará order_id y quote_id. Antes de leer o escribir campos temporales, comprobará que corresponden a esa sesión; las operaciones críticas leerán la base por order_id.</w:t>
      </w:r>
    </w:p>
    <w:p>
      <w:r>
        <w:br w:type="page"/>
      </w:r>
    </w:p>
    <w:p>
      <w:pPr>
        <w:pStyle w:val="Heading1"/>
      </w:pPr>
      <w:r>
        <w:t>5 Datos mínimos para una operación confiable</w:t>
      </w:r>
    </w:p>
    <w:tbl>
      <w:tblPr>
        <w:tblW w:type="auto" w:w="0"/>
        <w:jc w:val="center"/>
        <w:tblLayout w:type="fixed"/>
        <w:tblLook w:firstColumn="1" w:firstRow="1" w:lastColumn="0" w:lastRow="0" w:noHBand="0" w:noVBand="1" w:val="04A0"/>
      </w:tblPr>
      <w:tblGrid>
        <w:gridCol w:w="1728"/>
        <w:gridCol w:w="5472"/>
        <w:gridCol w:w="2448"/>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Entidad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Campos principales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Control necesario</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Tienda</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tenant_id, ghl_location_id, moneda, referencia de credenciales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Aislamiento por tienda.</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Cliente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customer_id, ghl_contact_id, teléfono normalizado</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No deduplicar entre tiendas.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Consentimiento</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canal, finalidad, fuente, fecha, versión, revocación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Evidencia y exclusión antes de enviar.</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Oferta y SKU</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offer_id, supplier_product_id, variant_id, precio de venta, activo</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Separar precio de venta del costo.</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Cotización</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quote_id, order_id, partidas, flete, total, expires_at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Congelar importes y destino.</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Pedido</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order_id, origen, external_order_id, estado, versión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Una referencia de origen por tienda.</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Confirmación</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quote_id, message_id, fecha, texto o acción de aceptación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Confirmación ligada al resumen.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Eventos</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event_id, source, occurred_at, received_at, resultado</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Deduplicación y auditoría.</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Operación</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ghl_opportunity_id, dropi_order_id, guía, error_code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Conciliación entre sistemas.</w:t>
            </w:r>
          </w:p>
        </w:tc>
      </w:tr>
    </w:tbl>
    <w:p/>
    <w:p>
      <w:pPr>
        <w:pStyle w:val="Heading2"/>
      </w:pPr>
      <w:r>
        <w:t>Estados separados</w:t>
      </w:r>
    </w:p>
    <w:p>
      <w:r>
        <w:t>Estado de venta: asesoría, pendiente, confirmado o cancelado. Estado de integración: no enviado, en proceso, registrado, fallido o resultado desconocido. Estado logístico: pendiente, preparación, despachado, tránsito, novedad, entregado o devolución. Estado de pago: pendiente, aprobado, fallido, reembolsado o recaudo por conciliar.</w:t>
      </w:r>
    </w:p>
    <w:p>
      <w:r>
        <w:t>Los nombres logísticos anteriores son internos. El adaptador mapeará los códigos reales que Dropi autorice; conservará además el valor original. No asumirá un número fijo de estados ni que exista un webhook para cada cambio.</w:t>
      </w:r>
    </w:p>
    <w:p>
      <w:pPr>
        <w:pStyle w:val="Heading2"/>
      </w:pPr>
      <w:r>
        <w:t>Versiones y cambios</w:t>
      </w:r>
    </w:p>
    <w:p>
      <w:r>
        <w:t>Incrementar order_version cuando cambien datos que alteran la compra. Una confirmación solo vale para su versión y quote_id. El borrador admite modificaciones; una orden registrada exige un proceso explícito de cambio o cancelación según capacidades del proveedor. El mensaje “cancela” no garantiza que el transporte haya sido detenido.</w:t>
      </w:r>
    </w:p>
    <w:p>
      <w:pPr>
        <w:pStyle w:val="Heading2"/>
      </w:pPr>
      <w:r>
        <w:t>Costo y dinero</w:t>
      </w:r>
    </w:p>
    <w:p>
      <w:r>
        <w:t>Guardar moneda COP y montos enteros según el contrato interno. Adaptar al formato monetario del proveedor al salir. Separar valor cobrado al cliente, costo de producto, flete, comisiones y recaudo pendiente. Una captura de pantalla o un “ya pagué” nunca cambia el pago a aprobado.</w:t>
      </w:r>
    </w:p>
    <w:p>
      <w:r>
        <w:br w:type="page"/>
      </w:r>
    </w:p>
    <w:p>
      <w:pPr>
        <w:pStyle w:val="Heading1"/>
      </w:pPr>
      <w:r>
        <w:t>6 Contratos de integración propuestos</w:t>
      </w:r>
    </w:p>
    <w:p>
      <w:r>
        <w:t>Estas rutas pertenecen a nuestra API. El adaptador traducirá sus campos a los endpoints y esquemas oficiales que Dropi entregue para la cuenta y el país.</w:t>
      </w:r>
    </w:p>
    <w:tbl>
      <w:tblPr>
        <w:tblW w:type="auto" w:w="0"/>
        <w:jc w:val="center"/>
        <w:tblLayout w:type="fixed"/>
        <w:tblLook w:firstColumn="1" w:firstRow="1" w:lastColumn="0" w:lastRow="0" w:noHBand="0" w:noVBand="1" w:val="04A0"/>
      </w:tblPr>
      <w:tblGrid>
        <w:gridCol w:w="2808"/>
        <w:gridCol w:w="3312"/>
        <w:gridCol w:w="3528"/>
      </w:tblGrid>
      <w:tr>
        <w:trPr>
          <w:cantSplit/>
          <w:tblHeader/>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Operación interna</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Solicitud mínima</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Respuesta o efecto</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POST /v1/quotes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tenant, order_id, SKU, cantidad y destino</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quote_id, total, disponibilidad, vencimiento o error.</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POST /v1/order-confirmations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order_id, quote_id, versión y evidencia</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Confirmación aceptada o conflicto de versión.</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POST /v1/orders/submit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order_id y clave idempotente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202 y estado de proceso; no equivale a registro en Dropi.</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GET /v1/orders/{id}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Identidad de tienda y permisos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Estado, referencia externa y acción requerida.</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POST /v1/events/dropi</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Evento autorizado según contrato real</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Acuse después de persistir; procesamiento en cola.</w:t>
            </w:r>
          </w:p>
        </w:tc>
      </w:tr>
      <w:tr>
        <w:trPr>
          <w:cantSplit/>
        </w:trPr>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POST /v1/handoffs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order_id, motivo y responsable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Pausa de bot y creación de tarea.</w:t>
            </w:r>
          </w:p>
        </w:tc>
      </w:tr>
    </w:tbl>
    <w:p/>
    <w:p>
      <w:pPr>
        <w:pStyle w:val="Heading2"/>
      </w:pPr>
      <w:r>
        <w:t>Ejemplo de evento interno</w:t>
      </w:r>
    </w:p>
    <w:p>
      <w:pPr>
        <w:spacing w:line="240" w:lineRule="auto"/>
      </w:pPr>
      <w:r>
        <w:rPr>
          <w:rFonts w:ascii="Consolas" w:hAnsi="Consolas"/>
          <w:sz w:val="18"/>
        </w:rPr>
        <w:t>{</w:t>
        <w:br/>
        <w:t xml:space="preserve">  "event_id": "evt_demo_01",</w:t>
        <w:br/>
        <w:t xml:space="preserve">  "event_type": "order.submission_succeeded",</w:t>
        <w:br/>
        <w:t xml:space="preserve">  "tenant_id": "tienda_demo",</w:t>
        <w:br/>
        <w:t xml:space="preserve">  "order_id": "ord_demo_01",</w:t>
        <w:br/>
        <w:t xml:space="preserve">  "order_version": 3,</w:t>
        <w:br/>
        <w:t xml:space="preserve">  "external_order_id": "referencia_del_proveedor",</w:t>
        <w:br/>
        <w:t xml:space="preserve">  "occurred_at": "2026-10-14T21:00:00Z"</w:t>
        <w:br/>
        <w:t>}</w:t>
      </w:r>
    </w:p>
    <w:p>
      <w:pPr>
        <w:pStyle w:val="Heading2"/>
      </w:pPr>
      <w:r>
        <w:t>Validaciones y errores</w:t>
      </w:r>
    </w:p>
    <w:p>
      <w:r>
        <w:t>Rechazar SKU inexistente, cantidad inválida, oferta vencida, destino sin cobertura, confirmación de otra versión o falta de autorización. Definir códigos internos como OUT_OF_STOCK, QUOTE_EXPIRED, ADDRESS_REVIEW y PROVIDER_UNKNOWN_RESULT. Los errores del proveedor se conservan para soporte, y al cliente se le da una explicación comprensible.</w:t>
      </w:r>
    </w:p>
    <w:p>
      <w:pPr>
        <w:pStyle w:val="Heading2"/>
      </w:pPr>
      <w:r>
        <w:t>Autenticación</w:t>
      </w:r>
    </w:p>
    <w:p>
      <w:r>
        <w:t>Para una subcuenta piloto se puede evaluar un Private Integration Token con permisos mínimos. Para instalaciones en varias cuentas se propone OAuth y gestión de tokens por subcuenta. [11] Los secretos de Dropi y GHL permanecerán en servidor, fuera de landings, campos hidden, prompts y registros visibles.</w:t>
      </w:r>
    </w:p>
    <w:p>
      <w:r>
        <w:br w:type="page"/>
      </w:r>
    </w:p>
    <w:p>
      <w:pPr>
        <w:pStyle w:val="Heading1"/>
      </w:pPr>
      <w:r>
        <w:t>7 Flujos de automatización</w:t>
      </w:r>
    </w:p>
    <w:p>
      <w:pPr>
        <w:pStyle w:val="Heading2"/>
      </w:pPr>
      <w:r>
        <w:t>Flujo A Asesoría y cotización</w:t>
      </w:r>
    </w:p>
    <w:p>
      <w:r>
        <w:t>Mensaje entrante → resolver producto y sesión → responder dudas → capturar datos → solicitar cotización al backend → guardar el resultado en el pedido → emitir resumen controlado. Si la operación es asíncrona, el bot indicará que está validando y se pausará hasta un resultado o una derivación. La prueba inicial debe demostrar este comportamiento sin mensajes duplicados.</w:t>
      </w:r>
    </w:p>
    <w:p>
      <w:pPr>
        <w:pStyle w:val="Heading2"/>
      </w:pPr>
      <w:r>
        <w:t>Flujo B Confirmación y registro</w:t>
      </w:r>
    </w:p>
    <w:p>
      <w:r>
        <w:t>Aceptación del comprador → identificar resumen y versión → validar requisitos → obtener aprobación humana en piloto → enviar una sola solicitud a Dropi → registrar resultado → actualizar la oportunidad exacta. Si la oferta cambió se vuelve a confirmar. Un timeout deja el pedido en resultado desconocido hasta conciliar.</w:t>
      </w:r>
    </w:p>
    <w:p>
      <w:pPr>
        <w:pStyle w:val="Heading2"/>
      </w:pPr>
      <w:r>
        <w:t>Flujo C Recuperación</w:t>
      </w:r>
    </w:p>
    <w:p>
      <w:r>
        <w:t>Para la tienda conectada, evaluar el trigger vigente Abandoned Checkout. La documentación indica que necesita correo para detectar ese abandono; no cubre por sí solo todos los formularios con teléfono. [9] En una landing propia, enviar un evento explícito al capturar datos con autorización; no depender de que cerrar el navegador dispare un evento.</w:t>
      </w:r>
    </w:p>
    <w:p>
      <w:r>
        <w:t>Propuesta de cadencia inicial: 30 minutos y 24 horas, con máximo dos intentos y horario comercial. Antes de cada envío comprobar compra, respuesta reciente, exclusión, intervención humana y ventana. Detener al comprar, rechazar, revocar el permiso o al cerrar el caso. Si no se capturaron datos identificables, no hay contacto a quien recuperar.</w:t>
      </w:r>
    </w:p>
    <w:p>
      <w:pPr>
        <w:pStyle w:val="Heading2"/>
      </w:pPr>
      <w:r>
        <w:t>Flujo D Logística y novedades</w:t>
      </w:r>
    </w:p>
    <w:p>
      <w:r>
        <w:t>Evento del proveedor o consulta periódica autorizada → deduplicar → traducir estado → guardar → actualizar GHL → notificar si corresponde. Si el estado es novedad, crear tarea con motivo y plazo. No prometer hora exacta de entrega sin ese dato del transportador. Si no hay webhook disponible, definir polling con límites, cursor y conciliación periódica.</w:t>
      </w:r>
    </w:p>
    <w:p>
      <w:pPr>
        <w:pStyle w:val="Heading2"/>
      </w:pPr>
      <w:r>
        <w:t>Flujo E Atención humana y reanudación</w:t>
      </w:r>
    </w:p>
    <w:p>
      <w:r>
        <w:t>Solicitud de asesor o fallo → marcar human_owned → desactivar respuestas del bot y seguimientos del pedido → asignar tarea. La reanudación debe ser una acción explícita del operador; comprueba contexto, versión y estado antes de habilitar el bot. Evitar que un temporizador reactive la IA mientras el asesor sigue atendiendo.</w:t>
      </w:r>
    </w:p>
    <w:p>
      <w:pPr>
        <w:pStyle w:val="Heading2"/>
      </w:pPr>
      <w:r>
        <w:t>Quién puede responder</w:t>
      </w:r>
    </w:p>
    <w:p>
      <w:r>
        <w:t>Debe existir un único emisor activo para cada conversación: agente IA, workflow de mensajes controlados u operador. No conectar otro bot a enviar directamente por el mismo número mientras GHL siga respondiendo. Cualquier motor externo necesitará una prueba específica de compatibilidad del canal y sincronización de mensajes.</w:t>
      </w:r>
    </w:p>
    <w:p>
      <w:r>
        <w:br w:type="page"/>
      </w:r>
    </w:p>
    <w:p>
      <w:pPr>
        <w:pStyle w:val="Heading1"/>
      </w:pPr>
      <w:r>
        <w:t>8 WhatsApp y confiabilidad operativa</w:t>
      </w:r>
    </w:p>
    <w:p>
      <w:pPr>
        <w:pStyle w:val="Heading2"/>
      </w:pPr>
      <w:r>
        <w:t>Permisos y ventanas de mensajería</w:t>
      </w:r>
    </w:p>
    <w:p>
      <w:r>
        <w:t>Registrar autorización y finalidad, respetar bajas y proporcionar acceso a una persona. Fuera de las 24 horas desde el último mensaje del cliente se requieren plantillas aprobadas; una plantilla enviada no habilita por sí misma respuestas libres. El sistema debe verificar la ventana antes de cada envío. [10, 14]</w:t>
      </w:r>
    </w:p>
    <w:p>
      <w:r>
        <w:t>Un comentario en redes no autoriza automáticamente a contactar al usuario por WhatsApp. La ruta propuesta será respuesta o mensaje permitido en el canal original, enlace a WhatsApp y decisión del usuario de iniciar allí. Las promociones y las actualizaciones de pedido tendrán permisos y exclusiones diferenciados.</w:t>
      </w:r>
    </w:p>
    <w:p>
      <w:pPr>
        <w:pStyle w:val="Heading2"/>
      </w:pPr>
      <w:r>
        <w:t>Evitar pedidos duplicados</w:t>
      </w:r>
    </w:p>
    <w:p>
      <w:r>
        <w:t>Usar una clave única por tienda, origen y orden externa. Bloquear la creación concurrente del mismo order_id. Guardar evento y orden mediante una transacción; usar una cola y un patrón outbox para publicar resultados después de confirmar la escritura. Todos los consumidores deberán tolerar entregas repetidas.</w:t>
      </w:r>
    </w:p>
    <w:p>
      <w:r>
        <w:t>Si Dropi tarda o interrumpe la respuesta, buscar primero si ya creó la orden mediante una referencia admitida por su API. Solo reintentar cuando sea seguro. Si no existe mecanismo fiable de consulta o idempotencia, enviar el caso a revisión y no repetir la creación a ciegas.</w:t>
      </w:r>
    </w:p>
    <w:p>
      <w:pPr>
        <w:pStyle w:val="Heading2"/>
      </w:pPr>
      <w:r>
        <w:t>Recepción segura de eventos</w:t>
      </w:r>
    </w:p>
    <w:p>
      <w:r>
        <w:t>Los webhooks de una app Marketplace de GHL se verificarán sobre el cuerpo original con X-GHL-Signature y Ed25519 conforme a su guía. [12] Un Custom Webhook de workflow es una ruta distinta: deberá llevar autenticación configurada, validarse por separado y no se asumirá que incluye esa firma.</w:t>
      </w:r>
    </w:p>
    <w:p>
      <w:r>
        <w:t>Responder al proveedor después de persistir el evento y procesar en segundo plano. Aplicar reintentos con espera creciente para errores transitorios, límites de tasa y una cola de fallos. Un evento tardío no debe hacer retroceder un pedido entregado a tránsito; los cambios excepcionales tendrán reglas explícitas.</w:t>
      </w:r>
    </w:p>
    <w:p>
      <w:pPr>
        <w:pStyle w:val="Heading2"/>
      </w:pPr>
      <w:r>
        <w:t>Operación diaria</w:t>
      </w:r>
    </w:p>
    <w:p>
      <w:r>
        <w:t>Crear una bandeja con pedidos atascados, orden local sin referencia externa, referencia externa sin reflejo en GHL, eventos rechazados y mensajes fallidos. Proponer conciliación cada 15 minutos en piloto, ajustada a los límites reales. Registrar correlation_id en todas las llamadas y ocultar tokens y datos personales innecesarios de los logs.</w:t>
      </w:r>
    </w:p>
    <w:p>
      <w:r>
        <w:br w:type="page"/>
      </w:r>
    </w:p>
    <w:p>
      <w:pPr>
        <w:pStyle w:val="Heading1"/>
      </w:pPr>
      <w:r>
        <w:t>9 Alcance y pruebas del MVP</w:t>
      </w:r>
    </w:p>
    <w:p>
      <w:pPr>
        <w:pStyle w:val="Heading2"/>
      </w:pPr>
      <w:r>
        <w:t>Alcance inicial propuesto</w:t>
      </w:r>
    </w:p>
    <w:p>
      <w:r>
        <w:t>Una tienda, un país, un número y catálogo curado. Asesoría por texto, un pedido activo por sesión, confirmación contra entrega, revisión humana antes de registro, consulta de estados y bandeja de fallos. La base admitirá múltiples pedidos del mismo cliente aunque la conversación los gestione de uno en uno.</w:t>
      </w:r>
    </w:p>
    <w:p>
      <w:r>
        <w:t>Pagos anticipados, Shopify, audios, imágenes, promociones complejas, catálogo completo, comentarios sociales, llamadas y producto SaaS se incorporarán después. Cada ampliación requiere su propio contrato funcional y pruebas.</w:t>
      </w:r>
    </w:p>
    <w:tbl>
      <w:tblPr>
        <w:tblW w:type="auto" w:w="0"/>
        <w:jc w:val="center"/>
        <w:tblLayout w:type="fixed"/>
        <w:tblLook w:firstColumn="1" w:firstRow="1" w:lastColumn="0" w:lastRow="0" w:noHBand="0" w:noVBand="1" w:val="04A0"/>
      </w:tblPr>
      <w:tblGrid>
        <w:gridCol w:w="3816"/>
        <w:gridCol w:w="5832"/>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Prueba de aceptación</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Resultado requerido</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Compra normal confirmada</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Una orden externa y una oportunidad correctamente vinculadas.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Evento repetido diez veces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Cero órdenes o mensajes de confirmación duplicados.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Dos compras del mismo teléfono</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Partidas, confirmaciones y estados independientes.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SKU agotado o ciudad no cubierta</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No enviar a despacho; informar o derivar.</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Cambio de cantidad o dirección</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Invalidar cotización anterior y pedir nueva aceptación.</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Timeout al crear en Dropi</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Estado desconocido, conciliación y ningún reintento ciego.</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Cancelación durante el registro</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Bloqueo coordinado y resolución visible para el operador.</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Asesor toma conversación</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Bot y recuperación dejan de responder.</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Compra completada durante la espera</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El siguiente recordatorio se cancela.</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Ventana cerrada o plantilla rechazada</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No enviar texto libre; registrar fallo y acción.</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Evento falso o de otra tienda</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Rechazo sin revelar ni modificar datos.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Pago anticipado simulado</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Un mensaje o comprobante no autoriza despacho.</w:t>
            </w:r>
          </w:p>
        </w:tc>
      </w:tr>
    </w:tbl>
    <w:p/>
    <w:p>
      <w:pPr>
        <w:pStyle w:val="Heading2"/>
      </w:pPr>
      <w:r>
        <w:t>Criterios para salir del piloto</w:t>
      </w:r>
    </w:p>
    <w:p>
      <w:r>
        <w:t>Superar el 100 % de casos críticos anteriores y ejecutar un lote supervisado de al menos 30 pedidos de prueba o piloto. El lote no prueba rentabilidad ni escalabilidad; sí permite comprobar trazabilidad. Objetivos técnicos propuestos: cero duplicados y cero despachos sin confirmación válida. Medir latencia y tasas de fallo antes de comprometer un SLA comercial.</w:t>
      </w:r>
    </w:p>
    <w:p>
      <w:r>
        <w:br w:type="page"/>
      </w:r>
    </w:p>
    <w:p>
      <w:pPr>
        <w:pStyle w:val="Heading1"/>
      </w:pPr>
      <w:r>
        <w:t>10 Implementación y decisiones pendientes</w:t>
      </w:r>
    </w:p>
    <w:tbl>
      <w:tblPr>
        <w:tblW w:type="auto" w:w="0"/>
        <w:jc w:val="center"/>
        <w:tblLayout w:type="fixed"/>
        <w:tblLook w:firstColumn="1" w:firstRow="1" w:lastColumn="0" w:lastRow="0" w:noHBand="0" w:noVBand="1" w:val="04A0"/>
      </w:tblPr>
      <w:tblGrid>
        <w:gridCol w:w="1512"/>
        <w:gridCol w:w="6048"/>
        <w:gridCol w:w="2088"/>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Fase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Trabajo y evidencia de salida</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Estimación orientativa</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0 Viabilidad</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Acceso autorizado a Dropi, contratos y prueba GHL → backend → GHL.</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3 a 5 días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1 Datos e integración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Base, adaptador, cotizaciones, registro seguro y conciliación.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1 a 2 semanas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2 CRM y conversación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Campos, pipeline, fichas, workflows, plantillas y derivación.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1 a 2 semanas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3 Piloto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Pruebas de fallos, supervisión, ajuste y manual operativo.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1 a 2 semanas</w:t>
            </w:r>
          </w:p>
        </w:tc>
      </w:tr>
    </w:tbl>
    <w:p/>
    <w:p>
      <w:r>
        <w:t>Estimación propia de planificación: aproximadamente 4 a 7 semanas con un desarrollador de backend, un implementador GHL y apoyo de QA y operación; algunas tareas pueden solaparse. No es una cotización ni un compromiso. El acceso a APIs, aprobaciones de WhatsApp y capacidades de la cuenta pueden cambiar el plazo.</w:t>
      </w:r>
    </w:p>
    <w:p>
      <w:pPr>
        <w:pStyle w:val="Heading2"/>
      </w:pPr>
      <w:r>
        <w:t>Preguntas que el equipo debe resolver en la fase 0</w:t>
      </w:r>
    </w:p>
    <w:p>
      <w:pPr>
        <w:pStyle w:val="ListBullet"/>
      </w:pPr>
      <w:r>
        <w:t>Dropi: ¿el acceso autorizado permite consultar productos, variantes, stock, cobertura, fletes, crear órdenes y leer estados? ¿Qué identificadores exige para proveedor, bodega, municipio y transportadora? [13]</w:t>
      </w:r>
    </w:p>
    <w:p>
      <w:pPr>
        <w:pStyle w:val="ListBullet"/>
      </w:pPr>
      <w:r>
        <w:t>Dropi: ¿hay sandbox, límites de tasa, webhooks, referencia única externa, idempotencia y consulta por esa referencia? ¿Cómo funciona cancelar o modificar después del registro?</w:t>
      </w:r>
    </w:p>
    <w:p>
      <w:pPr>
        <w:pStyle w:val="ListBullet"/>
      </w:pPr>
      <w:r>
        <w:t>GHL: ¿qué funciones están activas en la subcuenta? ¿Puede el workflow escribir el resultado y continuar la conversación sin mezclar pedidos? ¿Qué acciones generan cobros adicionales?</w:t>
      </w:r>
    </w:p>
    <w:p>
      <w:pPr>
        <w:pStyle w:val="ListBullet"/>
      </w:pPr>
      <w:r>
        <w:t>Operación: ¿qué precios, márgenes mínimos, exclusiones de cobertura y transportadoras se autorizan? ¿Quién decide las excepciones?</w:t>
      </w:r>
    </w:p>
    <w:p>
      <w:pPr>
        <w:pStyle w:val="ListBullet"/>
      </w:pPr>
      <w:r>
        <w:t>Canales: ¿comenzamos solo con WhatsApp o confirmamos también órdenes web? Si hay Shopify, ¿qué sistema crea hoy el pedido en Dropi?</w:t>
      </w:r>
    </w:p>
    <w:p>
      <w:pPr>
        <w:pStyle w:val="Heading2"/>
      </w:pPr>
      <w:r>
        <w:t>Entregables que se pedirán al equipo técnico</w:t>
      </w:r>
    </w:p>
    <w:p>
      <w:r>
        <w:t>Diagrama de componentes y secuencias; diccionario de campos; especificación del adaptador; contratos de eventos; exportación o snapshot de configuración compatible; workflows n8n sin secretos; migraciones de base; pruebas de aceptación; tablero de errores; guía de operación y procedimiento para detener automatizaciones.</w:t>
      </w:r>
    </w:p>
    <w:p>
      <w:pPr>
        <w:pStyle w:val="Heading2"/>
      </w:pPr>
      <w:r>
        <w:t>Continuidad si una función no está disponible</w:t>
      </w:r>
    </w:p>
    <w:p>
      <w:r>
        <w:t>Si la ida y vuelta de IA no funciona, mantener captura guiada y mensajes controlados mediante workflows, o derivar a un asesor. Si falta acceso a creación en Dropi, el piloto generará una cola de pedidos listos para registro manual. La automatización completa solo se habilitará cuando esas dependencias estén demostradas.</w:t>
      </w:r>
    </w:p>
    <w:p>
      <w:r>
        <w:br w:type="page"/>
      </w:r>
    </w:p>
    <w:p>
      <w:pPr>
        <w:pStyle w:val="Heading1"/>
      </w:pPr>
      <w:r>
        <w:t>11 Costos y medición del resultado</w:t>
      </w:r>
    </w:p>
    <w:p>
      <w:pPr>
        <w:pStyle w:val="Heading2"/>
      </w:pPr>
      <w:r>
        <w:t>Cómo presupuestarlo</w:t>
      </w:r>
    </w:p>
    <w:p>
      <w:r>
        <w:t>Separar implementación inicial y operación mensual. La implementación incluye backend, GHL, datos, pruebas y capacitación. El costo mensual incorpora la parte atribuible de la licencia GHL, WhatsApp, IA, acciones facturables, infraestructura, base de datos, n8n, almacenamiento y soporte.</w:t>
      </w:r>
    </w:p>
    <w:p>
      <w:r>
        <w:t>La guía consultada de GHL publica USD 10 mensuales por subcuenta con WhatsApp y cargos de mensajería separados. También anuncia cambios de facturación efectivos desde el 1 de octubre de 2026, mientras conserva secciones históricas con tratamientos distintos. El presupuesto debe confirmarse con la tarifa y el consumo visibles en la cuenta; no asumir gratuidad de mensajes por estar dentro de ventana. [10]</w:t>
      </w:r>
    </w:p>
    <w:p>
      <w:r>
        <w:t>Fórmula de operación: costo fijo atribuible + mensajes facturables por categoría y país × tarifa efectiva + consumo de IA + ejecución de integraciones + infraestructura + soporte. Estimar escenarios bajo, medio y alto según conversaciones, mensajes y pedidos; usar una semana de consumo piloto para ajustar.</w:t>
      </w:r>
    </w:p>
    <w:p>
      <w:pPr>
        <w:pStyle w:val="Heading2"/>
      </w:pPr>
      <w:r>
        <w:t>Medir el negocio completo</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Indicador</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A4A"/>
          </w:tcPr>
          <w:p>
            <w:pPr>
              <w:spacing w:after="60" w:line="240" w:lineRule="auto"/>
            </w:pPr>
            <w:r>
              <w:rPr>
                <w:b/>
                <w:color w:val="FFFFFF"/>
                <w:sz w:val="19"/>
              </w:rPr>
              <w:t>Definición propuesta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Conversión del chat</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Pedidos confirmados / conversaciones comerciales únicas.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Registro exitoso</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Pedidos con referencia externa / intentos únicos de registro.</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Entrega efectiva</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Pedidos entregados / pedidos despachados de la misma cohorte.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Devolución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Pedidos devueltos / pedidos despachados de la misma cohorte.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Recuperación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Pedidos recuperados / abandonos elegibles contactados.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Costo por entrega</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4F6"/>
          </w:tcPr>
          <w:p>
            <w:pPr>
              <w:spacing w:after="60" w:line="240" w:lineRule="auto"/>
            </w:pPr>
            <w:r>
              <w:rPr>
                <w:sz w:val="19"/>
              </w:rPr>
              <w:t>Costo atribuible de captación, mensajería, IA y operación / entregas.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Margen de contribución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Ingreso conciliado menos producto, logística, devoluciones, comisiones, pauta y automatización atribuible.</w:t>
            </w:r>
          </w:p>
        </w:tc>
      </w:tr>
    </w:tbl>
    <w:p/>
    <w:p>
      <w:pPr>
        <w:pStyle w:val="Heading2"/>
      </w:pPr>
      <w:r>
        <w:t>Evaluación del piloto</w:t>
      </w:r>
    </w:p>
    <w:p>
      <w:r>
        <w:t>Comparar productos y cohortes equivalentes antes y después: volumen, inversión publicitaria, margen y tasa de entrega. Separar pedidos nuevos de recuperados para no contarlos dos veces. Una mejora en pedidos confirmados no será suficiente si aumenta el costo por entrega o las devoluciones.</w:t>
      </w:r>
    </w:p>
    <w:p>
      <w:pPr>
        <w:pStyle w:val="Heading2"/>
      </w:pPr>
      <w:r>
        <w:t>Siguiente decisión del proyecto</w:t>
      </w:r>
    </w:p>
    <w:p>
      <w:r>
        <w:t>Aprobar la fase de viabilidad técnica con catálogo pequeño y flujo supervisado. Su resultado debe ser una demostración de una compra trazable de principio a fin, una lista cerrada de dependencias y una estimación de implementación basada en pruebas reales de la cuenta.</w:t>
      </w:r>
    </w:p>
    <w:p>
      <w:r>
        <w:br w:type="page"/>
      </w:r>
    </w:p>
    <w:p>
      <w:pPr>
        <w:pStyle w:val="Heading1"/>
      </w:pPr>
      <w:r>
        <w:t>12 Fuentes para el equipo técnico</w:t>
      </w:r>
    </w:p>
    <w:p>
      <w:r>
        <w:t>Consultadas el 14 de octubre de 2026. La web comercial describe oferta; la academia aporta experiencias de usuarios; la documentación oficial respalda capacidades de plataforma. Los contratos específicos de la cuenta se deberán validar antes de implementar.</w:t>
      </w:r>
    </w:p>
    <w:p>
      <w:pPr>
        <w:spacing w:after="160"/>
      </w:pPr>
      <w:r>
        <w:rPr>
          <w:b/>
        </w:rPr>
        <w:t xml:space="preserve">1 Chatea Pro  </w:t>
      </w:r>
      <w:hyperlink r:id="rId10">
        <w:r>
          <w:rPr>
            <w:color w:val="185B85"/>
          </w:rPr>
          <w:t>Oferta pública y recorridos de venta</w:t>
        </w:r>
      </w:hyperlink>
    </w:p>
    <w:p>
      <w:pPr>
        <w:spacing w:after="160"/>
      </w:pPr>
      <w:r>
        <w:rPr>
          <w:b/>
        </w:rPr>
        <w:t xml:space="preserve">2 Dropi  </w:t>
      </w:r>
      <w:hyperlink r:id="rId11">
        <w:r>
          <w:rPr>
            <w:color w:val="185B85"/>
          </w:rPr>
          <w:t>Presentación de Chatea Pro</w:t>
        </w:r>
      </w:hyperlink>
    </w:p>
    <w:p>
      <w:pPr>
        <w:spacing w:after="160"/>
      </w:pPr>
      <w:r>
        <w:rPr>
          <w:b/>
        </w:rPr>
        <w:t xml:space="preserve">3 Dropi y Chatea Pro  </w:t>
      </w:r>
      <w:hyperlink r:id="rId12">
        <w:r>
          <w:rPr>
            <w:color w:val="185B85"/>
          </w:rPr>
          <w:t>Formación sobre ventas por WhatsApp con IA</w:t>
        </w:r>
      </w:hyperlink>
    </w:p>
    <w:p>
      <w:pPr>
        <w:spacing w:after="160"/>
      </w:pPr>
      <w:r>
        <w:rPr>
          <w:b/>
        </w:rPr>
        <w:t xml:space="preserve">4 Academia Chatea Pro  </w:t>
      </w:r>
      <w:hyperlink r:id="rId13">
        <w:r>
          <w:rPr>
            <w:color w:val="185B85"/>
          </w:rPr>
          <w:t>Canal de confirmación de pedidos y consultas de usuarios</w:t>
        </w:r>
      </w:hyperlink>
    </w:p>
    <w:p>
      <w:pPr>
        <w:spacing w:after="160"/>
      </w:pPr>
      <w:r>
        <w:rPr>
          <w:b/>
        </w:rPr>
        <w:t xml:space="preserve">5 HighLevel  </w:t>
      </w:r>
      <w:hyperlink r:id="rId14">
        <w:r>
          <w:rPr>
            <w:color w:val="185B85"/>
          </w:rPr>
          <w:t>Conversation AI Flow Builder</w:t>
        </w:r>
      </w:hyperlink>
    </w:p>
    <w:p>
      <w:pPr>
        <w:spacing w:after="160"/>
      </w:pPr>
      <w:r>
        <w:rPr>
          <w:b/>
        </w:rPr>
        <w:t xml:space="preserve">6 HighLevel  </w:t>
      </w:r>
      <w:hyperlink r:id="rId15">
        <w:r>
          <w:rPr>
            <w:color w:val="185B85"/>
          </w:rPr>
          <w:t>Trigger a Workflow within Conversation AI</w:t>
        </w:r>
      </w:hyperlink>
    </w:p>
    <w:p>
      <w:pPr>
        <w:spacing w:after="160"/>
      </w:pPr>
      <w:r>
        <w:rPr>
          <w:b/>
        </w:rPr>
        <w:t xml:space="preserve">7 HighLevel  </w:t>
      </w:r>
      <w:hyperlink r:id="rId16">
        <w:r>
          <w:rPr>
            <w:color w:val="185B85"/>
          </w:rPr>
          <w:t>Custom Webhook</w:t>
        </w:r>
      </w:hyperlink>
    </w:p>
    <w:p>
      <w:pPr>
        <w:spacing w:after="160"/>
      </w:pPr>
      <w:r>
        <w:rPr>
          <w:b/>
        </w:rPr>
        <w:t xml:space="preserve">8 HighLevel  </w:t>
      </w:r>
      <w:hyperlink r:id="rId17">
        <w:r>
          <w:rPr>
            <w:color w:val="185B85"/>
          </w:rPr>
          <w:t>Integración actual de Shopify</w:t>
        </w:r>
      </w:hyperlink>
    </w:p>
    <w:p>
      <w:pPr>
        <w:spacing w:after="160"/>
      </w:pPr>
      <w:r>
        <w:rPr>
          <w:b/>
        </w:rPr>
        <w:t xml:space="preserve">9 HighLevel  </w:t>
      </w:r>
      <w:hyperlink r:id="rId18">
        <w:r>
          <w:rPr>
            <w:color w:val="185B85"/>
          </w:rPr>
          <w:t>Abandoned Checkout para ecommerce</w:t>
        </w:r>
      </w:hyperlink>
    </w:p>
    <w:p>
      <w:pPr>
        <w:spacing w:after="160"/>
      </w:pPr>
      <w:r>
        <w:rPr>
          <w:b/>
        </w:rPr>
        <w:t xml:space="preserve">10 HighLevel  </w:t>
      </w:r>
      <w:hyperlink r:id="rId19">
        <w:r>
          <w:rPr>
            <w:color w:val="185B85"/>
          </w:rPr>
          <w:t>Plantillas ventanas y costos de WhatsApp</w:t>
        </w:r>
      </w:hyperlink>
    </w:p>
    <w:p>
      <w:pPr>
        <w:spacing w:after="160"/>
      </w:pPr>
      <w:r>
        <w:rPr>
          <w:b/>
        </w:rPr>
        <w:t xml:space="preserve">11 HighLevel API  </w:t>
      </w:r>
      <w:hyperlink r:id="rId20">
        <w:r>
          <w:rPr>
            <w:color w:val="185B85"/>
          </w:rPr>
          <w:t>Autenticación y tokens privados</w:t>
        </w:r>
      </w:hyperlink>
    </w:p>
    <w:p>
      <w:pPr>
        <w:spacing w:after="160"/>
      </w:pPr>
      <w:r>
        <w:rPr>
          <w:b/>
        </w:rPr>
        <w:t xml:space="preserve">12 HighLevel API  </w:t>
      </w:r>
      <w:hyperlink r:id="rId21">
        <w:r>
          <w:rPr>
            <w:color w:val="185B85"/>
          </w:rPr>
          <w:t>Webhooks y verificación de firmas</w:t>
        </w:r>
      </w:hyperlink>
    </w:p>
    <w:p>
      <w:pPr>
        <w:spacing w:after="160"/>
      </w:pPr>
      <w:r>
        <w:rPr>
          <w:b/>
        </w:rPr>
        <w:t xml:space="preserve">13 Dropi  </w:t>
      </w:r>
      <w:hyperlink r:id="rId22">
        <w:r>
          <w:rPr>
            <w:color w:val="185B85"/>
          </w:rPr>
          <w:t>Integraciones y flujo de conexión</w:t>
        </w:r>
      </w:hyperlink>
    </w:p>
    <w:p>
      <w:pPr>
        <w:spacing w:after="160"/>
      </w:pPr>
      <w:r>
        <w:rPr>
          <w:b/>
        </w:rPr>
        <w:t xml:space="preserve">14 WhatsApp Business  </w:t>
      </w:r>
      <w:hyperlink r:id="rId23">
        <w:r>
          <w:rPr>
            <w:color w:val="185B85"/>
          </w:rPr>
          <w:t>Política de mensajes</w:t>
        </w:r>
      </w:hyperlink>
    </w:p>
    <w:p>
      <w:pPr>
        <w:spacing w:after="160"/>
      </w:pPr>
      <w:r>
        <w:rPr>
          <w:b/>
        </w:rPr>
        <w:t xml:space="preserve">15 HighLevel  </w:t>
      </w:r>
      <w:hyperlink r:id="rId24">
        <w:r>
          <w:rPr>
            <w:color w:val="185B85"/>
          </w:rPr>
          <w:t>Trigger Click to WhatsApp Ads y filtros por anuncio</w:t>
        </w:r>
      </w:hyperlink>
    </w:p>
    <w:p>
      <w:pPr>
        <w:spacing w:after="160"/>
      </w:pPr>
      <w:r>
        <w:rPr>
          <w:b/>
        </w:rPr>
        <w:t xml:space="preserve">16 HighLevel  </w:t>
      </w:r>
      <w:hyperlink r:id="rId25">
        <w:r>
          <w:rPr>
            <w:color w:val="185B85"/>
          </w:rPr>
          <w:t>Campos de primer y último origen de atribución</w:t>
        </w:r>
      </w:hyperlink>
    </w:p>
    <w:p>
      <w:r>
        <w:t>Referencia adicional para plantillas y ventana de servicio</w:t>
      </w:r>
    </w:p>
    <w:p>
      <w:hyperlink r:id="rId26">
        <w:r>
          <w:rPr>
            <w:color w:val="185B85"/>
          </w:rPr>
          <w:t>HighLevel WhatsApp Template Statuses and Best Practices</w:t>
        </w:r>
      </w:hyperlink>
    </w:p>
    <w:sectPr w:rsidR="00FC693F" w:rsidRPr="0006063C" w:rsidSect="00034616">
      <w:footerReference w:type="default" r:id="rId9"/>
      <w:pgSz w:w="11952" w:h="1684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Proyecto WhatsApp y dropshipping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eapro.com/" TargetMode="External"/><Relationship Id="rId11" Type="http://schemas.openxmlformats.org/officeDocument/2006/relationships/hyperlink" Target="https://dropi.co/chatea-pro" TargetMode="External"/><Relationship Id="rId12" Type="http://schemas.openxmlformats.org/officeDocument/2006/relationships/hyperlink" Target="https://www.dropi.pa/aprende-a-vender-con-whatsapp-usando-inteligencia-artificial/" TargetMode="External"/><Relationship Id="rId13" Type="http://schemas.openxmlformats.org/officeDocument/2006/relationships/hyperlink" Target="https://academia.chateapro.app/communities/groups/chatea-pro-/channels/Confirmaci%C3%B3n-de-pedidos-4cCIU" TargetMode="External"/><Relationship Id="rId14" Type="http://schemas.openxmlformats.org/officeDocument/2006/relationships/hyperlink" Target="https://help.gohighlevel.com/support/solutions/articles/155000006515-conversation-ai-flow-builder" TargetMode="External"/><Relationship Id="rId15" Type="http://schemas.openxmlformats.org/officeDocument/2006/relationships/hyperlink" Target="https://help.gohighlevel.com/support/solutions/articles/155000004098-trigger-a-workflow-within-conversation-ai" TargetMode="External"/><Relationship Id="rId16" Type="http://schemas.openxmlformats.org/officeDocument/2006/relationships/hyperlink" Target="https://help.gohighlevel.com/support/solutions/articles/155000003305/" TargetMode="External"/><Relationship Id="rId17" Type="http://schemas.openxmlformats.org/officeDocument/2006/relationships/hyperlink" Target="https://help.gohighlevel.com/support/solutions/articles/48001203620-how-to-integrate-shopify-with-highlevel" TargetMode="External"/><Relationship Id="rId18" Type="http://schemas.openxmlformats.org/officeDocument/2006/relationships/hyperlink" Target="https://help.gohighlevel.com/support/solutions/articles/155000007380-workflow-triggers-abandoned-checkout-trigger-for-e-commerce-stores" TargetMode="External"/><Relationship Id="rId19" Type="http://schemas.openxmlformats.org/officeDocument/2006/relationships/hyperlink" Target="https://help.gohighlevel.com/support/solutions/articles/155000001428-whatsapp-pricing-billing-and-rebilling-guide" TargetMode="External"/><Relationship Id="rId20" Type="http://schemas.openxmlformats.org/officeDocument/2006/relationships/hyperlink" Target="https://marketplace.gohighlevel.com/docs/Authorization/PrivateIntegrationsToken/index.html" TargetMode="External"/><Relationship Id="rId21" Type="http://schemas.openxmlformats.org/officeDocument/2006/relationships/hyperlink" Target="https://marketplace.gohighlevel.com/docs/webhook/WebhookIntegrationGuide/index.html" TargetMode="External"/><Relationship Id="rId22" Type="http://schemas.openxmlformats.org/officeDocument/2006/relationships/hyperlink" Target="https://dropi.co/integraciones" TargetMode="External"/><Relationship Id="rId23" Type="http://schemas.openxmlformats.org/officeDocument/2006/relationships/hyperlink" Target="https://business.whatsapp.com/policy/preview?lang=es_LA" TargetMode="External"/><Relationship Id="rId24" Type="http://schemas.openxmlformats.org/officeDocument/2006/relationships/hyperlink" Target="https://help.gohighlevel.com/support/solutions/articles/155000005602" TargetMode="External"/><Relationship Id="rId25" Type="http://schemas.openxmlformats.org/officeDocument/2006/relationships/hyperlink" Target="https://help.gohighlevel.com/support/solutions/articles/48001078171-list-of-custom-values-merge-fields" TargetMode="External"/><Relationship Id="rId26" Type="http://schemas.openxmlformats.org/officeDocument/2006/relationships/hyperlink" Target="https://help.gohighlevel.com/support/solutions/articles/155000001623-whatsapp-template-statuses-and-best-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por WhatsApp con GHL y Dropi</dc:title>
  <dc:subject>Propuesta funcional y técnica basada en el modelo de Chatea Pro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