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34018" w14:textId="56038761" w:rsidR="000A4A80" w:rsidRPr="002D1BF7" w:rsidRDefault="009569E1">
      <w:pPr>
        <w:rPr>
          <w:color w:val="00B050"/>
          <w:sz w:val="28"/>
          <w:szCs w:val="28"/>
        </w:rPr>
      </w:pPr>
      <w:r w:rsidRPr="002D1BF7">
        <w:rPr>
          <w:color w:val="00B050"/>
          <w:sz w:val="28"/>
          <w:szCs w:val="28"/>
        </w:rPr>
        <w:t>Title</w:t>
      </w:r>
    </w:p>
    <w:p w14:paraId="606D64DC" w14:textId="77777777" w:rsidR="009569E1" w:rsidRDefault="009569E1"/>
    <w:p w14:paraId="3C8B70F5" w14:textId="43FFFA84" w:rsidR="00694ADA" w:rsidRPr="00694ADA" w:rsidRDefault="00927FCA" w:rsidP="00694ADA">
      <w:pPr>
        <w:rPr>
          <w:rFonts w:asciiTheme="majorHAnsi" w:hAnsiTheme="majorHAnsi" w:cstheme="majorHAnsi"/>
        </w:rPr>
      </w:pPr>
      <w:r>
        <w:rPr>
          <w:rFonts w:asciiTheme="majorHAnsi" w:hAnsiTheme="majorHAnsi" w:cstheme="majorHAnsi"/>
        </w:rPr>
        <w:t>A</w:t>
      </w:r>
      <w:r w:rsidRPr="00694ADA">
        <w:rPr>
          <w:rFonts w:asciiTheme="majorHAnsi" w:hAnsiTheme="majorHAnsi" w:cstheme="majorHAnsi"/>
        </w:rPr>
        <w:t>t first</w:t>
      </w:r>
      <w:r>
        <w:rPr>
          <w:rFonts w:asciiTheme="majorHAnsi" w:hAnsiTheme="majorHAnsi" w:cstheme="majorHAnsi"/>
        </w:rPr>
        <w:t>,</w:t>
      </w:r>
      <w:r w:rsidRPr="00694ADA">
        <w:rPr>
          <w:rFonts w:asciiTheme="majorHAnsi" w:hAnsiTheme="majorHAnsi" w:cstheme="majorHAnsi"/>
        </w:rPr>
        <w:t xml:space="preserve"> </w:t>
      </w:r>
      <w:r>
        <w:rPr>
          <w:rFonts w:asciiTheme="majorHAnsi" w:hAnsiTheme="majorHAnsi" w:cstheme="majorHAnsi"/>
        </w:rPr>
        <w:t>t</w:t>
      </w:r>
      <w:r w:rsidR="000852CB" w:rsidRPr="00694ADA">
        <w:rPr>
          <w:rFonts w:asciiTheme="majorHAnsi" w:hAnsiTheme="majorHAnsi" w:cstheme="majorHAnsi"/>
        </w:rPr>
        <w:t xml:space="preserve">echnologists issued dystopian alarms about the power of automation and artificial intelligence (AI) to destroy jobs. Then came a correction, with a wave of reassurances. Now, the discourse appears to be arriving at a more complicated </w:t>
      </w:r>
      <w:r w:rsidR="00B74BF8" w:rsidRPr="00694ADA">
        <w:rPr>
          <w:rFonts w:asciiTheme="majorHAnsi" w:hAnsiTheme="majorHAnsi" w:cstheme="majorHAnsi"/>
        </w:rPr>
        <w:t>understanding</w:t>
      </w:r>
      <w:r>
        <w:rPr>
          <w:rFonts w:asciiTheme="majorHAnsi" w:hAnsiTheme="majorHAnsi" w:cstheme="majorHAnsi"/>
        </w:rPr>
        <w:t>,</w:t>
      </w:r>
      <w:r w:rsidR="00B74BF8" w:rsidRPr="00694ADA">
        <w:rPr>
          <w:rFonts w:asciiTheme="majorHAnsi" w:hAnsiTheme="majorHAnsi" w:cstheme="majorHAnsi"/>
        </w:rPr>
        <w:t xml:space="preserve"> </w:t>
      </w:r>
      <w:r w:rsidR="00E8403C">
        <w:rPr>
          <w:rFonts w:asciiTheme="majorHAnsi" w:hAnsiTheme="majorHAnsi" w:cstheme="majorHAnsi"/>
        </w:rPr>
        <w:t>suggesting</w:t>
      </w:r>
      <w:r w:rsidR="000852CB" w:rsidRPr="00694ADA">
        <w:rPr>
          <w:rFonts w:asciiTheme="majorHAnsi" w:hAnsiTheme="majorHAnsi" w:cstheme="majorHAnsi"/>
        </w:rPr>
        <w:t xml:space="preserve"> that </w:t>
      </w:r>
      <w:r w:rsidR="00AC0316" w:rsidRPr="00694ADA">
        <w:rPr>
          <w:rFonts w:asciiTheme="majorHAnsi" w:hAnsiTheme="majorHAnsi" w:cstheme="majorHAnsi"/>
        </w:rPr>
        <w:t xml:space="preserve">automation </w:t>
      </w:r>
      <w:r w:rsidR="000852CB" w:rsidRPr="00694ADA">
        <w:rPr>
          <w:rFonts w:asciiTheme="majorHAnsi" w:hAnsiTheme="majorHAnsi" w:cstheme="majorHAnsi"/>
        </w:rPr>
        <w:t xml:space="preserve">will bring neither apocalypse nor utopia, but instead both benefits and stress alike. </w:t>
      </w:r>
      <w:r w:rsidR="00C902B3" w:rsidRPr="00694ADA">
        <w:rPr>
          <w:rFonts w:asciiTheme="majorHAnsi" w:hAnsiTheme="majorHAnsi" w:cstheme="majorHAnsi"/>
        </w:rPr>
        <w:t xml:space="preserve">Such is the </w:t>
      </w:r>
      <w:r w:rsidR="00694ADA" w:rsidRPr="00694ADA">
        <w:rPr>
          <w:rFonts w:asciiTheme="majorHAnsi" w:hAnsiTheme="majorHAnsi" w:cstheme="majorHAnsi"/>
        </w:rPr>
        <w:t>ambiguous and sometimes</w:t>
      </w:r>
      <w:r w:rsidR="00943376">
        <w:rPr>
          <w:rFonts w:asciiTheme="majorHAnsi" w:hAnsiTheme="majorHAnsi" w:cstheme="majorHAnsi"/>
        </w:rPr>
        <w:t xml:space="preserve"> </w:t>
      </w:r>
      <w:r w:rsidR="00694ADA" w:rsidRPr="00694ADA">
        <w:rPr>
          <w:rFonts w:asciiTheme="majorHAnsi" w:hAnsiTheme="majorHAnsi" w:cstheme="majorHAnsi"/>
        </w:rPr>
        <w:t>disembodied nature of the “future of work” discussion.</w:t>
      </w:r>
    </w:p>
    <w:p w14:paraId="0E34515B" w14:textId="77777777" w:rsidR="000852CB" w:rsidRPr="00AC0316" w:rsidRDefault="000852CB" w:rsidP="000852CB"/>
    <w:p w14:paraId="470A93B2" w14:textId="14EE0651" w:rsidR="00640318" w:rsidRDefault="002833F5" w:rsidP="000852CB">
      <w:r>
        <w:t xml:space="preserve">Hence the analysis presented here. </w:t>
      </w:r>
      <w:bookmarkStart w:id="0" w:name="_GoBack"/>
      <w:bookmarkEnd w:id="0"/>
      <w:r w:rsidR="00C902B3">
        <w:t xml:space="preserve">Intended to bring </w:t>
      </w:r>
      <w:r w:rsidR="00694ADA">
        <w:t>often</w:t>
      </w:r>
      <w:r w:rsidR="00D82502">
        <w:t>-</w:t>
      </w:r>
      <w:r w:rsidR="00694ADA">
        <w:t xml:space="preserve">inscrutable </w:t>
      </w:r>
      <w:r w:rsidR="00C902B3">
        <w:t>trends down to earth, the following report</w:t>
      </w:r>
      <w:r w:rsidR="000852CB" w:rsidRPr="00AC0316">
        <w:t xml:space="preserve"> develops both backward and forward-look</w:t>
      </w:r>
      <w:r w:rsidR="00B74BF8">
        <w:t xml:space="preserve">ing analyses of </w:t>
      </w:r>
      <w:r w:rsidR="000852CB" w:rsidRPr="00AC0316">
        <w:t>the impacts of automation</w:t>
      </w:r>
      <w:r w:rsidR="00B74BF8">
        <w:t xml:space="preserve"> o</w:t>
      </w:r>
      <w:r w:rsidR="00B74BF8" w:rsidRPr="00AC0316">
        <w:t>ver the years 1980 to 2016 and 2016 to 2030</w:t>
      </w:r>
      <w:r w:rsidR="00B74BF8">
        <w:t xml:space="preserve"> to assess past and </w:t>
      </w:r>
      <w:r w:rsidR="00927FCA">
        <w:t>up</w:t>
      </w:r>
      <w:r w:rsidR="00B74BF8">
        <w:t xml:space="preserve">coming trends as they affect both people and </w:t>
      </w:r>
      <w:r w:rsidR="00390639">
        <w:t>communities</w:t>
      </w:r>
      <w:r w:rsidR="00E8403C">
        <w:t xml:space="preserve"> in the United States</w:t>
      </w:r>
      <w:r w:rsidR="00B74BF8">
        <w:t xml:space="preserve">. </w:t>
      </w:r>
      <w:r w:rsidR="000852CB" w:rsidRPr="00AC0316">
        <w:t xml:space="preserve"> </w:t>
      </w:r>
    </w:p>
    <w:p w14:paraId="1AC3CD90" w14:textId="77777777" w:rsidR="00640318" w:rsidRDefault="00640318" w:rsidP="000852CB"/>
    <w:p w14:paraId="7ACA8FB4" w14:textId="730AC2E6" w:rsidR="000852CB" w:rsidRDefault="00E8403C" w:rsidP="000852CB">
      <w:r>
        <w:t>T</w:t>
      </w:r>
      <w:r w:rsidR="00C902B3">
        <w:t xml:space="preserve">he </w:t>
      </w:r>
      <w:r>
        <w:t xml:space="preserve">report </w:t>
      </w:r>
      <w:r w:rsidR="00C902B3">
        <w:t>focus</w:t>
      </w:r>
      <w:r>
        <w:t>es</w:t>
      </w:r>
      <w:r w:rsidR="00C902B3">
        <w:t xml:space="preserve"> on</w:t>
      </w:r>
      <w:r w:rsidR="000852CB" w:rsidRPr="00AC0316">
        <w:t xml:space="preserve"> areas of potential occupational</w:t>
      </w:r>
      <w:r w:rsidR="00C902B3">
        <w:t xml:space="preserve"> change</w:t>
      </w:r>
      <w:r w:rsidR="000852CB" w:rsidRPr="00AC0316">
        <w:t xml:space="preserve"> rather than net employment </w:t>
      </w:r>
      <w:r w:rsidR="00C902B3">
        <w:t>losses or gains. S</w:t>
      </w:r>
      <w:r w:rsidR="000852CB" w:rsidRPr="00AC0316">
        <w:t xml:space="preserve">pecial attention </w:t>
      </w:r>
      <w:r>
        <w:t>is</w:t>
      </w:r>
      <w:r w:rsidR="000852CB" w:rsidRPr="00AC0316">
        <w:t xml:space="preserve"> </w:t>
      </w:r>
      <w:r w:rsidR="00640318">
        <w:t xml:space="preserve">applied to </w:t>
      </w:r>
      <w:r w:rsidR="000852CB" w:rsidRPr="00AC0316">
        <w:t>digging beneath national top-line statistics to explore industry, geographical, and demographic variations. Finally, the report concludes by suggesting a comprehensive response framework for national and state-local policymakers.</w:t>
      </w:r>
    </w:p>
    <w:p w14:paraId="6A5778F9" w14:textId="77777777" w:rsidR="000A4A80" w:rsidRDefault="000A4A80"/>
    <w:p w14:paraId="38C8E0A5" w14:textId="45FCD7BC" w:rsidR="000A4A80" w:rsidRPr="002D1BF7" w:rsidRDefault="00640318">
      <w:pPr>
        <w:rPr>
          <w:b/>
          <w:color w:val="70AD47"/>
          <w:sz w:val="28"/>
          <w:szCs w:val="28"/>
        </w:rPr>
      </w:pPr>
      <w:r w:rsidRPr="002D1BF7">
        <w:rPr>
          <w:b/>
          <w:color w:val="70AD47"/>
          <w:sz w:val="28"/>
          <w:szCs w:val="28"/>
        </w:rPr>
        <w:t>Automation: What it is and how it impacts workers</w:t>
      </w:r>
    </w:p>
    <w:p w14:paraId="0D5EDAE8" w14:textId="77777777" w:rsidR="000A4A80" w:rsidRDefault="000A4A80"/>
    <w:p w14:paraId="0B00BC45" w14:textId="3CF3ABDC" w:rsidR="000A4A80" w:rsidRDefault="00B42833">
      <w:r>
        <w:t>Automation exists to substitute work undertaken by humans with work done by machines, with the aim of increasing</w:t>
      </w:r>
      <w:r w:rsidR="00D82502">
        <w:t xml:space="preserve"> the</w:t>
      </w:r>
      <w:r>
        <w:t xml:space="preserve"> quality and quantity of output at a reduced cost. </w:t>
      </w:r>
    </w:p>
    <w:p w14:paraId="36434935" w14:textId="77777777" w:rsidR="000A4A80" w:rsidRDefault="000A4A80"/>
    <w:p w14:paraId="4E5C3B30" w14:textId="0E26AFCC" w:rsidR="000A4A80" w:rsidRDefault="00855326">
      <w:pPr>
        <w:rPr>
          <w:b/>
        </w:rPr>
      </w:pPr>
      <w:r>
        <w:rPr>
          <w:b/>
        </w:rPr>
        <w:t>How do humans and automation interact?</w:t>
      </w:r>
    </w:p>
    <w:p w14:paraId="43577E79" w14:textId="77777777" w:rsidR="000A4A80" w:rsidRDefault="000A4A80"/>
    <w:p w14:paraId="0E9BC03A" w14:textId="39484329" w:rsidR="000A4A80" w:rsidRDefault="00B42833">
      <w:r>
        <w:t xml:space="preserve">The concept of automation, and the use of task-based models to analyze it, leads to some general rules that seem to govern the interaction of machines and workers. </w:t>
      </w:r>
      <w:r w:rsidR="00640318">
        <w:t>H</w:t>
      </w:r>
      <w:r>
        <w:t>ere are six basic tendencies in the workings of automation and its interplay with human labor that help in assessment:</w:t>
      </w:r>
    </w:p>
    <w:p w14:paraId="082A2380" w14:textId="77777777" w:rsidR="000A4A80" w:rsidRDefault="000A4A80"/>
    <w:p w14:paraId="53A0A257" w14:textId="77777777" w:rsidR="000A4A80" w:rsidRDefault="00B42833">
      <w:pPr>
        <w:rPr>
          <w:color w:val="FF0000"/>
        </w:rPr>
      </w:pPr>
      <w:r>
        <w:rPr>
          <w:color w:val="FF0000"/>
        </w:rPr>
        <w:t>[2 rows of 3 each]</w:t>
      </w:r>
    </w:p>
    <w:p w14:paraId="5480D053" w14:textId="77777777" w:rsidR="000A4A80" w:rsidRDefault="000A4A80"/>
    <w:p w14:paraId="6CC4EF7E" w14:textId="2CF7A1DD" w:rsidR="000A4A80" w:rsidRDefault="00B42833">
      <w:pPr>
        <w:ind w:left="720"/>
      </w:pPr>
      <w:r>
        <w:rPr>
          <w:b/>
        </w:rPr>
        <w:t>Automation substitutes for labor</w:t>
      </w:r>
      <w:commentRangeStart w:id="1"/>
      <w:r>
        <w:rPr>
          <w:b/>
        </w:rPr>
        <w:t>.</w:t>
      </w:r>
      <w:commentRangeEnd w:id="1"/>
      <w:r>
        <w:commentReference w:id="1"/>
      </w:r>
      <w:r>
        <w:t xml:space="preserve"> If a machine can do a task currently done by humans, it will do it with greater precision, speed, and at a lower cost—but there are limitations to </w:t>
      </w:r>
      <w:r w:rsidR="002D1BF7">
        <w:t xml:space="preserve">such </w:t>
      </w:r>
      <w:r>
        <w:t>substitution</w:t>
      </w:r>
    </w:p>
    <w:p w14:paraId="5A24B1D4" w14:textId="77777777" w:rsidR="000A4A80" w:rsidRDefault="000A4A80">
      <w:pPr>
        <w:ind w:left="720"/>
      </w:pPr>
    </w:p>
    <w:p w14:paraId="4CC6F200" w14:textId="09E24E8E" w:rsidR="000A4A80" w:rsidRDefault="00B42833">
      <w:pPr>
        <w:ind w:left="720"/>
      </w:pPr>
      <w:r>
        <w:rPr>
          <w:b/>
        </w:rPr>
        <w:t>Machines substitute for tasks, not jobs.</w:t>
      </w:r>
      <w:r>
        <w:t xml:space="preserve"> A job is a collection of tasks, and even under the most aggressive scenarios, it is unlikely that machines will substitute for </w:t>
      </w:r>
      <w:r>
        <w:rPr>
          <w:i/>
        </w:rPr>
        <w:t>all</w:t>
      </w:r>
      <w:r>
        <w:t xml:space="preserve"> tasks in any one occupation</w:t>
      </w:r>
    </w:p>
    <w:p w14:paraId="073EB7A1" w14:textId="77777777" w:rsidR="000A4A80" w:rsidRDefault="000A4A80">
      <w:pPr>
        <w:ind w:left="720"/>
      </w:pPr>
    </w:p>
    <w:p w14:paraId="0C1755DC" w14:textId="0690F5C0" w:rsidR="000A4A80" w:rsidRDefault="00B42833">
      <w:pPr>
        <w:ind w:left="720"/>
      </w:pPr>
      <w:r>
        <w:rPr>
          <w:b/>
        </w:rPr>
        <w:t>Automation also complements labor.</w:t>
      </w:r>
      <w:r>
        <w:t xml:space="preserve"> Workplace activity that isn’t taken over by automation is complemented by it—making </w:t>
      </w:r>
      <w:r w:rsidR="002D1BF7">
        <w:t xml:space="preserve">the remaining </w:t>
      </w:r>
      <w:r>
        <w:t xml:space="preserve">human tasks </w:t>
      </w:r>
      <w:r w:rsidRPr="00855326">
        <w:rPr>
          <w:i/>
        </w:rPr>
        <w:t>more</w:t>
      </w:r>
      <w:r>
        <w:t xml:space="preserve"> valuable</w:t>
      </w:r>
    </w:p>
    <w:p w14:paraId="76459F80" w14:textId="77777777" w:rsidR="000A4A80" w:rsidRDefault="000A4A80">
      <w:pPr>
        <w:ind w:left="720"/>
      </w:pPr>
    </w:p>
    <w:p w14:paraId="6804F5BF" w14:textId="083F77E3" w:rsidR="000A4A80" w:rsidRDefault="00B42833">
      <w:pPr>
        <w:ind w:left="720"/>
      </w:pPr>
      <w:r>
        <w:rPr>
          <w:b/>
        </w:rPr>
        <w:t>Automation can increase demand, creating jobs.</w:t>
      </w:r>
      <w:r>
        <w:t xml:space="preserve"> Automation-driven cost and quality improvements can increase demand to a degree that offsets any would-be job losses</w:t>
      </w:r>
    </w:p>
    <w:p w14:paraId="21549128" w14:textId="77777777" w:rsidR="000A4A80" w:rsidRDefault="000A4A80"/>
    <w:p w14:paraId="44516D2B" w14:textId="05E6F6D7" w:rsidR="000A4A80" w:rsidRDefault="00B42833">
      <w:pPr>
        <w:ind w:left="720"/>
      </w:pPr>
      <w:r>
        <w:rPr>
          <w:b/>
        </w:rPr>
        <w:t>Capital and labor augmentation spurs innovation.</w:t>
      </w:r>
      <w:r>
        <w:t xml:space="preserve"> When machines handle routine, time-consuming activities, human capacity is freed-up to create new products and new tasks</w:t>
      </w:r>
    </w:p>
    <w:p w14:paraId="02D5E8F6" w14:textId="77777777" w:rsidR="000A4A80" w:rsidRDefault="000A4A80">
      <w:pPr>
        <w:ind w:left="720"/>
      </w:pPr>
    </w:p>
    <w:p w14:paraId="6356CCC7" w14:textId="08985280" w:rsidR="000A4A80" w:rsidRDefault="00B42833">
      <w:pPr>
        <w:ind w:left="720"/>
      </w:pPr>
      <w:r>
        <w:rPr>
          <w:b/>
        </w:rPr>
        <w:t>Tech possibility is not the same as tech reality.</w:t>
      </w:r>
      <w:r>
        <w:t xml:space="preserve"> There are many reasons why technological adoption falls short of potential, so it is a mistake to equate technological </w:t>
      </w:r>
      <w:r>
        <w:rPr>
          <w:i/>
        </w:rPr>
        <w:t>potential</w:t>
      </w:r>
      <w:r>
        <w:t xml:space="preserve"> with likely projected outcomes</w:t>
      </w:r>
    </w:p>
    <w:p w14:paraId="13FADCF8" w14:textId="77777777" w:rsidR="000A4A80" w:rsidRDefault="000A4A80"/>
    <w:p w14:paraId="19FBC514" w14:textId="77777777" w:rsidR="000A4A80" w:rsidRDefault="00B42833">
      <w:r>
        <w:t>In terms of determining the net impact of automation on employment and wages, MIT economist David Autor provides a simplified framework. In it, he highlights three primary dynamics:</w:t>
      </w:r>
    </w:p>
    <w:p w14:paraId="6AC43F78" w14:textId="77777777" w:rsidR="000A4A80" w:rsidRDefault="000A4A80"/>
    <w:p w14:paraId="05C3C912" w14:textId="77777777" w:rsidR="000A4A80" w:rsidRDefault="00B42833">
      <w:pPr>
        <w:rPr>
          <w:color w:val="FF0000"/>
        </w:rPr>
      </w:pPr>
      <w:r>
        <w:rPr>
          <w:color w:val="FF0000"/>
        </w:rPr>
        <w:t>[1 row of 3]</w:t>
      </w:r>
    </w:p>
    <w:p w14:paraId="43056F5C" w14:textId="77777777" w:rsidR="000A4A80" w:rsidRDefault="000A4A80"/>
    <w:p w14:paraId="428E02A0" w14:textId="56A1BB69" w:rsidR="000A4A80" w:rsidRDefault="00B42833">
      <w:pPr>
        <w:ind w:left="720"/>
      </w:pPr>
      <w:r>
        <w:rPr>
          <w:b/>
        </w:rPr>
        <w:t>What technology doesn’t replace, it complements</w:t>
      </w:r>
      <w:commentRangeStart w:id="2"/>
      <w:r>
        <w:rPr>
          <w:b/>
        </w:rPr>
        <w:t>.</w:t>
      </w:r>
      <w:commentRangeEnd w:id="2"/>
      <w:r>
        <w:commentReference w:id="2"/>
      </w:r>
      <w:r>
        <w:t xml:space="preserve"> Workers who supply tasks that are substituted by machines are more likely to benefit from automation than are workers who supply tasks that machines can complete</w:t>
      </w:r>
    </w:p>
    <w:p w14:paraId="5D0784AC" w14:textId="77777777" w:rsidR="000A4A80" w:rsidRDefault="000A4A80">
      <w:pPr>
        <w:ind w:left="720"/>
      </w:pPr>
    </w:p>
    <w:p w14:paraId="04799E71" w14:textId="159F8CDB" w:rsidR="000A4A80" w:rsidRDefault="00B42833">
      <w:pPr>
        <w:ind w:left="720"/>
      </w:pPr>
      <w:r>
        <w:rPr>
          <w:b/>
        </w:rPr>
        <w:t>Wages will be determined by the ease with which roles in demand can be filled.</w:t>
      </w:r>
      <w:r>
        <w:t xml:space="preserve"> Wage gains for the remaining tasks completed by humans will be larger when the barriers to entry (e.g. education, training, certification) are higher</w:t>
      </w:r>
    </w:p>
    <w:p w14:paraId="48C0145D" w14:textId="77777777" w:rsidR="000A4A80" w:rsidRDefault="000A4A80">
      <w:pPr>
        <w:ind w:left="720"/>
      </w:pPr>
    </w:p>
    <w:p w14:paraId="0BDA2049" w14:textId="283099D0" w:rsidR="000A4A80" w:rsidRDefault="00B42833">
      <w:pPr>
        <w:ind w:left="720"/>
      </w:pPr>
      <w:r>
        <w:rPr>
          <w:b/>
        </w:rPr>
        <w:t xml:space="preserve">The number of jobs in </w:t>
      </w:r>
      <w:r w:rsidR="00855326">
        <w:rPr>
          <w:b/>
        </w:rPr>
        <w:t xml:space="preserve">an industry </w:t>
      </w:r>
      <w:r>
        <w:rPr>
          <w:b/>
        </w:rPr>
        <w:t xml:space="preserve">will be determined by the complex interaction </w:t>
      </w:r>
      <w:r w:rsidR="005928BF">
        <w:rPr>
          <w:b/>
        </w:rPr>
        <w:t xml:space="preserve">of </w:t>
      </w:r>
      <w:r>
        <w:rPr>
          <w:b/>
        </w:rPr>
        <w:t xml:space="preserve">automation-driven price, quality, and wealth changes. </w:t>
      </w:r>
      <w:r>
        <w:t>Automation drives cost and quality improvements for products, as well as productivity and wealth increases for workers, which can mitigate some labor displacemen</w:t>
      </w:r>
      <w:r w:rsidR="002D1BF7">
        <w:t>t</w:t>
      </w:r>
    </w:p>
    <w:p w14:paraId="4A154498" w14:textId="77777777" w:rsidR="000A4A80" w:rsidRDefault="000A4A80">
      <w:pPr>
        <w:ind w:left="720"/>
      </w:pPr>
    </w:p>
    <w:p w14:paraId="2CF55E47" w14:textId="77777777" w:rsidR="000A4A80" w:rsidRDefault="000A4A80">
      <w:pPr>
        <w:ind w:left="720"/>
      </w:pPr>
    </w:p>
    <w:p w14:paraId="5C2E8236" w14:textId="739CF68A" w:rsidR="000A4A80" w:rsidRPr="002D1BF7" w:rsidRDefault="00B42833">
      <w:pPr>
        <w:rPr>
          <w:b/>
          <w:color w:val="70AD47"/>
          <w:sz w:val="28"/>
          <w:szCs w:val="28"/>
        </w:rPr>
      </w:pPr>
      <w:r w:rsidRPr="002D1BF7">
        <w:rPr>
          <w:b/>
          <w:color w:val="70AD47"/>
          <w:sz w:val="28"/>
          <w:szCs w:val="28"/>
        </w:rPr>
        <w:t>Findings</w:t>
      </w:r>
    </w:p>
    <w:p w14:paraId="7F464933" w14:textId="02308937" w:rsidR="000A4A80" w:rsidRDefault="00B42833">
      <w:r>
        <w:t xml:space="preserve">The report’s </w:t>
      </w:r>
      <w:r w:rsidR="00F640FB">
        <w:t xml:space="preserve">predictions assess </w:t>
      </w:r>
      <w:r>
        <w:t>the susceptibility of different jobs, places, and demographic groups to disruption</w:t>
      </w:r>
      <w:r w:rsidR="00F640FB">
        <w:t xml:space="preserve"> by</w:t>
      </w:r>
      <w:r>
        <w:t xml:space="preserve"> workplace automation</w:t>
      </w:r>
      <w:r w:rsidR="00F640FB">
        <w:t xml:space="preserve"> and AI</w:t>
      </w:r>
      <w:r>
        <w:t>.</w:t>
      </w:r>
      <w:r w:rsidR="00F640FB">
        <w:t xml:space="preserve"> </w:t>
      </w:r>
      <w:r w:rsidR="007C43FA">
        <w:t>D</w:t>
      </w:r>
      <w:r w:rsidR="00F640FB">
        <w:t xml:space="preserve">ata produced by McKinsey Global Institute </w:t>
      </w:r>
      <w:r w:rsidR="007C43FA">
        <w:t xml:space="preserve">are employed to </w:t>
      </w:r>
      <w:r w:rsidR="00F640FB">
        <w:t>estimat</w:t>
      </w:r>
      <w:r w:rsidR="007C43FA">
        <w:t>e</w:t>
      </w:r>
      <w:r w:rsidR="00F640FB">
        <w:t xml:space="preserve"> the percentage of tasks in a given occupation that are potentially automatable given currently available technologies.</w:t>
      </w:r>
    </w:p>
    <w:p w14:paraId="467325D5" w14:textId="77777777" w:rsidR="000A4A80" w:rsidRDefault="000A4A80"/>
    <w:p w14:paraId="391DA021" w14:textId="77777777" w:rsidR="00D1089D" w:rsidRDefault="00D1089D" w:rsidP="00D1089D">
      <w:pPr>
        <w:rPr>
          <w:b/>
        </w:rPr>
      </w:pPr>
      <w:r>
        <w:rPr>
          <w:b/>
        </w:rPr>
        <w:t xml:space="preserve">“Routine,” predictable physical and cognitive tasks will be the most vulnerable </w:t>
      </w:r>
    </w:p>
    <w:p w14:paraId="0F49BD42" w14:textId="526A108C" w:rsidR="000A4A80" w:rsidRPr="00B27E1B" w:rsidRDefault="00F640FB">
      <w:r w:rsidRPr="00B27E1B">
        <w:t>A</w:t>
      </w:r>
      <w:r w:rsidR="00B42833" w:rsidRPr="00B27E1B">
        <w:t>lmost no occupation will be unaffected by technological change in the AI era</w:t>
      </w:r>
      <w:r w:rsidRPr="00BF5000">
        <w:t xml:space="preserve">. </w:t>
      </w:r>
      <w:r w:rsidRPr="00B27E1B">
        <w:t xml:space="preserve">Some of the </w:t>
      </w:r>
      <w:r w:rsidR="00B42833" w:rsidRPr="00B27E1B">
        <w:t xml:space="preserve">most vulnerable jobs </w:t>
      </w:r>
      <w:r w:rsidRPr="00B27E1B">
        <w:t xml:space="preserve">are </w:t>
      </w:r>
      <w:r w:rsidR="00B42833" w:rsidRPr="00B27E1B">
        <w:t>those in office administration, production, transportation, and food preparation</w:t>
      </w:r>
      <w:r w:rsidR="00F6702D" w:rsidRPr="00B27E1B">
        <w:t xml:space="preserve">. Such jobs are </w:t>
      </w:r>
      <w:r w:rsidR="007C43FA" w:rsidRPr="00B27E1B">
        <w:t>deemed to face “high risk” with over 70 percent of their tasks potentially automatable.</w:t>
      </w:r>
      <w:r w:rsidR="00B42833" w:rsidRPr="00B27E1B">
        <w:t xml:space="preserve"> All of these either involve routine</w:t>
      </w:r>
      <w:r w:rsidR="005F1AE6" w:rsidRPr="00B27E1B">
        <w:t>,</w:t>
      </w:r>
      <w:r w:rsidR="00B42833" w:rsidRPr="00B27E1B">
        <w:t xml:space="preserve"> physical labor or information collection and processing activities. </w:t>
      </w:r>
    </w:p>
    <w:p w14:paraId="1AEE439A" w14:textId="77777777" w:rsidR="000A4A80" w:rsidRDefault="000A4A80"/>
    <w:p w14:paraId="41A42E62" w14:textId="70702825" w:rsidR="000A4A80" w:rsidRDefault="00B42833">
      <w:r>
        <w:t xml:space="preserve">“High risk” jobs represent only </w:t>
      </w:r>
      <w:r w:rsidR="00B30842">
        <w:t>one</w:t>
      </w:r>
      <w:r w:rsidR="00D57FF4">
        <w:t>-</w:t>
      </w:r>
      <w:r>
        <w:t>quarter of all jobs, however. The remaining, more secure jobs include a broader array of occupations ranging from professional and technical roles with high educational requirements to low</w:t>
      </w:r>
      <w:r w:rsidR="00F33CC7">
        <w:t>-</w:t>
      </w:r>
      <w:r>
        <w:t>paying personal care and domestic service work characterized by non-routine or abstract activities and social and emotional intelligence.</w:t>
      </w:r>
    </w:p>
    <w:p w14:paraId="52942B5C" w14:textId="77777777" w:rsidR="000A4A80" w:rsidRDefault="000A4A80"/>
    <w:p w14:paraId="19504662" w14:textId="77777777" w:rsidR="000A4A80" w:rsidRDefault="00B42833">
      <w:pPr>
        <w:rPr>
          <w:color w:val="FF0000"/>
        </w:rPr>
      </w:pPr>
      <w:r>
        <w:rPr>
          <w:color w:val="FF0000"/>
        </w:rPr>
        <w:t>[See p. 25 for box and whisker plot as basis for interactive. Other options: pie chart on p. 26, line chart on p. 27]</w:t>
      </w:r>
    </w:p>
    <w:p w14:paraId="37A8EEE6" w14:textId="77777777" w:rsidR="000A4A80" w:rsidRDefault="000A4A80"/>
    <w:p w14:paraId="66E1CA77" w14:textId="77777777" w:rsidR="000A4A80" w:rsidRDefault="00B42833">
      <w:pPr>
        <w:rPr>
          <w:b/>
        </w:rPr>
      </w:pPr>
      <w:r>
        <w:rPr>
          <w:b/>
        </w:rPr>
        <w:t>Geography</w:t>
      </w:r>
    </w:p>
    <w:p w14:paraId="7F211A0F" w14:textId="4A67762C" w:rsidR="000A4A80" w:rsidRDefault="00D57FF4">
      <w:r>
        <w:t>A</w:t>
      </w:r>
      <w:r w:rsidR="00B42833">
        <w:t xml:space="preserve">utomation will take place everywhere, </w:t>
      </w:r>
      <w:r>
        <w:t xml:space="preserve">but </w:t>
      </w:r>
      <w:r w:rsidR="00B42833">
        <w:t xml:space="preserve">its inroads will be felt differently across places, varying with local industry, task, and skill mix. Overall, smaller, more rural communities seem significantly more </w:t>
      </w:r>
      <w:r w:rsidR="00B42833">
        <w:lastRenderedPageBreak/>
        <w:t xml:space="preserve">exposed to the automation of current-task content than larger ones. This relationship holds when comparing metropolitan to rural areas as well as among metros of different sizes. Among the country’s 100 largest metros, workers’ education attainment will prove to be decisive. </w:t>
      </w:r>
    </w:p>
    <w:p w14:paraId="33F1A1B1" w14:textId="77777777" w:rsidR="000A4A80" w:rsidRDefault="000A4A80"/>
    <w:p w14:paraId="57D4E109" w14:textId="77777777" w:rsidR="000A4A80" w:rsidRDefault="00B42833">
      <w:pPr>
        <w:rPr>
          <w:color w:val="FF0000"/>
        </w:rPr>
      </w:pPr>
      <w:r>
        <w:rPr>
          <w:color w:val="FF0000"/>
        </w:rPr>
        <w:t>[See map from Water Workforce report. Only top 100 metros. Same bivariate scheme—bubble size for employment, bubble shade for average automation potential—but with tooltip that names each metro and shows average and low/medium/high job shares]</w:t>
      </w:r>
    </w:p>
    <w:p w14:paraId="1CC9F907" w14:textId="77777777" w:rsidR="000A4A80" w:rsidRDefault="000A4A80"/>
    <w:p w14:paraId="0B634475" w14:textId="77777777" w:rsidR="000A4A80" w:rsidRDefault="00B42833">
      <w:pPr>
        <w:rPr>
          <w:b/>
        </w:rPr>
      </w:pPr>
      <w:r>
        <w:rPr>
          <w:b/>
        </w:rPr>
        <w:t>Demography</w:t>
      </w:r>
    </w:p>
    <w:p w14:paraId="7A45F7D8" w14:textId="034EC0A3" w:rsidR="000A4A80" w:rsidRDefault="00B42833">
      <w:r>
        <w:t>The sharp segmentation of the labor market by educational attainment, gender, age, and racial-ethnic identity ensures that some demographic groups are likely to bear more of the burden of adjusting to the AI</w:t>
      </w:r>
      <w:r w:rsidR="00E53361">
        <w:t xml:space="preserve"> </w:t>
      </w:r>
      <w:r>
        <w:t>era than will others. The probable divides are clear: Men, you</w:t>
      </w:r>
      <w:r w:rsidR="00B27E1B">
        <w:t>th,</w:t>
      </w:r>
      <w:r>
        <w:t xml:space="preserve"> and less educated workers, a</w:t>
      </w:r>
      <w:r w:rsidR="00B27E1B">
        <w:t>long with</w:t>
      </w:r>
      <w:r>
        <w:t xml:space="preserve"> underrepresented groups all appear likely to face significantly more acute challenges from automation </w:t>
      </w:r>
      <w:r w:rsidR="00D57FF4">
        <w:t xml:space="preserve">in the </w:t>
      </w:r>
      <w:r>
        <w:t>coming years.</w:t>
      </w:r>
      <w:r w:rsidR="00D57FF4">
        <w:t xml:space="preserve"> Young workers and Hispanics will be especially exposed.</w:t>
      </w:r>
    </w:p>
    <w:p w14:paraId="69421446" w14:textId="77777777" w:rsidR="000A4A80" w:rsidRDefault="000A4A80"/>
    <w:p w14:paraId="2710B68B" w14:textId="77777777" w:rsidR="000A4A80" w:rsidRDefault="00B42833">
      <w:pPr>
        <w:rPr>
          <w:color w:val="FF0000"/>
        </w:rPr>
      </w:pPr>
      <w:r>
        <w:rPr>
          <w:color w:val="FF0000"/>
        </w:rPr>
        <w:t>[Array of four static bar charts showing average automation potential by demographic category]</w:t>
      </w:r>
    </w:p>
    <w:p w14:paraId="4737C8AA" w14:textId="77777777" w:rsidR="000A4A80" w:rsidRDefault="000A4A80">
      <w:pPr>
        <w:rPr>
          <w:color w:val="1F497D"/>
        </w:rPr>
      </w:pPr>
    </w:p>
    <w:p w14:paraId="4219F740" w14:textId="77777777" w:rsidR="000A4A80" w:rsidRDefault="000A4A80"/>
    <w:p w14:paraId="792F35C0" w14:textId="77777777" w:rsidR="000A4A80" w:rsidRDefault="00B42833">
      <w:pPr>
        <w:rPr>
          <w:b/>
        </w:rPr>
      </w:pPr>
      <w:r>
        <w:rPr>
          <w:b/>
        </w:rPr>
        <w:t>Strategies for adjusting</w:t>
      </w:r>
    </w:p>
    <w:p w14:paraId="232E0F59" w14:textId="77777777" w:rsidR="000A4A80" w:rsidRDefault="000A4A80">
      <w:pPr>
        <w:rPr>
          <w:b/>
        </w:rPr>
      </w:pPr>
    </w:p>
    <w:p w14:paraId="390F81E7" w14:textId="77777777" w:rsidR="000A4A80" w:rsidRDefault="00B42833">
      <w:r>
        <w:rPr>
          <w:color w:val="FF0000"/>
        </w:rPr>
        <w:t xml:space="preserve">[For suggested formatting, recommend Water Workforce Playbook section of the </w:t>
      </w:r>
      <w:hyperlink r:id="rId8">
        <w:r>
          <w:rPr>
            <w:color w:val="0563C1"/>
            <w:u w:val="single"/>
          </w:rPr>
          <w:t>Water Workforce Interactive</w:t>
        </w:r>
      </w:hyperlink>
      <w:r>
        <w:rPr>
          <w:color w:val="FF0000"/>
        </w:rPr>
        <w:t>]</w:t>
      </w:r>
    </w:p>
    <w:p w14:paraId="22F75A14" w14:textId="7D7529DB" w:rsidR="000A4A80" w:rsidRDefault="000A4A80">
      <w:pPr>
        <w:rPr>
          <w:b/>
        </w:rPr>
      </w:pPr>
    </w:p>
    <w:p w14:paraId="12D3A05C" w14:textId="78F1BF46" w:rsidR="00E22385" w:rsidRPr="00E22385" w:rsidRDefault="001A4266">
      <w:r>
        <w:t>T</w:t>
      </w:r>
      <w:r w:rsidR="00E22385" w:rsidRPr="00E22385">
        <w:t xml:space="preserve">he next phase of the automation era may not be as dystopian as the most dire voices claim, </w:t>
      </w:r>
      <w:r>
        <w:t xml:space="preserve">but </w:t>
      </w:r>
      <w:r w:rsidR="00E22385" w:rsidRPr="00E22385">
        <w:t>plenty of people and places will be affected</w:t>
      </w:r>
      <w:r w:rsidR="00E22385">
        <w:t xml:space="preserve">. </w:t>
      </w:r>
      <w:r w:rsidR="005F0174">
        <w:t xml:space="preserve">Therefore, federal, state, local, and civic leaders need </w:t>
      </w:r>
      <w:r w:rsidR="00E22385">
        <w:t xml:space="preserve">to </w:t>
      </w:r>
      <w:r>
        <w:t>initiate</w:t>
      </w:r>
      <w:r w:rsidR="005F0174">
        <w:t xml:space="preserve"> sustained efforts to ensure the labor market works tolerably for people in the AI era of automation</w:t>
      </w:r>
      <w:r w:rsidR="00E22385" w:rsidRPr="00E22385">
        <w:t>.</w:t>
      </w:r>
    </w:p>
    <w:p w14:paraId="4A3C55AC" w14:textId="77777777" w:rsidR="00E22385" w:rsidRDefault="00E22385">
      <w:pPr>
        <w:rPr>
          <w:b/>
        </w:rPr>
      </w:pPr>
    </w:p>
    <w:p w14:paraId="06477EF8" w14:textId="3E843B43" w:rsidR="000A4A80" w:rsidRDefault="00B42833">
      <w:r>
        <w:t>Five major agendas require attention to mitigate coming stresses</w:t>
      </w:r>
      <w:r w:rsidR="005F0174">
        <w:t>:</w:t>
      </w:r>
    </w:p>
    <w:p w14:paraId="7FDEB16D" w14:textId="77777777" w:rsidR="000A4A80" w:rsidRDefault="000A4A80"/>
    <w:p w14:paraId="1D49B1CA" w14:textId="77777777" w:rsidR="000A4A80" w:rsidRDefault="00B42833">
      <w:pPr>
        <w:rPr>
          <w:i/>
          <w:color w:val="FF0000"/>
        </w:rPr>
      </w:pPr>
      <w:r>
        <w:rPr>
          <w:color w:val="FF0000"/>
        </w:rPr>
        <w:tab/>
      </w:r>
      <w:r>
        <w:rPr>
          <w:i/>
          <w:color w:val="FF0000"/>
        </w:rPr>
        <w:t>Row 1:</w:t>
      </w:r>
    </w:p>
    <w:p w14:paraId="2F364A5B" w14:textId="77777777" w:rsidR="000A4A80" w:rsidRDefault="00B42833">
      <w:pPr>
        <w:ind w:left="720"/>
        <w:rPr>
          <w:b/>
        </w:rPr>
      </w:pPr>
      <w:commentRangeStart w:id="3"/>
      <w:commentRangeStart w:id="4"/>
      <w:r>
        <w:rPr>
          <w:b/>
        </w:rPr>
        <w:t>Embrace growth and technology</w:t>
      </w:r>
      <w:commentRangeEnd w:id="3"/>
      <w:r>
        <w:commentReference w:id="3"/>
      </w:r>
      <w:commentRangeEnd w:id="4"/>
      <w:r w:rsidR="001A4266">
        <w:rPr>
          <w:rStyle w:val="CommentReference"/>
        </w:rPr>
        <w:commentReference w:id="4"/>
      </w:r>
    </w:p>
    <w:p w14:paraId="50CF52D5" w14:textId="7F40F1C5" w:rsidR="000A4A80" w:rsidRDefault="00B42833">
      <w:pPr>
        <w:numPr>
          <w:ilvl w:val="0"/>
          <w:numId w:val="4"/>
        </w:numPr>
        <w:pBdr>
          <w:top w:val="nil"/>
          <w:left w:val="nil"/>
          <w:bottom w:val="nil"/>
          <w:right w:val="nil"/>
          <w:between w:val="nil"/>
        </w:pBdr>
      </w:pPr>
      <w:r>
        <w:rPr>
          <w:color w:val="000000"/>
        </w:rPr>
        <w:t>Run a full</w:t>
      </w:r>
      <w:r w:rsidR="00E53361">
        <w:rPr>
          <w:color w:val="000000"/>
        </w:rPr>
        <w:t xml:space="preserve"> </w:t>
      </w:r>
      <w:r>
        <w:rPr>
          <w:color w:val="000000"/>
        </w:rPr>
        <w:t>employment economy, both nationally and regionally</w:t>
      </w:r>
    </w:p>
    <w:p w14:paraId="3CA9A40C" w14:textId="77777777" w:rsidR="000A4A80" w:rsidRDefault="00B42833">
      <w:pPr>
        <w:numPr>
          <w:ilvl w:val="0"/>
          <w:numId w:val="4"/>
        </w:numPr>
        <w:pBdr>
          <w:top w:val="nil"/>
          <w:left w:val="nil"/>
          <w:bottom w:val="nil"/>
          <w:right w:val="nil"/>
          <w:between w:val="nil"/>
        </w:pBdr>
      </w:pPr>
      <w:r>
        <w:rPr>
          <w:color w:val="000000"/>
        </w:rPr>
        <w:t>Embrace transformative technology to power growth</w:t>
      </w:r>
    </w:p>
    <w:p w14:paraId="53074510" w14:textId="77777777" w:rsidR="000A4A80" w:rsidRDefault="000A4A80"/>
    <w:p w14:paraId="58F15572" w14:textId="77777777" w:rsidR="000A4A80" w:rsidRDefault="000A4A80"/>
    <w:p w14:paraId="3D67E010" w14:textId="77777777" w:rsidR="000A4A80" w:rsidRDefault="00B42833">
      <w:pPr>
        <w:ind w:left="720"/>
        <w:rPr>
          <w:i/>
          <w:color w:val="FF0000"/>
        </w:rPr>
      </w:pPr>
      <w:r>
        <w:rPr>
          <w:i/>
          <w:color w:val="FF0000"/>
        </w:rPr>
        <w:t>Row 2:</w:t>
      </w:r>
    </w:p>
    <w:p w14:paraId="550BA3FF" w14:textId="77777777" w:rsidR="000A4A80" w:rsidRDefault="00B42833">
      <w:pPr>
        <w:ind w:left="720"/>
        <w:rPr>
          <w:b/>
        </w:rPr>
      </w:pPr>
      <w:commentRangeStart w:id="5"/>
      <w:commentRangeStart w:id="6"/>
      <w:r>
        <w:rPr>
          <w:b/>
        </w:rPr>
        <w:t>Promote a constant learning mindset</w:t>
      </w:r>
      <w:commentRangeEnd w:id="5"/>
      <w:r>
        <w:commentReference w:id="5"/>
      </w:r>
      <w:commentRangeEnd w:id="6"/>
      <w:r w:rsidR="001A4266">
        <w:rPr>
          <w:rStyle w:val="CommentReference"/>
        </w:rPr>
        <w:commentReference w:id="6"/>
      </w:r>
    </w:p>
    <w:p w14:paraId="3A9F53D7" w14:textId="77777777" w:rsidR="000A4A80" w:rsidRDefault="00B42833">
      <w:pPr>
        <w:numPr>
          <w:ilvl w:val="1"/>
          <w:numId w:val="5"/>
        </w:numPr>
        <w:pBdr>
          <w:top w:val="nil"/>
          <w:left w:val="nil"/>
          <w:bottom w:val="nil"/>
          <w:right w:val="nil"/>
          <w:between w:val="nil"/>
        </w:pBdr>
      </w:pPr>
      <w:r>
        <w:rPr>
          <w:color w:val="000000"/>
        </w:rPr>
        <w:t>Invest in reskilling incumbent workers</w:t>
      </w:r>
    </w:p>
    <w:p w14:paraId="0D602FA8" w14:textId="77777777" w:rsidR="000A4A80" w:rsidRDefault="00B42833">
      <w:pPr>
        <w:numPr>
          <w:ilvl w:val="1"/>
          <w:numId w:val="5"/>
        </w:numPr>
        <w:pBdr>
          <w:top w:val="nil"/>
          <w:left w:val="nil"/>
          <w:bottom w:val="nil"/>
          <w:right w:val="nil"/>
          <w:between w:val="nil"/>
        </w:pBdr>
      </w:pPr>
      <w:r>
        <w:rPr>
          <w:color w:val="000000"/>
        </w:rPr>
        <w:t>Expand accelerated learning and certifications</w:t>
      </w:r>
    </w:p>
    <w:p w14:paraId="3E10FD9F" w14:textId="77777777" w:rsidR="000A4A80" w:rsidRDefault="00B42833">
      <w:pPr>
        <w:numPr>
          <w:ilvl w:val="1"/>
          <w:numId w:val="5"/>
        </w:numPr>
        <w:pBdr>
          <w:top w:val="nil"/>
          <w:left w:val="nil"/>
          <w:bottom w:val="nil"/>
          <w:right w:val="nil"/>
          <w:between w:val="nil"/>
        </w:pBdr>
      </w:pPr>
      <w:r>
        <w:rPr>
          <w:color w:val="000000"/>
        </w:rPr>
        <w:t>Make skill development more financially accessible</w:t>
      </w:r>
    </w:p>
    <w:p w14:paraId="2CDEA271" w14:textId="77777777" w:rsidR="000A4A80" w:rsidRDefault="00B42833">
      <w:pPr>
        <w:numPr>
          <w:ilvl w:val="1"/>
          <w:numId w:val="5"/>
        </w:numPr>
        <w:pBdr>
          <w:top w:val="nil"/>
          <w:left w:val="nil"/>
          <w:bottom w:val="nil"/>
          <w:right w:val="nil"/>
          <w:between w:val="nil"/>
        </w:pBdr>
      </w:pPr>
      <w:bookmarkStart w:id="7" w:name="_gjdgxs" w:colFirst="0" w:colLast="0"/>
      <w:bookmarkEnd w:id="7"/>
      <w:r>
        <w:rPr>
          <w:color w:val="000000"/>
        </w:rPr>
        <w:t>Align and expand traditional education</w:t>
      </w:r>
    </w:p>
    <w:p w14:paraId="740A8F2E" w14:textId="77777777" w:rsidR="000A4A80" w:rsidRDefault="00B42833">
      <w:pPr>
        <w:numPr>
          <w:ilvl w:val="1"/>
          <w:numId w:val="5"/>
        </w:numPr>
        <w:pBdr>
          <w:top w:val="nil"/>
          <w:left w:val="nil"/>
          <w:bottom w:val="nil"/>
          <w:right w:val="nil"/>
          <w:between w:val="nil"/>
        </w:pBdr>
      </w:pPr>
      <w:r>
        <w:rPr>
          <w:color w:val="000000"/>
        </w:rPr>
        <w:t>Foster uniquely human qualities</w:t>
      </w:r>
    </w:p>
    <w:p w14:paraId="5423D883" w14:textId="77777777" w:rsidR="000A4A80" w:rsidRDefault="000A4A80">
      <w:pPr>
        <w:ind w:left="720"/>
      </w:pPr>
    </w:p>
    <w:p w14:paraId="7E35FCB7" w14:textId="77777777" w:rsidR="000A4A80" w:rsidRDefault="00B42833">
      <w:pPr>
        <w:ind w:left="720"/>
        <w:rPr>
          <w:b/>
        </w:rPr>
      </w:pPr>
      <w:r>
        <w:rPr>
          <w:b/>
        </w:rPr>
        <w:t>Facilitate smoother adjustment</w:t>
      </w:r>
    </w:p>
    <w:p w14:paraId="782D0498" w14:textId="77777777" w:rsidR="000A4A80" w:rsidRDefault="00B42833">
      <w:pPr>
        <w:numPr>
          <w:ilvl w:val="0"/>
          <w:numId w:val="1"/>
        </w:numPr>
        <w:pBdr>
          <w:top w:val="nil"/>
          <w:left w:val="nil"/>
          <w:bottom w:val="nil"/>
          <w:right w:val="nil"/>
          <w:between w:val="nil"/>
        </w:pBdr>
      </w:pPr>
      <w:r>
        <w:rPr>
          <w:color w:val="000000"/>
        </w:rPr>
        <w:t xml:space="preserve">Create a </w:t>
      </w:r>
      <w:r w:rsidRPr="00855326">
        <w:rPr>
          <w:i/>
          <w:color w:val="000000"/>
        </w:rPr>
        <w:t>Universal Adjustment Benefi</w:t>
      </w:r>
      <w:r>
        <w:rPr>
          <w:color w:val="000000"/>
        </w:rPr>
        <w:t>t to support all displaced workers</w:t>
      </w:r>
    </w:p>
    <w:p w14:paraId="72162ED5" w14:textId="77777777" w:rsidR="000A4A80" w:rsidRDefault="00B42833">
      <w:pPr>
        <w:numPr>
          <w:ilvl w:val="0"/>
          <w:numId w:val="1"/>
        </w:numPr>
        <w:pBdr>
          <w:top w:val="nil"/>
          <w:left w:val="nil"/>
          <w:bottom w:val="nil"/>
          <w:right w:val="nil"/>
          <w:between w:val="nil"/>
        </w:pBdr>
      </w:pPr>
      <w:r>
        <w:rPr>
          <w:color w:val="000000"/>
        </w:rPr>
        <w:t>Maximize hiring through a subsidized employment program</w:t>
      </w:r>
    </w:p>
    <w:p w14:paraId="580F85B5" w14:textId="77777777" w:rsidR="000A4A80" w:rsidRDefault="000A4A80"/>
    <w:p w14:paraId="668952FC" w14:textId="77777777" w:rsidR="000A4A80" w:rsidRDefault="000A4A80"/>
    <w:p w14:paraId="3D416C68" w14:textId="77777777" w:rsidR="000A4A80" w:rsidRDefault="00B42833">
      <w:pPr>
        <w:ind w:left="720"/>
        <w:rPr>
          <w:color w:val="FF0000"/>
        </w:rPr>
      </w:pPr>
      <w:r>
        <w:rPr>
          <w:i/>
          <w:color w:val="FF0000"/>
        </w:rPr>
        <w:lastRenderedPageBreak/>
        <w:t>Row 3:</w:t>
      </w:r>
    </w:p>
    <w:p w14:paraId="11E8A9FA" w14:textId="77777777" w:rsidR="000A4A80" w:rsidRDefault="00B42833">
      <w:pPr>
        <w:ind w:left="720"/>
        <w:rPr>
          <w:b/>
        </w:rPr>
      </w:pPr>
      <w:r>
        <w:rPr>
          <w:b/>
        </w:rPr>
        <w:t>Reduce hardships for workers who are struggling</w:t>
      </w:r>
    </w:p>
    <w:p w14:paraId="25CD8748" w14:textId="77777777" w:rsidR="000A4A80" w:rsidRDefault="00B42833">
      <w:pPr>
        <w:numPr>
          <w:ilvl w:val="0"/>
          <w:numId w:val="2"/>
        </w:numPr>
        <w:pBdr>
          <w:top w:val="nil"/>
          <w:left w:val="nil"/>
          <w:bottom w:val="nil"/>
          <w:right w:val="nil"/>
          <w:between w:val="nil"/>
        </w:pBdr>
      </w:pPr>
      <w:r>
        <w:rPr>
          <w:color w:val="000000"/>
        </w:rPr>
        <w:t>Reform and expand income supports for workers in low-paying jobs</w:t>
      </w:r>
    </w:p>
    <w:p w14:paraId="58CB961E" w14:textId="77777777" w:rsidR="000A4A80" w:rsidRDefault="00B42833">
      <w:pPr>
        <w:numPr>
          <w:ilvl w:val="0"/>
          <w:numId w:val="2"/>
        </w:numPr>
        <w:pBdr>
          <w:top w:val="nil"/>
          <w:left w:val="nil"/>
          <w:bottom w:val="nil"/>
          <w:right w:val="nil"/>
          <w:between w:val="nil"/>
        </w:pBdr>
      </w:pPr>
      <w:r>
        <w:rPr>
          <w:color w:val="000000"/>
        </w:rPr>
        <w:t>Reduce financial volatility for workers in low-wage jobs</w:t>
      </w:r>
    </w:p>
    <w:p w14:paraId="154AE93F" w14:textId="77777777" w:rsidR="000A4A80" w:rsidRDefault="00B42833">
      <w:pPr>
        <w:ind w:left="720"/>
      </w:pPr>
      <w:r>
        <w:tab/>
      </w:r>
    </w:p>
    <w:p w14:paraId="75E2E263" w14:textId="77777777" w:rsidR="000A4A80" w:rsidRDefault="00B42833">
      <w:pPr>
        <w:ind w:left="720"/>
        <w:rPr>
          <w:b/>
        </w:rPr>
      </w:pPr>
      <w:r>
        <w:rPr>
          <w:b/>
        </w:rPr>
        <w:t>Mitigate harsh local impacts</w:t>
      </w:r>
    </w:p>
    <w:p w14:paraId="1C13DB44" w14:textId="77777777" w:rsidR="000A4A80" w:rsidRDefault="00B42833">
      <w:pPr>
        <w:numPr>
          <w:ilvl w:val="0"/>
          <w:numId w:val="3"/>
        </w:numPr>
        <w:pBdr>
          <w:top w:val="nil"/>
          <w:left w:val="nil"/>
          <w:bottom w:val="nil"/>
          <w:right w:val="nil"/>
          <w:between w:val="nil"/>
        </w:pBdr>
      </w:pPr>
      <w:r>
        <w:rPr>
          <w:color w:val="000000"/>
        </w:rPr>
        <w:t>Future-proof vulnerable regional economies</w:t>
      </w:r>
    </w:p>
    <w:p w14:paraId="40CF7760" w14:textId="77777777" w:rsidR="000A4A80" w:rsidRDefault="00B42833">
      <w:pPr>
        <w:numPr>
          <w:ilvl w:val="0"/>
          <w:numId w:val="3"/>
        </w:numPr>
        <w:pBdr>
          <w:top w:val="nil"/>
          <w:left w:val="nil"/>
          <w:bottom w:val="nil"/>
          <w:right w:val="nil"/>
          <w:between w:val="nil"/>
        </w:pBdr>
      </w:pPr>
      <w:r>
        <w:rPr>
          <w:color w:val="000000"/>
        </w:rPr>
        <w:t>Expand support for community adjustment</w:t>
      </w:r>
    </w:p>
    <w:p w14:paraId="72237623" w14:textId="77777777" w:rsidR="000A4A80" w:rsidRDefault="000A4A80">
      <w:pPr>
        <w:ind w:left="720"/>
      </w:pPr>
    </w:p>
    <w:sectPr w:rsidR="000A4A8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vid Lanham" w:date="2019-01-04T17:08:00Z" w:initials="">
    <w:p w14:paraId="71E86B3D" w14:textId="77777777" w:rsidR="000A4A80" w:rsidRDefault="00B4283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Alec: No period on webpage for these, as the bold text will serve as headers</w:t>
      </w:r>
    </w:p>
  </w:comment>
  <w:comment w:id="2" w:author="David Lanham" w:date="2019-01-04T17:11:00Z" w:initials="">
    <w:p w14:paraId="168E7D65" w14:textId="77777777" w:rsidR="000A4A80" w:rsidRDefault="00B4283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Alec: Ditto, let's drop periods for the webpage with these being box headers.</w:t>
      </w:r>
    </w:p>
  </w:comment>
  <w:comment w:id="3" w:author="David Lanham" w:date="2019-01-04T17:25:00Z" w:initials="">
    <w:p w14:paraId="2F34713F" w14:textId="77777777" w:rsidR="000A4A80" w:rsidRDefault="00B4283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Alec/Luisa/author team: We might want to consider including small themed icons for each header here for a visual touch. Similar to how we included simple icons next to the expandable text boxes for Digitalization (https://www.brookings.edu/research/digitalization-and-the-american-workforce/)</w:t>
      </w:r>
    </w:p>
  </w:comment>
  <w:comment w:id="4" w:author="Mark Muro" w:date="2019-01-12T08:29:00Z" w:initials="MM">
    <w:p w14:paraId="48B76DEF" w14:textId="1AB5C2DF" w:rsidR="001A4266" w:rsidRDefault="001A4266">
      <w:pPr>
        <w:pStyle w:val="CommentText"/>
      </w:pPr>
      <w:r>
        <w:rPr>
          <w:rStyle w:val="CommentReference"/>
        </w:rPr>
        <w:annotationRef/>
      </w:r>
      <w:r>
        <w:t>This first rec should be set off slightly (with an asterix?—from the next four</w:t>
      </w:r>
    </w:p>
  </w:comment>
  <w:comment w:id="5" w:author="David Lanham" w:date="2019-01-04T17:26:00Z" w:initials="">
    <w:p w14:paraId="09E957BB" w14:textId="77777777" w:rsidR="000A4A80" w:rsidRDefault="00B42833">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Author team/Alec: I wonder if this section having 5 items versus the other sections having 2 a piece means that the visual will be slightly lopsided?</w:t>
      </w:r>
    </w:p>
  </w:comment>
  <w:comment w:id="6" w:author="Mark Muro" w:date="2019-01-12T08:29:00Z" w:initials="MM">
    <w:p w14:paraId="4A01AF0A" w14:textId="4E288A4B" w:rsidR="001A4266" w:rsidRDefault="001A4266">
      <w:pPr>
        <w:pStyle w:val="CommentText"/>
      </w:pPr>
      <w:r>
        <w:rPr>
          <w:rStyle w:val="CommentReference"/>
        </w:rPr>
        <w:annotationRef/>
      </w:r>
      <w:r>
        <w:t xml:space="preserve">As we discussed, an expandable stack of these next four as we discussed Thu could work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E86B3D" w15:done="0"/>
  <w15:commentEx w15:paraId="168E7D65" w15:done="0"/>
  <w15:commentEx w15:paraId="2F34713F" w15:done="0"/>
  <w15:commentEx w15:paraId="48B76DEF" w15:paraIdParent="2F34713F" w15:done="0"/>
  <w15:commentEx w15:paraId="09E957BB" w15:done="0"/>
  <w15:commentEx w15:paraId="4A01AF0A" w15:paraIdParent="09E957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45643" w16cid:durableId="1FE70459"/>
  <w16cid:commentId w16cid:paraId="7A492873" w16cid:durableId="1FE7045A"/>
  <w16cid:commentId w16cid:paraId="4ABEAC5B" w16cid:durableId="1FE7045B"/>
  <w16cid:commentId w16cid:paraId="71E86B3D" w16cid:durableId="1FE31ED6"/>
  <w16cid:commentId w16cid:paraId="168E7D65" w16cid:durableId="1FE31ED7"/>
  <w16cid:commentId w16cid:paraId="218DA96E" w16cid:durableId="1FE7045E"/>
  <w16cid:commentId w16cid:paraId="2F34713F" w16cid:durableId="1FE31EDA"/>
  <w16cid:commentId w16cid:paraId="48B76DEF" w16cid:durableId="1FE423DF"/>
  <w16cid:commentId w16cid:paraId="09E957BB" w16cid:durableId="1FE31EDB"/>
  <w16cid:commentId w16cid:paraId="4A01AF0A" w16cid:durableId="1FE424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BAB"/>
    <w:multiLevelType w:val="multilevel"/>
    <w:tmpl w:val="C24441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2E79AE"/>
    <w:multiLevelType w:val="multilevel"/>
    <w:tmpl w:val="BE88F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73CF0"/>
    <w:multiLevelType w:val="multilevel"/>
    <w:tmpl w:val="2B329D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F106302"/>
    <w:multiLevelType w:val="multilevel"/>
    <w:tmpl w:val="32D8F3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79347EB"/>
    <w:multiLevelType w:val="multilevel"/>
    <w:tmpl w:val="B284F0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Lanham">
    <w15:presenceInfo w15:providerId="AD" w15:userId="S-1-5-21-941978686-1815096360-3273509800-50162"/>
  </w15:person>
  <w15:person w15:author="Mark Muro">
    <w15:presenceInfo w15:providerId="AD" w15:userId="S-1-5-21-941978686-1815096360-3273509800-2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80"/>
    <w:rsid w:val="000852CB"/>
    <w:rsid w:val="000A4A80"/>
    <w:rsid w:val="001A4266"/>
    <w:rsid w:val="002000CF"/>
    <w:rsid w:val="002564F4"/>
    <w:rsid w:val="0026662B"/>
    <w:rsid w:val="002833F5"/>
    <w:rsid w:val="00296FF4"/>
    <w:rsid w:val="002D1BF7"/>
    <w:rsid w:val="00390639"/>
    <w:rsid w:val="003A7737"/>
    <w:rsid w:val="003B7F40"/>
    <w:rsid w:val="003C0EC8"/>
    <w:rsid w:val="004873E4"/>
    <w:rsid w:val="005928BF"/>
    <w:rsid w:val="005C3D37"/>
    <w:rsid w:val="005F0174"/>
    <w:rsid w:val="005F1AE6"/>
    <w:rsid w:val="00640318"/>
    <w:rsid w:val="00640E76"/>
    <w:rsid w:val="00694ADA"/>
    <w:rsid w:val="00796D09"/>
    <w:rsid w:val="007A1DEC"/>
    <w:rsid w:val="007C43FA"/>
    <w:rsid w:val="00855326"/>
    <w:rsid w:val="008B39E2"/>
    <w:rsid w:val="00927FCA"/>
    <w:rsid w:val="00943376"/>
    <w:rsid w:val="009569E1"/>
    <w:rsid w:val="009933FC"/>
    <w:rsid w:val="00A0393B"/>
    <w:rsid w:val="00AC0316"/>
    <w:rsid w:val="00B27E1B"/>
    <w:rsid w:val="00B30842"/>
    <w:rsid w:val="00B42833"/>
    <w:rsid w:val="00B74BF8"/>
    <w:rsid w:val="00BD4A9E"/>
    <w:rsid w:val="00BF5000"/>
    <w:rsid w:val="00C902B3"/>
    <w:rsid w:val="00D1089D"/>
    <w:rsid w:val="00D57FF4"/>
    <w:rsid w:val="00D82502"/>
    <w:rsid w:val="00DC0861"/>
    <w:rsid w:val="00E22385"/>
    <w:rsid w:val="00E53361"/>
    <w:rsid w:val="00E8403C"/>
    <w:rsid w:val="00EE2BAB"/>
    <w:rsid w:val="00F33CC7"/>
    <w:rsid w:val="00F60BEA"/>
    <w:rsid w:val="00F640FB"/>
    <w:rsid w:val="00F6702D"/>
    <w:rsid w:val="00FA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423B"/>
  <w15:docId w15:val="{16017EB3-3CE1-4E28-8F7C-B3E8981D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39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9E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873E4"/>
    <w:rPr>
      <w:b/>
      <w:bCs/>
    </w:rPr>
  </w:style>
  <w:style w:type="character" w:customStyle="1" w:styleId="CommentSubjectChar">
    <w:name w:val="Comment Subject Char"/>
    <w:basedOn w:val="CommentTextChar"/>
    <w:link w:val="CommentSubject"/>
    <w:uiPriority w:val="99"/>
    <w:semiHidden/>
    <w:rsid w:val="00487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094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research/water-workforce/" TargetMode="Externa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8DAD5-7C23-4B35-848D-E4FDBE5F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Maxim</dc:creator>
  <cp:lastModifiedBy>David Lanham</cp:lastModifiedBy>
  <cp:revision>2</cp:revision>
  <dcterms:created xsi:type="dcterms:W3CDTF">2019-01-15T02:00:00Z</dcterms:created>
  <dcterms:modified xsi:type="dcterms:W3CDTF">2019-01-15T02:00:00Z</dcterms:modified>
</cp:coreProperties>
</file>