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B65C62" w14:textId="77777777" w:rsidR="00124F32" w:rsidRDefault="00124F32" w:rsidP="0049404E">
      <w:pPr>
        <w:spacing w:after="0" w:line="240" w:lineRule="auto"/>
        <w:jc w:val="center"/>
        <w:rPr>
          <w:b/>
        </w:rPr>
      </w:pPr>
    </w:p>
    <w:p w14:paraId="1E031690" w14:textId="77777777" w:rsidR="00F5471C" w:rsidRDefault="00F5471C" w:rsidP="0049404E">
      <w:pPr>
        <w:spacing w:after="0" w:line="240" w:lineRule="auto"/>
        <w:jc w:val="center"/>
        <w:rPr>
          <w:b/>
          <w:color w:val="002060"/>
          <w:sz w:val="24"/>
          <w:szCs w:val="24"/>
        </w:rPr>
      </w:pPr>
    </w:p>
    <w:p w14:paraId="778548A2" w14:textId="77777777" w:rsidR="00F5471C" w:rsidRDefault="00F5471C" w:rsidP="0049404E">
      <w:pPr>
        <w:spacing w:after="0" w:line="240" w:lineRule="auto"/>
        <w:jc w:val="center"/>
        <w:rPr>
          <w:b/>
          <w:color w:val="002060"/>
          <w:sz w:val="24"/>
          <w:szCs w:val="24"/>
        </w:rPr>
      </w:pPr>
    </w:p>
    <w:p w14:paraId="44C3CC0D" w14:textId="77777777" w:rsidR="00B714CA" w:rsidRDefault="00B714CA" w:rsidP="0049404E">
      <w:pPr>
        <w:spacing w:after="0" w:line="240" w:lineRule="auto"/>
        <w:jc w:val="center"/>
        <w:rPr>
          <w:b/>
          <w:color w:val="002060"/>
          <w:sz w:val="24"/>
          <w:szCs w:val="24"/>
        </w:rPr>
      </w:pPr>
    </w:p>
    <w:p w14:paraId="4F406324" w14:textId="276FBEBC" w:rsidR="00124F32" w:rsidRDefault="00E51814" w:rsidP="0049404E">
      <w:pPr>
        <w:spacing w:after="0" w:line="240" w:lineRule="auto"/>
        <w:jc w:val="center"/>
        <w:rPr>
          <w:b/>
          <w:color w:val="002060"/>
          <w:sz w:val="24"/>
          <w:szCs w:val="24"/>
        </w:rPr>
      </w:pPr>
      <w:r>
        <w:rPr>
          <w:b/>
          <w:color w:val="002060"/>
          <w:sz w:val="24"/>
          <w:szCs w:val="24"/>
        </w:rPr>
        <w:t xml:space="preserve">Managing Disruption: Supporting Economic Transition for </w:t>
      </w:r>
      <w:r w:rsidR="00B714CA">
        <w:rPr>
          <w:b/>
          <w:color w:val="002060"/>
          <w:sz w:val="24"/>
          <w:szCs w:val="24"/>
        </w:rPr>
        <w:t xml:space="preserve">Dislocated </w:t>
      </w:r>
      <w:r>
        <w:rPr>
          <w:b/>
          <w:color w:val="002060"/>
          <w:sz w:val="24"/>
          <w:szCs w:val="24"/>
        </w:rPr>
        <w:t>Workers and Communities</w:t>
      </w:r>
      <w:r w:rsidR="00401269">
        <w:rPr>
          <w:b/>
          <w:color w:val="002060"/>
          <w:sz w:val="24"/>
          <w:szCs w:val="24"/>
        </w:rPr>
        <w:t xml:space="preserve"> </w:t>
      </w:r>
    </w:p>
    <w:p w14:paraId="451F5040" w14:textId="77777777" w:rsidR="00124F32" w:rsidRPr="00124F32" w:rsidRDefault="00124F32" w:rsidP="0049404E">
      <w:pPr>
        <w:spacing w:after="0" w:line="240" w:lineRule="auto"/>
        <w:jc w:val="center"/>
        <w:rPr>
          <w:b/>
          <w:color w:val="002060"/>
          <w:sz w:val="24"/>
          <w:szCs w:val="24"/>
        </w:rPr>
      </w:pPr>
      <w:r w:rsidRPr="00124F32">
        <w:rPr>
          <w:b/>
          <w:color w:val="002060"/>
          <w:sz w:val="24"/>
          <w:szCs w:val="24"/>
        </w:rPr>
        <w:t>A Concept Note</w:t>
      </w:r>
      <w:r w:rsidR="00401269">
        <w:rPr>
          <w:b/>
          <w:color w:val="002060"/>
          <w:sz w:val="24"/>
          <w:szCs w:val="24"/>
        </w:rPr>
        <w:t xml:space="preserve"> from the Metropolitan Policy Program at Brookings</w:t>
      </w:r>
    </w:p>
    <w:p w14:paraId="5D5686C8" w14:textId="04F4F716" w:rsidR="00124F32" w:rsidRPr="00401269" w:rsidRDefault="001A354D" w:rsidP="0049404E">
      <w:pPr>
        <w:spacing w:after="0" w:line="240" w:lineRule="auto"/>
        <w:jc w:val="center"/>
        <w:rPr>
          <w:color w:val="002060"/>
        </w:rPr>
      </w:pPr>
      <w:r>
        <w:rPr>
          <w:color w:val="002060"/>
          <w:sz w:val="24"/>
          <w:szCs w:val="24"/>
        </w:rPr>
        <w:t>February</w:t>
      </w:r>
      <w:r w:rsidRPr="00401269">
        <w:rPr>
          <w:color w:val="002060"/>
          <w:sz w:val="24"/>
          <w:szCs w:val="24"/>
        </w:rPr>
        <w:t xml:space="preserve"> </w:t>
      </w:r>
      <w:r w:rsidR="00AC2AA6" w:rsidRPr="00401269">
        <w:rPr>
          <w:color w:val="002060"/>
          <w:sz w:val="24"/>
          <w:szCs w:val="24"/>
        </w:rPr>
        <w:t>2017</w:t>
      </w:r>
    </w:p>
    <w:p w14:paraId="5B7D9732" w14:textId="77777777" w:rsidR="00124F32" w:rsidRDefault="00124F32" w:rsidP="003E1742">
      <w:pPr>
        <w:spacing w:after="0" w:line="240" w:lineRule="auto"/>
        <w:rPr>
          <w:b/>
        </w:rPr>
      </w:pPr>
    </w:p>
    <w:p w14:paraId="7C1E529F" w14:textId="77777777" w:rsidR="003335F1" w:rsidRPr="004B7518" w:rsidRDefault="003335F1" w:rsidP="003E1742">
      <w:pPr>
        <w:pBdr>
          <w:bottom w:val="single" w:sz="4" w:space="1" w:color="auto"/>
        </w:pBdr>
        <w:spacing w:after="0" w:line="240" w:lineRule="auto"/>
        <w:rPr>
          <w:b/>
          <w:color w:val="002060"/>
          <w:sz w:val="24"/>
        </w:rPr>
      </w:pPr>
      <w:r w:rsidRPr="004B7518">
        <w:rPr>
          <w:b/>
          <w:color w:val="002060"/>
          <w:sz w:val="24"/>
        </w:rPr>
        <w:t>Overview</w:t>
      </w:r>
    </w:p>
    <w:p w14:paraId="603C382F" w14:textId="09110F99" w:rsidR="002D16F8" w:rsidRPr="003E1742" w:rsidRDefault="005B4976" w:rsidP="004B7518">
      <w:pPr>
        <w:spacing w:after="0" w:line="240" w:lineRule="auto"/>
        <w:rPr>
          <w:bCs/>
        </w:rPr>
      </w:pPr>
      <w:r w:rsidRPr="003E1742">
        <w:rPr>
          <w:bCs/>
        </w:rPr>
        <w:t xml:space="preserve">The results of the recent presidential election have </w:t>
      </w:r>
      <w:r w:rsidR="00F01BDF" w:rsidRPr="003B3726">
        <w:rPr>
          <w:bCs/>
        </w:rPr>
        <w:t xml:space="preserve">focused </w:t>
      </w:r>
      <w:r w:rsidRPr="003B3726">
        <w:rPr>
          <w:bCs/>
        </w:rPr>
        <w:t xml:space="preserve">new attention on the </w:t>
      </w:r>
      <w:r w:rsidR="006B74F5" w:rsidRPr="003B3726">
        <w:rPr>
          <w:bCs/>
        </w:rPr>
        <w:t>ambiguous nature of major disruptive forces in the U.S. economy.</w:t>
      </w:r>
      <w:r w:rsidR="0049404E" w:rsidRPr="003B3726">
        <w:rPr>
          <w:bCs/>
        </w:rPr>
        <w:t xml:space="preserve"> P</w:t>
      </w:r>
      <w:r w:rsidR="006B74F5" w:rsidRPr="003B3726">
        <w:rPr>
          <w:bCs/>
        </w:rPr>
        <w:t>owerful forces such as trade, technology</w:t>
      </w:r>
      <w:r w:rsidR="002D16F8" w:rsidRPr="003B3726">
        <w:rPr>
          <w:bCs/>
        </w:rPr>
        <w:t xml:space="preserve">, and the online “gig economy” </w:t>
      </w:r>
      <w:r w:rsidR="006B74F5" w:rsidRPr="003B3726">
        <w:rPr>
          <w:bCs/>
        </w:rPr>
        <w:t xml:space="preserve">have become </w:t>
      </w:r>
      <w:r w:rsidR="002D16F8" w:rsidRPr="003B3726">
        <w:rPr>
          <w:bCs/>
        </w:rPr>
        <w:t xml:space="preserve">sources </w:t>
      </w:r>
      <w:proofErr w:type="gramStart"/>
      <w:r w:rsidR="002D16F8" w:rsidRPr="003B3726">
        <w:rPr>
          <w:bCs/>
        </w:rPr>
        <w:t>both of progress</w:t>
      </w:r>
      <w:r w:rsidR="0049404E" w:rsidRPr="003B3726">
        <w:rPr>
          <w:bCs/>
        </w:rPr>
        <w:t xml:space="preserve"> </w:t>
      </w:r>
      <w:r w:rsidR="002D16F8" w:rsidRPr="003B3726">
        <w:rPr>
          <w:bCs/>
        </w:rPr>
        <w:t>and</w:t>
      </w:r>
      <w:r w:rsidR="00CD5AD7" w:rsidRPr="003B3726">
        <w:rPr>
          <w:bCs/>
        </w:rPr>
        <w:t xml:space="preserve"> backlash</w:t>
      </w:r>
      <w:proofErr w:type="gramEnd"/>
      <w:r w:rsidR="0049404E" w:rsidRPr="003B3726">
        <w:rPr>
          <w:bCs/>
        </w:rPr>
        <w:t xml:space="preserve">. Each has delivered important economic gains to many business owners, workers, and consumers, while also </w:t>
      </w:r>
      <w:r w:rsidR="004B7518">
        <w:rPr>
          <w:bCs/>
        </w:rPr>
        <w:t xml:space="preserve">imposing </w:t>
      </w:r>
      <w:r w:rsidR="00022754" w:rsidRPr="003B3726">
        <w:rPr>
          <w:bCs/>
        </w:rPr>
        <w:t xml:space="preserve">substantial </w:t>
      </w:r>
      <w:r w:rsidR="0049404E" w:rsidRPr="003B3726">
        <w:rPr>
          <w:bCs/>
        </w:rPr>
        <w:t xml:space="preserve">economic </w:t>
      </w:r>
      <w:r w:rsidR="005132DF" w:rsidRPr="003B3726">
        <w:rPr>
          <w:bCs/>
        </w:rPr>
        <w:t xml:space="preserve">insecurity </w:t>
      </w:r>
      <w:r w:rsidR="0049404E" w:rsidRPr="003B3726">
        <w:rPr>
          <w:bCs/>
        </w:rPr>
        <w:t xml:space="preserve">and hardship </w:t>
      </w:r>
      <w:r w:rsidR="00022754" w:rsidRPr="003B3726">
        <w:rPr>
          <w:bCs/>
        </w:rPr>
        <w:t xml:space="preserve">on particular </w:t>
      </w:r>
      <w:r w:rsidR="00FA6B1C" w:rsidRPr="003B3726">
        <w:rPr>
          <w:bCs/>
        </w:rPr>
        <w:t>individuals</w:t>
      </w:r>
      <w:r w:rsidR="005132DF" w:rsidRPr="003B3726">
        <w:rPr>
          <w:bCs/>
        </w:rPr>
        <w:t>, firms, and places</w:t>
      </w:r>
      <w:r w:rsidR="007722CE" w:rsidRPr="003B3726">
        <w:rPr>
          <w:bCs/>
        </w:rPr>
        <w:t xml:space="preserve">. </w:t>
      </w:r>
      <w:r w:rsidR="004B7518">
        <w:rPr>
          <w:bCs/>
        </w:rPr>
        <w:t xml:space="preserve"> P</w:t>
      </w:r>
      <w:r w:rsidR="00F01BDF" w:rsidRPr="003B3726">
        <w:rPr>
          <w:bCs/>
        </w:rPr>
        <w:t>olicymakers, who arguably paid insufficient attention to ameliorating the downsides of these forces, are now seeking evidence and solutions that would better address the pressing needs of displaced workers and communities.</w:t>
      </w:r>
      <w:r w:rsidR="003B3726">
        <w:rPr>
          <w:bCs/>
        </w:rPr>
        <w:t xml:space="preserve"> These responses cannot be “one size fits all,” but must respond to the diverse conditions and trajectories of America’s local and regional economies.</w:t>
      </w:r>
    </w:p>
    <w:p w14:paraId="1A76DE60" w14:textId="77777777" w:rsidR="0049404E" w:rsidRPr="003B3726" w:rsidRDefault="0049404E" w:rsidP="004B7518">
      <w:pPr>
        <w:spacing w:after="0" w:line="240" w:lineRule="auto"/>
        <w:rPr>
          <w:bCs/>
        </w:rPr>
      </w:pPr>
    </w:p>
    <w:p w14:paraId="01445F62" w14:textId="0DB1FB0E" w:rsidR="00F13C6D" w:rsidRPr="003B3726" w:rsidRDefault="000D4D4A" w:rsidP="004B7518">
      <w:pPr>
        <w:spacing w:after="0" w:line="240" w:lineRule="auto"/>
        <w:rPr>
          <w:bCs/>
        </w:rPr>
      </w:pPr>
      <w:r w:rsidRPr="003B3726">
        <w:rPr>
          <w:bCs/>
        </w:rPr>
        <w:t>T</w:t>
      </w:r>
      <w:r w:rsidR="00F13C6D" w:rsidRPr="003B3726">
        <w:rPr>
          <w:bCs/>
        </w:rPr>
        <w:t xml:space="preserve">he Metropolitan Policy Program at Brookings (Brookings Metro) </w:t>
      </w:r>
      <w:r w:rsidR="003B3726">
        <w:rPr>
          <w:bCs/>
        </w:rPr>
        <w:t xml:space="preserve">therefore </w:t>
      </w:r>
      <w:r w:rsidR="00F13C6D" w:rsidRPr="003E1742">
        <w:rPr>
          <w:bCs/>
        </w:rPr>
        <w:t>seek</w:t>
      </w:r>
      <w:r w:rsidR="005132DF" w:rsidRPr="003E1742">
        <w:rPr>
          <w:bCs/>
        </w:rPr>
        <w:t>s</w:t>
      </w:r>
      <w:r w:rsidR="00F13C6D" w:rsidRPr="003B3726">
        <w:rPr>
          <w:bCs/>
        </w:rPr>
        <w:t xml:space="preserve"> support for </w:t>
      </w:r>
      <w:r w:rsidR="00E51814">
        <w:rPr>
          <w:bCs/>
          <w:i/>
        </w:rPr>
        <w:t>Managing</w:t>
      </w:r>
      <w:r w:rsidR="00E51814" w:rsidRPr="004B7518">
        <w:rPr>
          <w:bCs/>
          <w:i/>
        </w:rPr>
        <w:t xml:space="preserve"> Disruption</w:t>
      </w:r>
      <w:r w:rsidR="00E51814">
        <w:rPr>
          <w:bCs/>
        </w:rPr>
        <w:t xml:space="preserve">, a new initiative </w:t>
      </w:r>
      <w:r w:rsidR="00F13C6D" w:rsidRPr="003B3726">
        <w:rPr>
          <w:bCs/>
        </w:rPr>
        <w:t>to</w:t>
      </w:r>
      <w:r w:rsidR="00F13C6D" w:rsidRPr="003E1742">
        <w:rPr>
          <w:bCs/>
        </w:rPr>
        <w:t xml:space="preserve"> </w:t>
      </w:r>
      <w:r w:rsidR="00891C76" w:rsidRPr="003E1742">
        <w:rPr>
          <w:bCs/>
        </w:rPr>
        <w:t xml:space="preserve">map key </w:t>
      </w:r>
      <w:r w:rsidR="007722CE" w:rsidRPr="003B3726">
        <w:rPr>
          <w:bCs/>
        </w:rPr>
        <w:t xml:space="preserve">fault lines of </w:t>
      </w:r>
      <w:r w:rsidR="00891C76" w:rsidRPr="003B3726">
        <w:rPr>
          <w:bCs/>
        </w:rPr>
        <w:t>transformation and dislocation</w:t>
      </w:r>
      <w:r w:rsidR="003B3726">
        <w:rPr>
          <w:bCs/>
        </w:rPr>
        <w:t xml:space="preserve"> in the U.S. economy,</w:t>
      </w:r>
      <w:r w:rsidR="007722CE" w:rsidRPr="003E1742">
        <w:rPr>
          <w:bCs/>
        </w:rPr>
        <w:t xml:space="preserve"> and </w:t>
      </w:r>
      <w:r w:rsidR="004A393F" w:rsidRPr="003E1742">
        <w:rPr>
          <w:bCs/>
        </w:rPr>
        <w:t xml:space="preserve">identify </w:t>
      </w:r>
      <w:r w:rsidR="007722CE" w:rsidRPr="003B3726">
        <w:rPr>
          <w:bCs/>
        </w:rPr>
        <w:t>updated adjustment st</w:t>
      </w:r>
      <w:r w:rsidR="0030045E" w:rsidRPr="003B3726">
        <w:rPr>
          <w:bCs/>
        </w:rPr>
        <w:t>rategies</w:t>
      </w:r>
      <w:r w:rsidR="003E1742">
        <w:rPr>
          <w:bCs/>
        </w:rPr>
        <w:t xml:space="preserve"> for affected workers and communities</w:t>
      </w:r>
      <w:r w:rsidR="0030045E" w:rsidRPr="003E1742">
        <w:rPr>
          <w:bCs/>
        </w:rPr>
        <w:t xml:space="preserve">. By depicting the mixed impacts and geography of key forces </w:t>
      </w:r>
      <w:r w:rsidR="004A393F" w:rsidRPr="003E1742">
        <w:rPr>
          <w:bCs/>
        </w:rPr>
        <w:t>at work</w:t>
      </w:r>
      <w:r w:rsidRPr="003E1742">
        <w:rPr>
          <w:bCs/>
        </w:rPr>
        <w:t>,</w:t>
      </w:r>
      <w:r w:rsidR="0030045E" w:rsidRPr="003B3726">
        <w:rPr>
          <w:bCs/>
        </w:rPr>
        <w:t xml:space="preserve"> Brookings </w:t>
      </w:r>
      <w:r w:rsidR="003E1742">
        <w:rPr>
          <w:bCs/>
        </w:rPr>
        <w:t xml:space="preserve">seeks </w:t>
      </w:r>
      <w:r w:rsidR="004A393F" w:rsidRPr="003E1742">
        <w:rPr>
          <w:bCs/>
        </w:rPr>
        <w:t xml:space="preserve">to </w:t>
      </w:r>
      <w:r w:rsidR="003E1742">
        <w:rPr>
          <w:bCs/>
        </w:rPr>
        <w:t xml:space="preserve">inform the development of </w:t>
      </w:r>
      <w:r w:rsidR="00FA6B1C" w:rsidRPr="003E1742">
        <w:rPr>
          <w:bCs/>
        </w:rPr>
        <w:t>income, training, mobility, and other</w:t>
      </w:r>
      <w:r w:rsidR="0030045E" w:rsidRPr="003E1742">
        <w:rPr>
          <w:bCs/>
        </w:rPr>
        <w:t xml:space="preserve"> </w:t>
      </w:r>
      <w:r w:rsidR="003E1742">
        <w:rPr>
          <w:bCs/>
        </w:rPr>
        <w:t xml:space="preserve">policy </w:t>
      </w:r>
      <w:r w:rsidR="0030045E" w:rsidRPr="003E1742">
        <w:rPr>
          <w:bCs/>
        </w:rPr>
        <w:t xml:space="preserve">responses more </w:t>
      </w:r>
      <w:r w:rsidR="0030045E" w:rsidRPr="003B3726">
        <w:rPr>
          <w:bCs/>
        </w:rPr>
        <w:t xml:space="preserve">commensurate with the </w:t>
      </w:r>
      <w:r w:rsidR="007722CE" w:rsidRPr="003B3726">
        <w:rPr>
          <w:bCs/>
        </w:rPr>
        <w:t>pervasive nature of modern</w:t>
      </w:r>
      <w:r w:rsidR="0030045E" w:rsidRPr="003B3726">
        <w:rPr>
          <w:bCs/>
        </w:rPr>
        <w:t xml:space="preserve"> change</w:t>
      </w:r>
      <w:r w:rsidR="007722CE" w:rsidRPr="003B3726">
        <w:rPr>
          <w:bCs/>
        </w:rPr>
        <w:t>.</w:t>
      </w:r>
      <w:r w:rsidR="00F01BDF" w:rsidRPr="003B3726">
        <w:rPr>
          <w:bCs/>
        </w:rPr>
        <w:t xml:space="preserve"> </w:t>
      </w:r>
    </w:p>
    <w:p w14:paraId="281E6FF3" w14:textId="77777777" w:rsidR="0049404E" w:rsidRPr="003B3726" w:rsidRDefault="0049404E" w:rsidP="004B7518">
      <w:pPr>
        <w:spacing w:after="0" w:line="240" w:lineRule="auto"/>
        <w:rPr>
          <w:bCs/>
        </w:rPr>
      </w:pPr>
    </w:p>
    <w:p w14:paraId="370BF331" w14:textId="77777777" w:rsidR="001524A7" w:rsidRPr="004B7518" w:rsidRDefault="001524A7" w:rsidP="0049404E">
      <w:pPr>
        <w:pBdr>
          <w:bottom w:val="single" w:sz="4" w:space="1" w:color="auto"/>
        </w:pBdr>
        <w:spacing w:after="0" w:line="240" w:lineRule="auto"/>
        <w:rPr>
          <w:color w:val="002060"/>
          <w:sz w:val="24"/>
        </w:rPr>
      </w:pPr>
      <w:r w:rsidRPr="004B7518">
        <w:rPr>
          <w:b/>
          <w:color w:val="002060"/>
          <w:sz w:val="24"/>
        </w:rPr>
        <w:t xml:space="preserve">The </w:t>
      </w:r>
      <w:r w:rsidR="007722CE" w:rsidRPr="004B7518">
        <w:rPr>
          <w:b/>
          <w:color w:val="002060"/>
          <w:sz w:val="24"/>
        </w:rPr>
        <w:t>Issue</w:t>
      </w:r>
    </w:p>
    <w:p w14:paraId="461764E8" w14:textId="79F2CEFF" w:rsidR="00FD4A39" w:rsidRDefault="00E42C50" w:rsidP="004B7518">
      <w:pPr>
        <w:spacing w:after="0" w:line="240" w:lineRule="auto"/>
        <w:rPr>
          <w:bCs/>
        </w:rPr>
      </w:pPr>
      <w:r w:rsidRPr="003E1742">
        <w:rPr>
          <w:bCs/>
        </w:rPr>
        <w:t xml:space="preserve">Brookings Metro—with its focus on helping urban leaders build </w:t>
      </w:r>
      <w:r w:rsidR="004C3DBA" w:rsidRPr="003E1742">
        <w:rPr>
          <w:bCs/>
        </w:rPr>
        <w:t>advanced economies that work</w:t>
      </w:r>
      <w:r w:rsidRPr="003B3726">
        <w:rPr>
          <w:bCs/>
        </w:rPr>
        <w:t xml:space="preserve"> for all—has for years insisted that national and metropolitan prosperity depends heavily on productivity gains, which in turn depend on a strong embrace of </w:t>
      </w:r>
      <w:r w:rsidRPr="004B7518">
        <w:rPr>
          <w:bCs/>
        </w:rPr>
        <w:t>trade</w:t>
      </w:r>
      <w:r w:rsidRPr="003E1742">
        <w:rPr>
          <w:bCs/>
        </w:rPr>
        <w:t xml:space="preserve">, </w:t>
      </w:r>
      <w:r w:rsidRPr="004B7518">
        <w:rPr>
          <w:bCs/>
        </w:rPr>
        <w:t>technology</w:t>
      </w:r>
      <w:r w:rsidRPr="003E1742">
        <w:rPr>
          <w:bCs/>
        </w:rPr>
        <w:t xml:space="preserve">, </w:t>
      </w:r>
      <w:r w:rsidRPr="003B3726">
        <w:rPr>
          <w:bCs/>
        </w:rPr>
        <w:t>and modern labor-market innovations such as online talent platforms.</w:t>
      </w:r>
      <w:r w:rsidR="006216D3" w:rsidRPr="003B3726">
        <w:rPr>
          <w:bCs/>
        </w:rPr>
        <w:t xml:space="preserve"> </w:t>
      </w:r>
      <w:r w:rsidR="00FD4A39" w:rsidRPr="003B3726">
        <w:rPr>
          <w:bCs/>
        </w:rPr>
        <w:t xml:space="preserve">However, recent work at Brookings </w:t>
      </w:r>
      <w:r w:rsidR="003E1742">
        <w:rPr>
          <w:bCs/>
        </w:rPr>
        <w:t xml:space="preserve">Metro </w:t>
      </w:r>
      <w:r w:rsidR="00236F34" w:rsidRPr="003E1742">
        <w:rPr>
          <w:bCs/>
        </w:rPr>
        <w:t xml:space="preserve">and elsewhere </w:t>
      </w:r>
      <w:r w:rsidR="00FD4A39" w:rsidRPr="003E1742">
        <w:rPr>
          <w:bCs/>
        </w:rPr>
        <w:t xml:space="preserve">has </w:t>
      </w:r>
      <w:r w:rsidR="00DD773F" w:rsidRPr="003B3726">
        <w:rPr>
          <w:bCs/>
        </w:rPr>
        <w:t xml:space="preserve">increasingly </w:t>
      </w:r>
      <w:r w:rsidR="00FD4A39" w:rsidRPr="003B3726">
        <w:rPr>
          <w:bCs/>
        </w:rPr>
        <w:t xml:space="preserve">grappled with the mixed </w:t>
      </w:r>
      <w:r w:rsidR="00E46B7A" w:rsidRPr="003B3726">
        <w:rPr>
          <w:bCs/>
        </w:rPr>
        <w:t xml:space="preserve">implications </w:t>
      </w:r>
      <w:r w:rsidR="00FD4A39" w:rsidRPr="003B3726">
        <w:rPr>
          <w:bCs/>
        </w:rPr>
        <w:t xml:space="preserve">of </w:t>
      </w:r>
      <w:r w:rsidR="003E1742">
        <w:rPr>
          <w:bCs/>
        </w:rPr>
        <w:t xml:space="preserve">these </w:t>
      </w:r>
      <w:r w:rsidR="00FD4A39" w:rsidRPr="003E1742">
        <w:rPr>
          <w:bCs/>
        </w:rPr>
        <w:t>key drivers of regional and national productivity:</w:t>
      </w:r>
    </w:p>
    <w:p w14:paraId="0C9E33E7" w14:textId="77777777" w:rsidR="003E1742" w:rsidRPr="003E1742" w:rsidRDefault="003E1742" w:rsidP="004B7518">
      <w:pPr>
        <w:spacing w:after="0" w:line="240" w:lineRule="auto"/>
        <w:rPr>
          <w:bCs/>
        </w:rPr>
      </w:pPr>
    </w:p>
    <w:p w14:paraId="0A86F9B1" w14:textId="68A589C0" w:rsidR="00D8459C" w:rsidRPr="003E1742" w:rsidRDefault="00FD4A39" w:rsidP="004B7518">
      <w:pPr>
        <w:pStyle w:val="ListParagraph"/>
        <w:numPr>
          <w:ilvl w:val="0"/>
          <w:numId w:val="7"/>
        </w:numPr>
        <w:spacing w:after="0" w:line="240" w:lineRule="auto"/>
        <w:rPr>
          <w:bCs/>
        </w:rPr>
      </w:pPr>
      <w:r w:rsidRPr="003E1742">
        <w:rPr>
          <w:bCs/>
        </w:rPr>
        <w:t xml:space="preserve">On </w:t>
      </w:r>
      <w:r w:rsidRPr="003E1742">
        <w:rPr>
          <w:b/>
          <w:bCs/>
        </w:rPr>
        <w:t>trade</w:t>
      </w:r>
      <w:r w:rsidR="00CA04C9" w:rsidRPr="003E1742">
        <w:rPr>
          <w:b/>
          <w:bCs/>
        </w:rPr>
        <w:t xml:space="preserve">, </w:t>
      </w:r>
      <w:r w:rsidR="003E1742">
        <w:rPr>
          <w:bCs/>
        </w:rPr>
        <w:t xml:space="preserve">Brookings Metro has </w:t>
      </w:r>
      <w:r w:rsidR="00236F34" w:rsidRPr="004B7518">
        <w:rPr>
          <w:bCs/>
        </w:rPr>
        <w:t>documented</w:t>
      </w:r>
      <w:r w:rsidR="00236F34" w:rsidRPr="003E1742">
        <w:rPr>
          <w:bCs/>
        </w:rPr>
        <w:t xml:space="preserve"> that exports helped drive the post-recession recovery in U.S. metropolitan areas</w:t>
      </w:r>
      <w:r w:rsidR="00E51814">
        <w:rPr>
          <w:bCs/>
        </w:rPr>
        <w:t>,</w:t>
      </w:r>
      <w:r w:rsidR="00236F34" w:rsidRPr="003E1742">
        <w:rPr>
          <w:bCs/>
        </w:rPr>
        <w:t xml:space="preserve"> including by </w:t>
      </w:r>
      <w:r w:rsidR="00DF336A" w:rsidRPr="003E1742">
        <w:rPr>
          <w:bCs/>
        </w:rPr>
        <w:t xml:space="preserve">supporting </w:t>
      </w:r>
      <w:r w:rsidR="00236F34" w:rsidRPr="003E1742">
        <w:rPr>
          <w:bCs/>
        </w:rPr>
        <w:t>good</w:t>
      </w:r>
      <w:r w:rsidR="00E51814">
        <w:rPr>
          <w:bCs/>
        </w:rPr>
        <w:t>-paying</w:t>
      </w:r>
      <w:r w:rsidR="00236F34" w:rsidRPr="003E1742">
        <w:rPr>
          <w:bCs/>
        </w:rPr>
        <w:t xml:space="preserve"> jobs.</w:t>
      </w:r>
      <w:r w:rsidR="00DF336A" w:rsidRPr="003E1742">
        <w:rPr>
          <w:bCs/>
        </w:rPr>
        <w:t xml:space="preserve"> However, </w:t>
      </w:r>
      <w:r w:rsidR="003E1742" w:rsidRPr="003E1742">
        <w:rPr>
          <w:bCs/>
        </w:rPr>
        <w:t xml:space="preserve">our </w:t>
      </w:r>
      <w:r w:rsidR="00D8459C" w:rsidRPr="003E1742">
        <w:rPr>
          <w:bCs/>
        </w:rPr>
        <w:t>research also notes that trade-related dislocation touches nearly every community in the United States</w:t>
      </w:r>
      <w:r w:rsidR="00BB34AE" w:rsidRPr="003E1742">
        <w:rPr>
          <w:bCs/>
        </w:rPr>
        <w:t xml:space="preserve">, concentrating </w:t>
      </w:r>
      <w:r w:rsidR="003E1742" w:rsidRPr="003E1742">
        <w:rPr>
          <w:bCs/>
        </w:rPr>
        <w:t xml:space="preserve">especially </w:t>
      </w:r>
      <w:r w:rsidR="00BB34AE" w:rsidRPr="003E1742">
        <w:rPr>
          <w:bCs/>
        </w:rPr>
        <w:t>in numerous small metro and rural areas</w:t>
      </w:r>
      <w:r w:rsidR="000D4D4A" w:rsidRPr="003E1742">
        <w:rPr>
          <w:bCs/>
        </w:rPr>
        <w:t>.</w:t>
      </w:r>
      <w:r w:rsidR="00D8459C" w:rsidRPr="003E1742">
        <w:rPr>
          <w:bCs/>
        </w:rPr>
        <w:t xml:space="preserve"> </w:t>
      </w:r>
    </w:p>
    <w:p w14:paraId="7725B3DE" w14:textId="68A9E008" w:rsidR="00DF336A" w:rsidRPr="003E1742" w:rsidRDefault="00FD4A39" w:rsidP="004B7518">
      <w:pPr>
        <w:pStyle w:val="ListParagraph"/>
        <w:numPr>
          <w:ilvl w:val="0"/>
          <w:numId w:val="7"/>
        </w:numPr>
        <w:spacing w:after="0" w:line="240" w:lineRule="auto"/>
        <w:rPr>
          <w:bCs/>
        </w:rPr>
      </w:pPr>
      <w:r w:rsidRPr="003E1742">
        <w:rPr>
          <w:bCs/>
        </w:rPr>
        <w:t xml:space="preserve">On </w:t>
      </w:r>
      <w:r w:rsidRPr="003E1742">
        <w:rPr>
          <w:b/>
          <w:bCs/>
        </w:rPr>
        <w:t>technology</w:t>
      </w:r>
      <w:r w:rsidR="00DF336A" w:rsidRPr="003E1742">
        <w:rPr>
          <w:bCs/>
        </w:rPr>
        <w:t xml:space="preserve">, </w:t>
      </w:r>
      <w:r w:rsidR="003E1742" w:rsidRPr="003E1742">
        <w:rPr>
          <w:bCs/>
        </w:rPr>
        <w:t xml:space="preserve">Brookings </w:t>
      </w:r>
      <w:r w:rsidR="00DF336A" w:rsidRPr="003E1742">
        <w:rPr>
          <w:bCs/>
        </w:rPr>
        <w:t xml:space="preserve">Metro </w:t>
      </w:r>
      <w:r w:rsidR="003E1742" w:rsidRPr="003E1742">
        <w:rPr>
          <w:bCs/>
        </w:rPr>
        <w:t>has</w:t>
      </w:r>
      <w:r w:rsidR="00DF336A" w:rsidRPr="003E1742">
        <w:rPr>
          <w:bCs/>
        </w:rPr>
        <w:t xml:space="preserve"> </w:t>
      </w:r>
      <w:r w:rsidR="00DF336A" w:rsidRPr="004B7518">
        <w:rPr>
          <w:bCs/>
        </w:rPr>
        <w:t>show</w:t>
      </w:r>
      <w:r w:rsidR="003E1742" w:rsidRPr="004B7518">
        <w:rPr>
          <w:bCs/>
        </w:rPr>
        <w:t>n</w:t>
      </w:r>
      <w:r w:rsidR="00DF336A" w:rsidRPr="004B7518">
        <w:rPr>
          <w:bCs/>
        </w:rPr>
        <w:t xml:space="preserve"> </w:t>
      </w:r>
      <w:r w:rsidR="00DF336A" w:rsidRPr="003E1742">
        <w:rPr>
          <w:bCs/>
        </w:rPr>
        <w:t>that the nation’s 50 most critical high-tech “advanced” industries provid</w:t>
      </w:r>
      <w:r w:rsidR="003E1742" w:rsidRPr="003E1742">
        <w:rPr>
          <w:bCs/>
        </w:rPr>
        <w:t>e</w:t>
      </w:r>
      <w:r w:rsidR="00DF336A" w:rsidRPr="003E1742">
        <w:rPr>
          <w:bCs/>
        </w:rPr>
        <w:t xml:space="preserve"> significant wage </w:t>
      </w:r>
      <w:r w:rsidR="003E1742" w:rsidRPr="003E1742">
        <w:rPr>
          <w:bCs/>
        </w:rPr>
        <w:t xml:space="preserve">advantages </w:t>
      </w:r>
      <w:r w:rsidR="00DF336A" w:rsidRPr="003E1742">
        <w:rPr>
          <w:bCs/>
        </w:rPr>
        <w:t xml:space="preserve">to workers at every education level. </w:t>
      </w:r>
      <w:r w:rsidR="003E1742" w:rsidRPr="003E1742">
        <w:rPr>
          <w:bCs/>
        </w:rPr>
        <w:t xml:space="preserve">Yet </w:t>
      </w:r>
      <w:r w:rsidR="00D8459C" w:rsidRPr="003E1742">
        <w:rPr>
          <w:bCs/>
        </w:rPr>
        <w:t xml:space="preserve">the </w:t>
      </w:r>
      <w:r w:rsidR="00DF336A" w:rsidRPr="004B7518">
        <w:rPr>
          <w:bCs/>
        </w:rPr>
        <w:t>McKinsey</w:t>
      </w:r>
      <w:r w:rsidR="00DF336A" w:rsidRPr="003E1742">
        <w:rPr>
          <w:bCs/>
        </w:rPr>
        <w:t xml:space="preserve"> </w:t>
      </w:r>
      <w:r w:rsidR="00D8459C" w:rsidRPr="003E1742">
        <w:rPr>
          <w:bCs/>
        </w:rPr>
        <w:t xml:space="preserve">Global Institute </w:t>
      </w:r>
      <w:r w:rsidR="003E1742" w:rsidRPr="003E1742">
        <w:rPr>
          <w:bCs/>
        </w:rPr>
        <w:t xml:space="preserve">finds </w:t>
      </w:r>
      <w:r w:rsidR="00DF336A" w:rsidRPr="003E1742">
        <w:rPr>
          <w:bCs/>
        </w:rPr>
        <w:t>that as many as 60 percent of U.S. occupations are at risk of partial or complete automation</w:t>
      </w:r>
      <w:r w:rsidR="00D8459C" w:rsidRPr="003E1742">
        <w:rPr>
          <w:bCs/>
        </w:rPr>
        <w:t>, with significant implications for workers who will need to learn n</w:t>
      </w:r>
      <w:r w:rsidR="00BB34AE" w:rsidRPr="003E1742">
        <w:rPr>
          <w:bCs/>
        </w:rPr>
        <w:t>ew skills in order to shift occu</w:t>
      </w:r>
      <w:r w:rsidR="00D8459C" w:rsidRPr="003E1742">
        <w:rPr>
          <w:bCs/>
        </w:rPr>
        <w:t>pations</w:t>
      </w:r>
      <w:r w:rsidR="00DF336A" w:rsidRPr="003E1742">
        <w:rPr>
          <w:bCs/>
        </w:rPr>
        <w:t>.</w:t>
      </w:r>
    </w:p>
    <w:p w14:paraId="7C72512B" w14:textId="25290965" w:rsidR="00703D65" w:rsidRPr="003E1742" w:rsidRDefault="000D4D4A" w:rsidP="004B7518">
      <w:pPr>
        <w:pStyle w:val="ListParagraph"/>
        <w:numPr>
          <w:ilvl w:val="0"/>
          <w:numId w:val="7"/>
        </w:numPr>
        <w:spacing w:after="0" w:line="240" w:lineRule="auto"/>
        <w:rPr>
          <w:bCs/>
        </w:rPr>
      </w:pPr>
      <w:r w:rsidRPr="003E1742">
        <w:rPr>
          <w:bCs/>
        </w:rPr>
        <w:t>O</w:t>
      </w:r>
      <w:r w:rsidR="00703D65" w:rsidRPr="003E1742">
        <w:rPr>
          <w:bCs/>
        </w:rPr>
        <w:t xml:space="preserve">n the </w:t>
      </w:r>
      <w:r w:rsidR="00703D65" w:rsidRPr="003E1742">
        <w:rPr>
          <w:b/>
          <w:bCs/>
        </w:rPr>
        <w:t>gig</w:t>
      </w:r>
      <w:r w:rsidR="00CA04C9" w:rsidRPr="003E1742">
        <w:rPr>
          <w:b/>
          <w:bCs/>
        </w:rPr>
        <w:t xml:space="preserve"> economy</w:t>
      </w:r>
      <w:r w:rsidRPr="003E1742">
        <w:rPr>
          <w:b/>
          <w:bCs/>
        </w:rPr>
        <w:t xml:space="preserve">, </w:t>
      </w:r>
      <w:r w:rsidR="003E1742" w:rsidRPr="003E1742">
        <w:rPr>
          <w:bCs/>
        </w:rPr>
        <w:t xml:space="preserve">Brookings Metro has </w:t>
      </w:r>
      <w:r w:rsidR="00703D65" w:rsidRPr="004B7518">
        <w:rPr>
          <w:bCs/>
        </w:rPr>
        <w:t>depict</w:t>
      </w:r>
      <w:r w:rsidR="003E1742" w:rsidRPr="004B7518">
        <w:rPr>
          <w:bCs/>
        </w:rPr>
        <w:t>ed</w:t>
      </w:r>
      <w:r w:rsidR="00703D65" w:rsidRPr="003E1742">
        <w:rPr>
          <w:bCs/>
        </w:rPr>
        <w:t xml:space="preserve"> </w:t>
      </w:r>
      <w:r w:rsidR="00E46B7A" w:rsidRPr="003E1742">
        <w:rPr>
          <w:bCs/>
        </w:rPr>
        <w:t xml:space="preserve">the </w:t>
      </w:r>
      <w:r w:rsidR="00703D65" w:rsidRPr="003E1742">
        <w:rPr>
          <w:bCs/>
        </w:rPr>
        <w:t>rapid adoption in U.S. metro</w:t>
      </w:r>
      <w:r w:rsidR="003E1742">
        <w:rPr>
          <w:bCs/>
        </w:rPr>
        <w:t xml:space="preserve"> area</w:t>
      </w:r>
      <w:r w:rsidR="00703D65" w:rsidRPr="003E1742">
        <w:rPr>
          <w:bCs/>
        </w:rPr>
        <w:t>s of platform-based ride- and room-sharing services, with some evidence that conventional and platform-based businesses are coexisting by calling forth new economic activity. At the same time, evidence in some cities suggest</w:t>
      </w:r>
      <w:r w:rsidR="003E1742">
        <w:rPr>
          <w:bCs/>
        </w:rPr>
        <w:t>s</w:t>
      </w:r>
      <w:r w:rsidR="00703D65" w:rsidRPr="003E1742">
        <w:rPr>
          <w:bCs/>
        </w:rPr>
        <w:t xml:space="preserve"> that the platforms might divert business from payroll employers</w:t>
      </w:r>
      <w:r w:rsidRPr="003E1742">
        <w:rPr>
          <w:bCs/>
        </w:rPr>
        <w:t xml:space="preserve">, thus </w:t>
      </w:r>
      <w:r w:rsidR="0058532E" w:rsidRPr="003E1742">
        <w:rPr>
          <w:bCs/>
        </w:rPr>
        <w:t>eroding the quality of the regional job base.</w:t>
      </w:r>
    </w:p>
    <w:p w14:paraId="48A0D2D6" w14:textId="77777777" w:rsidR="00E46B7A" w:rsidRPr="003B3726" w:rsidRDefault="00E46B7A" w:rsidP="004B7518">
      <w:pPr>
        <w:spacing w:after="0" w:line="240" w:lineRule="auto"/>
        <w:rPr>
          <w:bCs/>
        </w:rPr>
      </w:pPr>
    </w:p>
    <w:p w14:paraId="1312F8E9" w14:textId="3723B66A" w:rsidR="0058532E" w:rsidRDefault="00725C63" w:rsidP="004B7518">
      <w:pPr>
        <w:spacing w:after="0" w:line="240" w:lineRule="auto"/>
        <w:rPr>
          <w:bCs/>
        </w:rPr>
      </w:pPr>
      <w:r>
        <w:rPr>
          <w:bCs/>
        </w:rPr>
        <w:t xml:space="preserve">In the face of </w:t>
      </w:r>
      <w:r w:rsidR="00E51814">
        <w:rPr>
          <w:bCs/>
        </w:rPr>
        <w:t>this economic and ensuing political disruption</w:t>
      </w:r>
      <w:r w:rsidR="000D4D4A" w:rsidRPr="003B3726">
        <w:rPr>
          <w:bCs/>
        </w:rPr>
        <w:t xml:space="preserve">, </w:t>
      </w:r>
      <w:r>
        <w:rPr>
          <w:bCs/>
        </w:rPr>
        <w:t xml:space="preserve">researchers and policymakers must </w:t>
      </w:r>
      <w:r w:rsidR="0058532E" w:rsidRPr="003B3726">
        <w:rPr>
          <w:bCs/>
        </w:rPr>
        <w:t xml:space="preserve">think </w:t>
      </w:r>
      <w:r w:rsidR="00E46B7A" w:rsidRPr="003B3726">
        <w:rPr>
          <w:bCs/>
        </w:rPr>
        <w:t xml:space="preserve">more </w:t>
      </w:r>
      <w:r w:rsidR="000D4D4A" w:rsidRPr="003B3726">
        <w:rPr>
          <w:bCs/>
        </w:rPr>
        <w:t xml:space="preserve">intentionally </w:t>
      </w:r>
      <w:r>
        <w:rPr>
          <w:bCs/>
        </w:rPr>
        <w:t xml:space="preserve">and holistically </w:t>
      </w:r>
      <w:r w:rsidR="0058532E" w:rsidRPr="003B3726">
        <w:rPr>
          <w:bCs/>
        </w:rPr>
        <w:t>about how to respond to the dislocation</w:t>
      </w:r>
      <w:r w:rsidR="00E51814">
        <w:rPr>
          <w:bCs/>
        </w:rPr>
        <w:t>s</w:t>
      </w:r>
      <w:r w:rsidR="0058532E" w:rsidRPr="003B3726">
        <w:rPr>
          <w:bCs/>
        </w:rPr>
        <w:t xml:space="preserve"> that </w:t>
      </w:r>
      <w:r w:rsidR="00DB2464" w:rsidRPr="003B3726">
        <w:rPr>
          <w:bCs/>
        </w:rPr>
        <w:t>accompany</w:t>
      </w:r>
      <w:r w:rsidR="0058532E" w:rsidRPr="003B3726">
        <w:rPr>
          <w:bCs/>
        </w:rPr>
        <w:t xml:space="preserve"> the whirlwind of “creative d</w:t>
      </w:r>
      <w:r w:rsidR="00E46B7A" w:rsidRPr="003B3726">
        <w:rPr>
          <w:bCs/>
        </w:rPr>
        <w:t>estruction.</w:t>
      </w:r>
      <w:r w:rsidR="000D4D4A" w:rsidRPr="003B3726">
        <w:rPr>
          <w:bCs/>
        </w:rPr>
        <w:t>”</w:t>
      </w:r>
      <w:r>
        <w:rPr>
          <w:bCs/>
        </w:rPr>
        <w:t xml:space="preserve"> </w:t>
      </w:r>
      <w:r w:rsidR="00E46B7A" w:rsidRPr="003B3726">
        <w:rPr>
          <w:bCs/>
        </w:rPr>
        <w:t xml:space="preserve">From </w:t>
      </w:r>
      <w:r w:rsidR="00E51814">
        <w:rPr>
          <w:bCs/>
        </w:rPr>
        <w:t xml:space="preserve">programs such as </w:t>
      </w:r>
      <w:r>
        <w:rPr>
          <w:bCs/>
        </w:rPr>
        <w:t>f</w:t>
      </w:r>
      <w:r w:rsidR="00E46B7A" w:rsidRPr="003B3726">
        <w:rPr>
          <w:bCs/>
        </w:rPr>
        <w:t xml:space="preserve">ederal </w:t>
      </w:r>
      <w:r>
        <w:rPr>
          <w:bCs/>
        </w:rPr>
        <w:t>T</w:t>
      </w:r>
      <w:r w:rsidR="00E46B7A" w:rsidRPr="003B3726">
        <w:rPr>
          <w:bCs/>
        </w:rPr>
        <w:t xml:space="preserve">rade </w:t>
      </w:r>
      <w:r>
        <w:rPr>
          <w:bCs/>
        </w:rPr>
        <w:t>A</w:t>
      </w:r>
      <w:r w:rsidR="00D92C1B" w:rsidRPr="003B3726">
        <w:rPr>
          <w:bCs/>
        </w:rPr>
        <w:t xml:space="preserve">djustment </w:t>
      </w:r>
      <w:r>
        <w:rPr>
          <w:bCs/>
        </w:rPr>
        <w:t>A</w:t>
      </w:r>
      <w:r w:rsidR="00E46B7A" w:rsidRPr="003B3726">
        <w:rPr>
          <w:bCs/>
        </w:rPr>
        <w:t>ssistance</w:t>
      </w:r>
      <w:r w:rsidR="00E51814">
        <w:rPr>
          <w:bCs/>
        </w:rPr>
        <w:t>, to Base Realignment and Closure,</w:t>
      </w:r>
      <w:r w:rsidR="00E46B7A" w:rsidRPr="003B3726">
        <w:rPr>
          <w:bCs/>
        </w:rPr>
        <w:t xml:space="preserve"> to </w:t>
      </w:r>
      <w:r>
        <w:rPr>
          <w:bCs/>
        </w:rPr>
        <w:t xml:space="preserve">support </w:t>
      </w:r>
      <w:r w:rsidR="00E46B7A" w:rsidRPr="003B3726">
        <w:rPr>
          <w:bCs/>
        </w:rPr>
        <w:t>for coal-mining communities</w:t>
      </w:r>
      <w:r w:rsidR="0069390C" w:rsidRPr="003B3726">
        <w:rPr>
          <w:bCs/>
        </w:rPr>
        <w:t xml:space="preserve">, </w:t>
      </w:r>
      <w:r w:rsidR="00D92C1B" w:rsidRPr="003B3726">
        <w:rPr>
          <w:bCs/>
        </w:rPr>
        <w:t xml:space="preserve">the nation’s patchwork of labor-market </w:t>
      </w:r>
      <w:r w:rsidR="00B50ABE" w:rsidRPr="003B3726">
        <w:rPr>
          <w:bCs/>
        </w:rPr>
        <w:t xml:space="preserve">and economic </w:t>
      </w:r>
      <w:r>
        <w:rPr>
          <w:bCs/>
        </w:rPr>
        <w:t xml:space="preserve">development </w:t>
      </w:r>
      <w:r w:rsidR="00D92C1B" w:rsidRPr="003B3726">
        <w:rPr>
          <w:bCs/>
        </w:rPr>
        <w:t>programs</w:t>
      </w:r>
      <w:r>
        <w:rPr>
          <w:bCs/>
        </w:rPr>
        <w:t xml:space="preserve"> </w:t>
      </w:r>
      <w:r w:rsidR="00D92C1B" w:rsidRPr="003B3726">
        <w:rPr>
          <w:bCs/>
        </w:rPr>
        <w:t xml:space="preserve">remains </w:t>
      </w:r>
      <w:r w:rsidR="001E2947" w:rsidRPr="004B7518">
        <w:rPr>
          <w:bCs/>
        </w:rPr>
        <w:t>piecemeal and grossly unequal</w:t>
      </w:r>
      <w:r w:rsidR="001E2947" w:rsidRPr="00725C63">
        <w:rPr>
          <w:bCs/>
        </w:rPr>
        <w:t xml:space="preserve"> </w:t>
      </w:r>
      <w:r w:rsidR="00D92C1B" w:rsidRPr="003B3726">
        <w:rPr>
          <w:bCs/>
        </w:rPr>
        <w:t xml:space="preserve">to the task of helping dislocated workers </w:t>
      </w:r>
      <w:r w:rsidR="00B50ABE" w:rsidRPr="003B3726">
        <w:rPr>
          <w:bCs/>
        </w:rPr>
        <w:t xml:space="preserve">and communities </w:t>
      </w:r>
      <w:r w:rsidR="00B714CA">
        <w:rPr>
          <w:bCs/>
        </w:rPr>
        <w:t>respond to the megatrends roiling the global economy.</w:t>
      </w:r>
    </w:p>
    <w:p w14:paraId="0F499AE3" w14:textId="38467778" w:rsidR="003B3726" w:rsidRPr="003E1742" w:rsidRDefault="003B3726" w:rsidP="004B7518">
      <w:pPr>
        <w:spacing w:after="0" w:line="240" w:lineRule="auto"/>
        <w:rPr>
          <w:bCs/>
        </w:rPr>
      </w:pPr>
    </w:p>
    <w:p w14:paraId="0B0E38B0" w14:textId="77777777" w:rsidR="001524A7" w:rsidRPr="004B7518" w:rsidRDefault="001524A7" w:rsidP="0049404E">
      <w:pPr>
        <w:pBdr>
          <w:bottom w:val="single" w:sz="4" w:space="1" w:color="auto"/>
        </w:pBdr>
        <w:spacing w:after="0" w:line="240" w:lineRule="auto"/>
        <w:rPr>
          <w:color w:val="002060"/>
          <w:sz w:val="24"/>
        </w:rPr>
      </w:pPr>
      <w:r w:rsidRPr="004B7518">
        <w:rPr>
          <w:b/>
          <w:color w:val="002060"/>
          <w:sz w:val="24"/>
        </w:rPr>
        <w:lastRenderedPageBreak/>
        <w:t>Proposal</w:t>
      </w:r>
    </w:p>
    <w:p w14:paraId="3BA1650C" w14:textId="7B37F05D" w:rsidR="001524A7" w:rsidRDefault="009761F4" w:rsidP="004B7518">
      <w:pPr>
        <w:spacing w:after="0" w:line="240" w:lineRule="auto"/>
      </w:pPr>
      <w:r w:rsidRPr="003B3726">
        <w:t>Brookings</w:t>
      </w:r>
      <w:r w:rsidR="00B50ABE" w:rsidRPr="003B3726">
        <w:t xml:space="preserve"> Metro seeks support for </w:t>
      </w:r>
      <w:r w:rsidRPr="003B3726">
        <w:t>three types of activities in 2017 to inform, educate, and activate thought leaders</w:t>
      </w:r>
      <w:r w:rsidR="00B50ABE" w:rsidRPr="003B3726">
        <w:t>,</w:t>
      </w:r>
      <w:r w:rsidRPr="003B3726">
        <w:t xml:space="preserve"> practitioners</w:t>
      </w:r>
      <w:r w:rsidR="00B50ABE" w:rsidRPr="003B3726">
        <w:t xml:space="preserve">, and policymakers </w:t>
      </w:r>
      <w:r w:rsidRPr="003B3726">
        <w:t>inside and especially outside Washington</w:t>
      </w:r>
      <w:r w:rsidR="00B50ABE" w:rsidRPr="003B3726">
        <w:t xml:space="preserve"> on the</w:t>
      </w:r>
      <w:r w:rsidR="002B7B52" w:rsidRPr="003B3726">
        <w:t xml:space="preserve"> current state of labor-market disruption and needed adjustments</w:t>
      </w:r>
      <w:r w:rsidR="00FE31F1" w:rsidRPr="003B3726">
        <w:t>. The projected activities include</w:t>
      </w:r>
      <w:r w:rsidRPr="003B3726">
        <w:t>:</w:t>
      </w:r>
    </w:p>
    <w:p w14:paraId="78726255" w14:textId="77777777" w:rsidR="00E51814" w:rsidRPr="003B3726" w:rsidRDefault="00E51814" w:rsidP="004B7518">
      <w:pPr>
        <w:spacing w:after="0" w:line="240" w:lineRule="auto"/>
      </w:pPr>
    </w:p>
    <w:p w14:paraId="39AE3E2C" w14:textId="2096C84D" w:rsidR="007B59D1" w:rsidRDefault="007B59D1" w:rsidP="0049404E">
      <w:pPr>
        <w:pStyle w:val="ListParagraph"/>
        <w:numPr>
          <w:ilvl w:val="0"/>
          <w:numId w:val="2"/>
        </w:numPr>
        <w:spacing w:after="0" w:line="240" w:lineRule="auto"/>
      </w:pPr>
      <w:r w:rsidRPr="003B3726">
        <w:rPr>
          <w:b/>
        </w:rPr>
        <w:t xml:space="preserve">New research </w:t>
      </w:r>
      <w:r w:rsidRPr="003B3726">
        <w:t xml:space="preserve">that illuminates the global, national, and on-the-ground metro trends that are driving </w:t>
      </w:r>
      <w:r w:rsidR="002B7B52" w:rsidRPr="003B3726">
        <w:t>both substantial economic gains and increased labor-market dislocations in U.S. metros</w:t>
      </w:r>
      <w:r w:rsidRPr="003B3726">
        <w:t>.  This research will empower city</w:t>
      </w:r>
      <w:r w:rsidR="002B7B52" w:rsidRPr="003B3726">
        <w:t xml:space="preserve">, </w:t>
      </w:r>
      <w:r w:rsidRPr="003B3726">
        <w:t>metropolitan</w:t>
      </w:r>
      <w:r w:rsidR="002B7B52" w:rsidRPr="003B3726">
        <w:t>, state, and national</w:t>
      </w:r>
      <w:r w:rsidRPr="003B3726">
        <w:t xml:space="preserve"> leaders to understand </w:t>
      </w:r>
      <w:r w:rsidR="002B7B52" w:rsidRPr="003B3726">
        <w:t xml:space="preserve">major ongoing dynamics, conceptualize responses, and </w:t>
      </w:r>
      <w:r w:rsidRPr="003B3726">
        <w:t xml:space="preserve">argue for </w:t>
      </w:r>
      <w:r w:rsidR="00FE31F1" w:rsidRPr="003B3726">
        <w:t>action</w:t>
      </w:r>
      <w:r w:rsidR="00191DB1" w:rsidRPr="003B3726">
        <w:t xml:space="preserve"> </w:t>
      </w:r>
      <w:r w:rsidR="00FE31F1" w:rsidRPr="003B3726">
        <w:t>steps</w:t>
      </w:r>
      <w:r w:rsidRPr="003B3726">
        <w:t>.  Proposed research would</w:t>
      </w:r>
      <w:r w:rsidR="00191DB1" w:rsidRPr="003B3726">
        <w:t xml:space="preserve"> measure and map</w:t>
      </w:r>
      <w:r w:rsidRPr="003B3726">
        <w:t>:</w:t>
      </w:r>
    </w:p>
    <w:p w14:paraId="025E56C7" w14:textId="77777777" w:rsidR="00B714CA" w:rsidRPr="003B3726" w:rsidRDefault="00B714CA" w:rsidP="004B7518">
      <w:pPr>
        <w:pStyle w:val="ListParagraph"/>
        <w:spacing w:after="0" w:line="240" w:lineRule="auto"/>
        <w:ind w:left="360"/>
      </w:pPr>
    </w:p>
    <w:p w14:paraId="6C93FC64" w14:textId="44A0396B" w:rsidR="00FE31F1" w:rsidRPr="003B3726" w:rsidRDefault="00191DB1" w:rsidP="0049404E">
      <w:pPr>
        <w:pStyle w:val="ListParagraph"/>
        <w:numPr>
          <w:ilvl w:val="0"/>
          <w:numId w:val="5"/>
        </w:numPr>
        <w:spacing w:after="0" w:line="240" w:lineRule="auto"/>
      </w:pPr>
      <w:r w:rsidRPr="003B3726">
        <w:t>T</w:t>
      </w:r>
      <w:r w:rsidR="00FE31F1" w:rsidRPr="003B3726">
        <w:t xml:space="preserve">he </w:t>
      </w:r>
      <w:proofErr w:type="spellStart"/>
      <w:r w:rsidR="007D3623" w:rsidRPr="003B3726">
        <w:rPr>
          <w:u w:val="single"/>
        </w:rPr>
        <w:t>offshor</w:t>
      </w:r>
      <w:r w:rsidR="00FE31F1" w:rsidRPr="003B3726">
        <w:rPr>
          <w:u w:val="single"/>
        </w:rPr>
        <w:t>ability</w:t>
      </w:r>
      <w:proofErr w:type="spellEnd"/>
      <w:r w:rsidR="00FE31F1" w:rsidRPr="003B3726">
        <w:t xml:space="preserve"> of some 500+ occupations within key industries and across </w:t>
      </w:r>
      <w:r w:rsidR="00C36B90" w:rsidRPr="003B3726">
        <w:t xml:space="preserve">all </w:t>
      </w:r>
      <w:r w:rsidR="00FE31F1" w:rsidRPr="003B3726">
        <w:t>metropolitan areas to assess the vulnerability or durability of</w:t>
      </w:r>
      <w:r w:rsidR="00C36B90" w:rsidRPr="003B3726">
        <w:t xml:space="preserve"> particular jobs and industries based on their task content</w:t>
      </w:r>
    </w:p>
    <w:p w14:paraId="04468370" w14:textId="4F482FBB" w:rsidR="007B59D1" w:rsidRPr="003B3726" w:rsidRDefault="00191DB1" w:rsidP="0049404E">
      <w:pPr>
        <w:pStyle w:val="ListParagraph"/>
        <w:numPr>
          <w:ilvl w:val="0"/>
          <w:numId w:val="5"/>
        </w:numPr>
        <w:spacing w:after="0" w:line="240" w:lineRule="auto"/>
      </w:pPr>
      <w:r w:rsidRPr="003B3726">
        <w:t>T</w:t>
      </w:r>
      <w:r w:rsidR="007B59D1" w:rsidRPr="003B3726">
        <w:t>he</w:t>
      </w:r>
      <w:r w:rsidR="00C36B90" w:rsidRPr="003B3726">
        <w:t xml:space="preserve"> </w:t>
      </w:r>
      <w:r w:rsidR="00B714CA">
        <w:t xml:space="preserve">growing </w:t>
      </w:r>
      <w:r w:rsidR="00D85F93">
        <w:rPr>
          <w:u w:val="single"/>
        </w:rPr>
        <w:t>digitaliza</w:t>
      </w:r>
      <w:r w:rsidR="00FE31F1" w:rsidRPr="003B3726">
        <w:rPr>
          <w:u w:val="single"/>
        </w:rPr>
        <w:t>tion</w:t>
      </w:r>
      <w:r w:rsidR="00FE31F1" w:rsidRPr="003B3726">
        <w:t xml:space="preserve"> of some 500+ occupations over time within key industries and across metropolitan areas </w:t>
      </w:r>
      <w:r w:rsidR="007B59D1" w:rsidRPr="003B3726">
        <w:t xml:space="preserve"> </w:t>
      </w:r>
    </w:p>
    <w:p w14:paraId="202D23F3" w14:textId="01069145" w:rsidR="00E919AF" w:rsidRPr="003B3726" w:rsidRDefault="00191DB1" w:rsidP="0049404E">
      <w:pPr>
        <w:pStyle w:val="ListParagraph"/>
        <w:numPr>
          <w:ilvl w:val="0"/>
          <w:numId w:val="5"/>
        </w:numPr>
        <w:spacing w:after="0" w:line="240" w:lineRule="auto"/>
      </w:pPr>
      <w:r w:rsidRPr="003B3726">
        <w:t>T</w:t>
      </w:r>
      <w:r w:rsidR="00C36B90" w:rsidRPr="003B3726">
        <w:t xml:space="preserve">he </w:t>
      </w:r>
      <w:r w:rsidR="00E919AF" w:rsidRPr="003B3726">
        <w:t xml:space="preserve">increasing </w:t>
      </w:r>
      <w:r w:rsidR="00C36B90" w:rsidRPr="003B3726">
        <w:rPr>
          <w:u w:val="single"/>
        </w:rPr>
        <w:t>automation</w:t>
      </w:r>
      <w:r w:rsidR="00C36B90" w:rsidRPr="003B3726">
        <w:t xml:space="preserve"> level of some</w:t>
      </w:r>
      <w:bookmarkStart w:id="0" w:name="_GoBack"/>
      <w:bookmarkEnd w:id="0"/>
      <w:r w:rsidR="00C36B90" w:rsidRPr="003B3726">
        <w:t xml:space="preserve"> 500+ occupations </w:t>
      </w:r>
      <w:r w:rsidR="00E919AF" w:rsidRPr="003B3726">
        <w:t xml:space="preserve">over time within key industries and across metropolitan areas </w:t>
      </w:r>
    </w:p>
    <w:p w14:paraId="7EC8E6F5" w14:textId="1AA0A74E" w:rsidR="00E919AF" w:rsidRPr="003B3726" w:rsidRDefault="00191DB1" w:rsidP="0049404E">
      <w:pPr>
        <w:pStyle w:val="ListParagraph"/>
        <w:numPr>
          <w:ilvl w:val="0"/>
          <w:numId w:val="5"/>
        </w:numPr>
        <w:spacing w:after="0" w:line="240" w:lineRule="auto"/>
      </w:pPr>
      <w:r w:rsidRPr="003B3726">
        <w:t>T</w:t>
      </w:r>
      <w:r w:rsidR="00E919AF" w:rsidRPr="003B3726">
        <w:t xml:space="preserve">he incidence and growth </w:t>
      </w:r>
      <w:r w:rsidR="006975B3" w:rsidRPr="003B3726">
        <w:t xml:space="preserve">across industries </w:t>
      </w:r>
      <w:r w:rsidR="00E919AF" w:rsidRPr="003B3726">
        <w:t xml:space="preserve">of so-called </w:t>
      </w:r>
      <w:r w:rsidR="00E919AF" w:rsidRPr="003B3726">
        <w:rPr>
          <w:u w:val="single"/>
        </w:rPr>
        <w:t>contingent or non-standard jobs</w:t>
      </w:r>
      <w:r w:rsidR="00E919AF" w:rsidRPr="003B3726">
        <w:t>—including involuntary part-time</w:t>
      </w:r>
      <w:r w:rsidR="006975B3" w:rsidRPr="003B3726">
        <w:t xml:space="preserve"> employment</w:t>
      </w:r>
      <w:r w:rsidR="00E919AF" w:rsidRPr="003B3726">
        <w:t xml:space="preserve">, </w:t>
      </w:r>
      <w:r w:rsidR="006975B3" w:rsidRPr="003B3726">
        <w:t xml:space="preserve">platform-based gigs, </w:t>
      </w:r>
      <w:r w:rsidR="00E919AF" w:rsidRPr="003B3726">
        <w:t xml:space="preserve">and </w:t>
      </w:r>
      <w:r w:rsidR="006975B3" w:rsidRPr="003B3726">
        <w:t>non-employer firm freelancing</w:t>
      </w:r>
    </w:p>
    <w:p w14:paraId="7C51425B" w14:textId="77777777" w:rsidR="007B59D1" w:rsidRPr="003B3726" w:rsidRDefault="007B59D1" w:rsidP="003E1742">
      <w:pPr>
        <w:pStyle w:val="ListParagraph"/>
        <w:spacing w:after="0" w:line="240" w:lineRule="auto"/>
        <w:ind w:left="1080"/>
      </w:pPr>
    </w:p>
    <w:p w14:paraId="546B98EA" w14:textId="69865D9E" w:rsidR="00D5720A" w:rsidRPr="003B3726" w:rsidRDefault="00E11CCB" w:rsidP="003E1742">
      <w:pPr>
        <w:pStyle w:val="ListParagraph"/>
        <w:numPr>
          <w:ilvl w:val="0"/>
          <w:numId w:val="2"/>
        </w:numPr>
        <w:spacing w:after="0" w:line="240" w:lineRule="auto"/>
        <w:rPr>
          <w:b/>
          <w:color w:val="002060"/>
        </w:rPr>
      </w:pPr>
      <w:r w:rsidRPr="003B3726">
        <w:rPr>
          <w:b/>
        </w:rPr>
        <w:t xml:space="preserve">Policy </w:t>
      </w:r>
      <w:r w:rsidR="00191DB1" w:rsidRPr="003B3726">
        <w:rPr>
          <w:b/>
        </w:rPr>
        <w:t>recommendations</w:t>
      </w:r>
      <w:r w:rsidRPr="003B3726">
        <w:rPr>
          <w:b/>
        </w:rPr>
        <w:t xml:space="preserve"> </w:t>
      </w:r>
      <w:r w:rsidR="00E919AF" w:rsidRPr="003B3726">
        <w:t xml:space="preserve">that respond to increased labor-market disruption </w:t>
      </w:r>
      <w:r w:rsidR="008033DA" w:rsidRPr="003B3726">
        <w:t xml:space="preserve">with the suggestion of </w:t>
      </w:r>
      <w:r w:rsidR="00E919AF" w:rsidRPr="003B3726">
        <w:t xml:space="preserve">robust, </w:t>
      </w:r>
      <w:r w:rsidR="008033DA" w:rsidRPr="003B3726">
        <w:t xml:space="preserve">broadly relevant approaches to </w:t>
      </w:r>
      <w:r w:rsidR="004B7518">
        <w:t xml:space="preserve">managing change </w:t>
      </w:r>
      <w:r w:rsidR="008033DA" w:rsidRPr="003E1742">
        <w:t xml:space="preserve">and </w:t>
      </w:r>
      <w:r w:rsidR="006975B3" w:rsidRPr="003E1742">
        <w:t xml:space="preserve">making available </w:t>
      </w:r>
      <w:r w:rsidR="008033DA" w:rsidRPr="003B3726">
        <w:t>more modern social safety net</w:t>
      </w:r>
      <w:r w:rsidR="006975B3" w:rsidRPr="003B3726">
        <w:t xml:space="preserve"> solutions </w:t>
      </w:r>
    </w:p>
    <w:p w14:paraId="3ED62C97" w14:textId="77777777" w:rsidR="00D5720A" w:rsidRPr="003B3726" w:rsidRDefault="00D5720A">
      <w:pPr>
        <w:spacing w:after="0" w:line="240" w:lineRule="auto"/>
        <w:rPr>
          <w:b/>
          <w:color w:val="002060"/>
        </w:rPr>
      </w:pPr>
    </w:p>
    <w:p w14:paraId="39795FB1" w14:textId="39F984F2" w:rsidR="00D5720A" w:rsidRPr="003B3726" w:rsidRDefault="003C0554">
      <w:pPr>
        <w:pStyle w:val="ListParagraph"/>
        <w:numPr>
          <w:ilvl w:val="0"/>
          <w:numId w:val="2"/>
        </w:numPr>
        <w:spacing w:after="0" w:line="240" w:lineRule="auto"/>
        <w:rPr>
          <w:b/>
          <w:color w:val="002060"/>
        </w:rPr>
      </w:pPr>
      <w:r w:rsidRPr="003B3726">
        <w:rPr>
          <w:b/>
        </w:rPr>
        <w:t>Convening</w:t>
      </w:r>
      <w:r w:rsidR="00800430" w:rsidRPr="003B3726">
        <w:rPr>
          <w:b/>
        </w:rPr>
        <w:t xml:space="preserve"> and network-building</w:t>
      </w:r>
      <w:r w:rsidRPr="004B7518">
        <w:rPr>
          <w:b/>
        </w:rPr>
        <w:t xml:space="preserve"> </w:t>
      </w:r>
      <w:r w:rsidR="00191DB1" w:rsidRPr="004B7518">
        <w:rPr>
          <w:b/>
        </w:rPr>
        <w:t>opportunities</w:t>
      </w:r>
      <w:r w:rsidR="00191DB1" w:rsidRPr="003E1742">
        <w:t xml:space="preserve"> </w:t>
      </w:r>
      <w:r w:rsidRPr="003E1742">
        <w:t xml:space="preserve">both inside and outside Washington to </w:t>
      </w:r>
      <w:r w:rsidR="00CE316E" w:rsidRPr="003B3726">
        <w:t xml:space="preserve">collect and share </w:t>
      </w:r>
      <w:r w:rsidRPr="003B3726">
        <w:t xml:space="preserve">insights </w:t>
      </w:r>
      <w:r w:rsidR="00E11CCB" w:rsidRPr="003B3726">
        <w:t xml:space="preserve">and action steps </w:t>
      </w:r>
      <w:r w:rsidR="00CE316E" w:rsidRPr="003B3726">
        <w:t xml:space="preserve">among </w:t>
      </w:r>
      <w:r w:rsidRPr="003B3726">
        <w:t>city/metro</w:t>
      </w:r>
      <w:r w:rsidR="008033DA" w:rsidRPr="003B3726">
        <w:t xml:space="preserve"> workforce and economic development leaders</w:t>
      </w:r>
      <w:r w:rsidRPr="003B3726">
        <w:t xml:space="preserve">. </w:t>
      </w:r>
      <w:r w:rsidR="00CE316E" w:rsidRPr="003B3726">
        <w:t xml:space="preserve"> </w:t>
      </w:r>
      <w:r w:rsidR="00C2005E" w:rsidRPr="003B3726">
        <w:t xml:space="preserve">These </w:t>
      </w:r>
      <w:r w:rsidR="00CE316E" w:rsidRPr="003B3726">
        <w:t>activities will capitalize on Brookings’</w:t>
      </w:r>
      <w:r w:rsidR="00191DB1" w:rsidRPr="003B3726">
        <w:t>s</w:t>
      </w:r>
      <w:r w:rsidR="00C2005E" w:rsidRPr="003B3726">
        <w:t xml:space="preserve"> reputation for non-partisan dialogue</w:t>
      </w:r>
      <w:r w:rsidR="00CE316E" w:rsidRPr="003B3726">
        <w:t xml:space="preserve"> and </w:t>
      </w:r>
      <w:r w:rsidR="008033DA" w:rsidRPr="003B3726">
        <w:t xml:space="preserve">its </w:t>
      </w:r>
      <w:r w:rsidR="00CE316E" w:rsidRPr="003B3726">
        <w:t xml:space="preserve">ties </w:t>
      </w:r>
      <w:r w:rsidR="00E11CCB" w:rsidRPr="003B3726">
        <w:t xml:space="preserve">to </w:t>
      </w:r>
      <w:r w:rsidR="008033DA" w:rsidRPr="003B3726">
        <w:t xml:space="preserve">dozens of metro-area practitioners to help </w:t>
      </w:r>
      <w:r w:rsidR="00C2005E" w:rsidRPr="003B3726">
        <w:t xml:space="preserve">local leaders </w:t>
      </w:r>
      <w:r w:rsidR="008033DA" w:rsidRPr="003B3726">
        <w:t>understand the trends they are dealing with, exchange observations and solution-sets with metro-area peers, and gain voice in national debates.</w:t>
      </w:r>
      <w:r w:rsidR="007429A2" w:rsidRPr="003B3726">
        <w:t xml:space="preserve"> Activities could include:</w:t>
      </w:r>
    </w:p>
    <w:p w14:paraId="0058E40B" w14:textId="77777777" w:rsidR="00D5720A" w:rsidRPr="003B3726" w:rsidRDefault="00D5720A">
      <w:pPr>
        <w:spacing w:after="0" w:line="240" w:lineRule="auto"/>
        <w:rPr>
          <w:b/>
          <w:color w:val="002060"/>
        </w:rPr>
      </w:pPr>
    </w:p>
    <w:p w14:paraId="6D312C32" w14:textId="4D38606C" w:rsidR="00CE316E" w:rsidRPr="003B3726" w:rsidRDefault="007429A2">
      <w:pPr>
        <w:pStyle w:val="ListParagraph"/>
        <w:numPr>
          <w:ilvl w:val="0"/>
          <w:numId w:val="6"/>
        </w:numPr>
        <w:spacing w:after="0" w:line="240" w:lineRule="auto"/>
      </w:pPr>
      <w:r w:rsidRPr="003B3726">
        <w:t xml:space="preserve">A national strategy workshop in Washington at the Brookings Institution to set </w:t>
      </w:r>
      <w:r w:rsidR="001C34E4" w:rsidRPr="003B3726">
        <w:t>a narrative f</w:t>
      </w:r>
      <w:r w:rsidR="008033DA" w:rsidRPr="003B3726">
        <w:t>r</w:t>
      </w:r>
      <w:r w:rsidR="001C34E4" w:rsidRPr="003B3726">
        <w:t xml:space="preserve">ame, highlight trends and smart initiatives, and set priorities  </w:t>
      </w:r>
      <w:r w:rsidRPr="003B3726">
        <w:t xml:space="preserve"> </w:t>
      </w:r>
    </w:p>
    <w:p w14:paraId="58421521" w14:textId="77777777" w:rsidR="0092141C" w:rsidRPr="0092141C" w:rsidRDefault="007429A2" w:rsidP="0092141C">
      <w:pPr>
        <w:pStyle w:val="ListParagraph"/>
        <w:numPr>
          <w:ilvl w:val="0"/>
          <w:numId w:val="6"/>
        </w:numPr>
        <w:spacing w:after="0" w:line="240" w:lineRule="auto"/>
        <w:rPr>
          <w:b/>
          <w:color w:val="002060"/>
        </w:rPr>
      </w:pPr>
      <w:r w:rsidRPr="003B3726">
        <w:t xml:space="preserve">Regional </w:t>
      </w:r>
      <w:r w:rsidR="001C34E4" w:rsidRPr="003B3726">
        <w:t xml:space="preserve">topic-specific </w:t>
      </w:r>
      <w:r w:rsidRPr="003B3726">
        <w:t>workshops</w:t>
      </w:r>
      <w:r w:rsidR="001C34E4" w:rsidRPr="003B3726">
        <w:t xml:space="preserve"> to </w:t>
      </w:r>
      <w:r w:rsidR="008033DA" w:rsidRPr="003B3726">
        <w:t xml:space="preserve">capture on-the-ground regional experiences, lift up local best practices, and </w:t>
      </w:r>
      <w:r w:rsidR="001C34E4" w:rsidRPr="003B3726">
        <w:t xml:space="preserve">hash out </w:t>
      </w:r>
      <w:r w:rsidR="008033DA" w:rsidRPr="003B3726">
        <w:t>potential local responses</w:t>
      </w:r>
    </w:p>
    <w:p w14:paraId="25711FED" w14:textId="56DE9747" w:rsidR="0092141C" w:rsidRPr="0092141C" w:rsidRDefault="0092141C" w:rsidP="0092141C">
      <w:pPr>
        <w:pStyle w:val="ListParagraph"/>
        <w:numPr>
          <w:ilvl w:val="0"/>
          <w:numId w:val="6"/>
        </w:numPr>
        <w:spacing w:after="0" w:line="240" w:lineRule="auto"/>
        <w:rPr>
          <w:b/>
          <w:color w:val="002060"/>
        </w:rPr>
      </w:pPr>
      <w:r>
        <w:t>A convening to help tech sector leaders engage with the public sector to design solutions that support both growth and the public good, whether workers or local communities</w:t>
      </w:r>
      <w:r w:rsidR="008033DA" w:rsidRPr="003B3726">
        <w:t xml:space="preserve"> </w:t>
      </w:r>
    </w:p>
    <w:p w14:paraId="547E1A8E" w14:textId="77777777" w:rsidR="001C34E4" w:rsidRPr="004B7518" w:rsidRDefault="001C34E4">
      <w:pPr>
        <w:pStyle w:val="Heading3"/>
        <w:spacing w:before="2" w:after="2"/>
        <w:rPr>
          <w:rFonts w:asciiTheme="minorHAnsi" w:hAnsiTheme="minorHAnsi"/>
          <w:sz w:val="22"/>
          <w:szCs w:val="22"/>
        </w:rPr>
      </w:pPr>
    </w:p>
    <w:p w14:paraId="1E29F4A1" w14:textId="5E6DE91E" w:rsidR="001C34E4" w:rsidRPr="004B7518" w:rsidRDefault="001C34E4" w:rsidP="003E1742">
      <w:pPr>
        <w:pStyle w:val="Heading3"/>
        <w:spacing w:before="2" w:after="2"/>
        <w:rPr>
          <w:rFonts w:asciiTheme="minorHAnsi" w:hAnsiTheme="minorHAnsi"/>
          <w:sz w:val="22"/>
          <w:szCs w:val="22"/>
        </w:rPr>
      </w:pPr>
      <w:r w:rsidRPr="004B7518">
        <w:rPr>
          <w:rFonts w:asciiTheme="minorHAnsi" w:hAnsiTheme="minorHAnsi"/>
          <w:sz w:val="22"/>
          <w:szCs w:val="22"/>
        </w:rPr>
        <w:t>For More Information</w:t>
      </w:r>
    </w:p>
    <w:p w14:paraId="4A9A932A" w14:textId="77777777" w:rsidR="001C34E4" w:rsidRPr="004B7518" w:rsidRDefault="001C34E4">
      <w:pPr>
        <w:pStyle w:val="ColorfulList-Accent11"/>
        <w:keepNext/>
        <w:spacing w:after="0"/>
        <w:ind w:left="0"/>
        <w:rPr>
          <w:rFonts w:asciiTheme="minorHAnsi" w:hAnsiTheme="minorHAnsi"/>
          <w:color w:val="000000" w:themeColor="text1"/>
        </w:rPr>
      </w:pPr>
      <w:r w:rsidRPr="004B7518">
        <w:rPr>
          <w:rFonts w:asciiTheme="minorHAnsi" w:hAnsiTheme="minorHAnsi"/>
          <w:color w:val="000000" w:themeColor="text1"/>
        </w:rPr>
        <w:t>Mark Muro</w:t>
      </w:r>
    </w:p>
    <w:p w14:paraId="270C8175" w14:textId="77777777" w:rsidR="001C34E4" w:rsidRPr="004B7518" w:rsidRDefault="001C34E4">
      <w:pPr>
        <w:pStyle w:val="ColorfulList-Accent11"/>
        <w:spacing w:after="0"/>
        <w:ind w:left="0"/>
        <w:rPr>
          <w:rFonts w:asciiTheme="minorHAnsi" w:hAnsiTheme="minorHAnsi"/>
          <w:color w:val="000000" w:themeColor="text1"/>
        </w:rPr>
      </w:pPr>
      <w:r w:rsidRPr="004B7518">
        <w:rPr>
          <w:rFonts w:asciiTheme="minorHAnsi" w:hAnsiTheme="minorHAnsi"/>
          <w:color w:val="000000" w:themeColor="text1"/>
        </w:rPr>
        <w:t xml:space="preserve">Senior Fellow </w:t>
      </w:r>
    </w:p>
    <w:p w14:paraId="25CF3F1F" w14:textId="77777777" w:rsidR="001C34E4" w:rsidRPr="004B7518" w:rsidRDefault="001C34E4">
      <w:pPr>
        <w:pStyle w:val="ColorfulList-Accent11"/>
        <w:spacing w:after="0"/>
        <w:ind w:left="0"/>
        <w:rPr>
          <w:rFonts w:asciiTheme="minorHAnsi" w:hAnsiTheme="minorHAnsi"/>
          <w:color w:val="000000" w:themeColor="text1"/>
        </w:rPr>
      </w:pPr>
      <w:r w:rsidRPr="004B7518">
        <w:rPr>
          <w:rFonts w:asciiTheme="minorHAnsi" w:hAnsiTheme="minorHAnsi"/>
          <w:color w:val="000000" w:themeColor="text1"/>
        </w:rPr>
        <w:t xml:space="preserve">Metropolitan Policy Program </w:t>
      </w:r>
      <w:r w:rsidR="0086021D" w:rsidRPr="004B7518">
        <w:rPr>
          <w:rFonts w:asciiTheme="minorHAnsi" w:hAnsiTheme="minorHAnsi"/>
          <w:color w:val="000000" w:themeColor="text1"/>
        </w:rPr>
        <w:t>at Brookings</w:t>
      </w:r>
    </w:p>
    <w:p w14:paraId="1AB54508" w14:textId="77777777" w:rsidR="001C34E4" w:rsidRPr="004B7518" w:rsidRDefault="001C34E4">
      <w:pPr>
        <w:pStyle w:val="ColorfulList-Accent11"/>
        <w:spacing w:after="0"/>
        <w:ind w:left="0"/>
        <w:rPr>
          <w:rFonts w:asciiTheme="minorHAnsi" w:hAnsiTheme="minorHAnsi"/>
          <w:color w:val="FF0000"/>
        </w:rPr>
      </w:pPr>
      <w:r w:rsidRPr="004B7518">
        <w:rPr>
          <w:rFonts w:asciiTheme="minorHAnsi" w:hAnsiTheme="minorHAnsi"/>
        </w:rPr>
        <w:t>mmuro@brookings.edu</w:t>
      </w:r>
    </w:p>
    <w:p w14:paraId="3726034C" w14:textId="77777777" w:rsidR="001C34E4" w:rsidRPr="003E1742" w:rsidRDefault="001C34E4">
      <w:pPr>
        <w:pBdr>
          <w:bottom w:val="single" w:sz="4" w:space="1" w:color="auto"/>
        </w:pBdr>
        <w:spacing w:after="0" w:line="240" w:lineRule="auto"/>
        <w:rPr>
          <w:b/>
          <w:color w:val="002060"/>
        </w:rPr>
      </w:pPr>
    </w:p>
    <w:p w14:paraId="485947B6" w14:textId="77777777" w:rsidR="001C34E4" w:rsidRPr="003B3726" w:rsidRDefault="001C34E4">
      <w:pPr>
        <w:pBdr>
          <w:bottom w:val="single" w:sz="4" w:space="1" w:color="auto"/>
        </w:pBdr>
        <w:spacing w:after="0" w:line="240" w:lineRule="auto"/>
        <w:rPr>
          <w:b/>
          <w:color w:val="002060"/>
        </w:rPr>
      </w:pPr>
    </w:p>
    <w:p w14:paraId="2420E770" w14:textId="77777777" w:rsidR="00C2005E" w:rsidRPr="003B3726" w:rsidRDefault="007429A2">
      <w:pPr>
        <w:pBdr>
          <w:bottom w:val="single" w:sz="4" w:space="1" w:color="auto"/>
        </w:pBdr>
        <w:spacing w:after="0" w:line="240" w:lineRule="auto"/>
        <w:rPr>
          <w:b/>
          <w:color w:val="002060"/>
        </w:rPr>
      </w:pPr>
      <w:r w:rsidRPr="003B3726">
        <w:rPr>
          <w:b/>
          <w:color w:val="002060"/>
        </w:rPr>
        <w:t>Statement</w:t>
      </w:r>
      <w:r w:rsidR="00C2005E" w:rsidRPr="003B3726">
        <w:rPr>
          <w:b/>
          <w:color w:val="002060"/>
        </w:rPr>
        <w:t xml:space="preserve"> of Independence</w:t>
      </w:r>
    </w:p>
    <w:p w14:paraId="58017760" w14:textId="39951D48" w:rsidR="001C34E4" w:rsidRPr="003B3726" w:rsidRDefault="00C2005E">
      <w:pPr>
        <w:spacing w:after="0" w:line="240" w:lineRule="auto"/>
      </w:pPr>
      <w:r w:rsidRPr="003B3726">
        <w:t>As an independent, non-partisan Institution, Brookings Metro will provide research, analysis, and recommendations through its work that reflect independent and rigorous scholarship. Brookings Metro will make the final determinations regarding the research, content, and outcomes and will at no time promote the interests of any donor nor provide exclusive access to government officials.</w:t>
      </w:r>
    </w:p>
    <w:p w14:paraId="4B4D80DB" w14:textId="77777777" w:rsidR="001C34E4" w:rsidRPr="003B3726" w:rsidRDefault="001C34E4">
      <w:pPr>
        <w:spacing w:after="0" w:line="240" w:lineRule="auto"/>
      </w:pPr>
    </w:p>
    <w:p w14:paraId="7755295F" w14:textId="77777777" w:rsidR="00C2005E" w:rsidRPr="003B3726" w:rsidRDefault="00C2005E">
      <w:pPr>
        <w:spacing w:after="0" w:line="240" w:lineRule="auto"/>
      </w:pPr>
    </w:p>
    <w:p w14:paraId="19211D39" w14:textId="77777777" w:rsidR="00C2005E" w:rsidRPr="003B3726" w:rsidRDefault="00C2005E">
      <w:pPr>
        <w:spacing w:after="0" w:line="240" w:lineRule="auto"/>
      </w:pPr>
    </w:p>
    <w:sectPr w:rsidR="00C2005E" w:rsidRPr="003B3726" w:rsidSect="00F5471C">
      <w:headerReference w:type="first" r:id="rId8"/>
      <w:pgSz w:w="12240" w:h="15840"/>
      <w:pgMar w:top="720" w:right="1008" w:bottom="720"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2B13BC" w14:textId="77777777" w:rsidR="006723CD" w:rsidRDefault="006723CD" w:rsidP="00124F32">
      <w:pPr>
        <w:spacing w:after="0" w:line="240" w:lineRule="auto"/>
      </w:pPr>
      <w:r>
        <w:separator/>
      </w:r>
    </w:p>
  </w:endnote>
  <w:endnote w:type="continuationSeparator" w:id="0">
    <w:p w14:paraId="4A1E52C5" w14:textId="77777777" w:rsidR="006723CD" w:rsidRDefault="006723CD" w:rsidP="00124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terstate-Bold">
    <w:altName w:val="Tw Cen MT Condensed Extra Bold"/>
    <w:panose1 w:val="02000803030000020004"/>
    <w:charset w:val="00"/>
    <w:family w:val="auto"/>
    <w:pitch w:val="variable"/>
    <w:sig w:usb0="80000027" w:usb1="00000040" w:usb2="00000000" w:usb3="00000000" w:csb0="00000001" w:csb1="00000000"/>
  </w:font>
  <w:font w:name="Segoe UI">
    <w:altName w:val="Geneva"/>
    <w:panose1 w:val="020B0502040204020203"/>
    <w:charset w:val="00"/>
    <w:family w:val="swiss"/>
    <w:pitch w:val="variable"/>
    <w:sig w:usb0="E10022FF" w:usb1="C000E47F" w:usb2="00000029" w:usb3="00000000" w:csb0="000001D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C92C80" w14:textId="77777777" w:rsidR="006723CD" w:rsidRDefault="006723CD" w:rsidP="00124F32">
      <w:pPr>
        <w:spacing w:after="0" w:line="240" w:lineRule="auto"/>
      </w:pPr>
      <w:r>
        <w:separator/>
      </w:r>
    </w:p>
  </w:footnote>
  <w:footnote w:type="continuationSeparator" w:id="0">
    <w:p w14:paraId="169F45DB" w14:textId="77777777" w:rsidR="006723CD" w:rsidRDefault="006723CD" w:rsidP="00124F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9F467" w14:textId="77777777" w:rsidR="006723CD" w:rsidRDefault="006723CD">
    <w:pPr>
      <w:pStyle w:val="Header"/>
    </w:pPr>
    <w:r w:rsidRPr="00B85FAB">
      <w:rPr>
        <w:rFonts w:ascii="Cambria" w:hAnsi="Cambria"/>
        <w:noProof/>
      </w:rPr>
      <w:drawing>
        <wp:anchor distT="0" distB="0" distL="114300" distR="114300" simplePos="0" relativeHeight="251659264" behindDoc="1" locked="0" layoutInCell="1" allowOverlap="1" wp14:anchorId="2A756F3D" wp14:editId="76395258">
          <wp:simplePos x="0" y="0"/>
          <wp:positionH relativeFrom="margin">
            <wp:align>left</wp:align>
          </wp:positionH>
          <wp:positionV relativeFrom="paragraph">
            <wp:posOffset>-104775</wp:posOffset>
          </wp:positionV>
          <wp:extent cx="5943600" cy="704850"/>
          <wp:effectExtent l="0" t="0" r="0" b="0"/>
          <wp:wrapTight wrapText="bothSides">
            <wp:wrapPolygon edited="0">
              <wp:start x="0" y="0"/>
              <wp:lineTo x="0" y="21016"/>
              <wp:lineTo x="21531" y="21016"/>
              <wp:lineTo x="21531" y="0"/>
              <wp:lineTo x="0" y="0"/>
            </wp:wrapPolygon>
          </wp:wrapTight>
          <wp:docPr id="1" name="Picture 1" descr="factsheet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ctsheet_heade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943600" cy="704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34637"/>
    <w:multiLevelType w:val="hybridMultilevel"/>
    <w:tmpl w:val="C3DA39A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39454D"/>
    <w:multiLevelType w:val="hybridMultilevel"/>
    <w:tmpl w:val="8938B5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B46B62"/>
    <w:multiLevelType w:val="hybridMultilevel"/>
    <w:tmpl w:val="CFEE72C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1A4E41"/>
    <w:multiLevelType w:val="hybridMultilevel"/>
    <w:tmpl w:val="99EA0B3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180633E"/>
    <w:multiLevelType w:val="hybridMultilevel"/>
    <w:tmpl w:val="331066A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7F63AF0"/>
    <w:multiLevelType w:val="hybridMultilevel"/>
    <w:tmpl w:val="D098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91039F"/>
    <w:multiLevelType w:val="hybridMultilevel"/>
    <w:tmpl w:val="F7DC4C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0"/>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3E1"/>
    <w:rsid w:val="00022754"/>
    <w:rsid w:val="00042E8B"/>
    <w:rsid w:val="00067D6D"/>
    <w:rsid w:val="000A7FD9"/>
    <w:rsid w:val="000D4D4A"/>
    <w:rsid w:val="00124F32"/>
    <w:rsid w:val="001524A7"/>
    <w:rsid w:val="00186120"/>
    <w:rsid w:val="00191DB1"/>
    <w:rsid w:val="001A2CA2"/>
    <w:rsid w:val="001A354D"/>
    <w:rsid w:val="001C34E4"/>
    <w:rsid w:val="001E2947"/>
    <w:rsid w:val="00236F34"/>
    <w:rsid w:val="00276398"/>
    <w:rsid w:val="0028416A"/>
    <w:rsid w:val="00292D8E"/>
    <w:rsid w:val="002B7B52"/>
    <w:rsid w:val="002D16F8"/>
    <w:rsid w:val="0030045E"/>
    <w:rsid w:val="003335F1"/>
    <w:rsid w:val="00337E92"/>
    <w:rsid w:val="00375331"/>
    <w:rsid w:val="003B3726"/>
    <w:rsid w:val="003C0554"/>
    <w:rsid w:val="003C6EFC"/>
    <w:rsid w:val="003E1742"/>
    <w:rsid w:val="00401269"/>
    <w:rsid w:val="004238EE"/>
    <w:rsid w:val="0049404E"/>
    <w:rsid w:val="004A0E2D"/>
    <w:rsid w:val="004A393F"/>
    <w:rsid w:val="004B7518"/>
    <w:rsid w:val="004C3DBA"/>
    <w:rsid w:val="005132DF"/>
    <w:rsid w:val="0058532E"/>
    <w:rsid w:val="005A28BA"/>
    <w:rsid w:val="005B4976"/>
    <w:rsid w:val="006216D3"/>
    <w:rsid w:val="006336A6"/>
    <w:rsid w:val="00652F6E"/>
    <w:rsid w:val="006723CD"/>
    <w:rsid w:val="0069390C"/>
    <w:rsid w:val="006975B3"/>
    <w:rsid w:val="006B74F5"/>
    <w:rsid w:val="00703D65"/>
    <w:rsid w:val="00725C63"/>
    <w:rsid w:val="007429A2"/>
    <w:rsid w:val="007722CE"/>
    <w:rsid w:val="007B59D1"/>
    <w:rsid w:val="007D3623"/>
    <w:rsid w:val="00800430"/>
    <w:rsid w:val="008033DA"/>
    <w:rsid w:val="008055BE"/>
    <w:rsid w:val="008243E1"/>
    <w:rsid w:val="008370B7"/>
    <w:rsid w:val="0086021D"/>
    <w:rsid w:val="00891C76"/>
    <w:rsid w:val="00904AF0"/>
    <w:rsid w:val="0092141C"/>
    <w:rsid w:val="009761F4"/>
    <w:rsid w:val="00983297"/>
    <w:rsid w:val="009A2C28"/>
    <w:rsid w:val="009D350A"/>
    <w:rsid w:val="00A57A8F"/>
    <w:rsid w:val="00A84DB7"/>
    <w:rsid w:val="00AC2AA6"/>
    <w:rsid w:val="00AE73DC"/>
    <w:rsid w:val="00B148FA"/>
    <w:rsid w:val="00B50ABE"/>
    <w:rsid w:val="00B714CA"/>
    <w:rsid w:val="00BA3004"/>
    <w:rsid w:val="00BB34AE"/>
    <w:rsid w:val="00BF26C7"/>
    <w:rsid w:val="00C2005E"/>
    <w:rsid w:val="00C36B90"/>
    <w:rsid w:val="00CA04C9"/>
    <w:rsid w:val="00CD5AD7"/>
    <w:rsid w:val="00CD6062"/>
    <w:rsid w:val="00CE316E"/>
    <w:rsid w:val="00D5720A"/>
    <w:rsid w:val="00D5723F"/>
    <w:rsid w:val="00D8459C"/>
    <w:rsid w:val="00D85F93"/>
    <w:rsid w:val="00D92C1B"/>
    <w:rsid w:val="00DB2464"/>
    <w:rsid w:val="00DB430C"/>
    <w:rsid w:val="00DD773F"/>
    <w:rsid w:val="00DF336A"/>
    <w:rsid w:val="00E11CCB"/>
    <w:rsid w:val="00E42C50"/>
    <w:rsid w:val="00E46B7A"/>
    <w:rsid w:val="00E51814"/>
    <w:rsid w:val="00E63D9D"/>
    <w:rsid w:val="00E919AF"/>
    <w:rsid w:val="00E92EC7"/>
    <w:rsid w:val="00EB09D5"/>
    <w:rsid w:val="00F01BDF"/>
    <w:rsid w:val="00F13C6D"/>
    <w:rsid w:val="00F5471C"/>
    <w:rsid w:val="00FA6B1C"/>
    <w:rsid w:val="00FD4A39"/>
    <w:rsid w:val="00FE3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1743F"/>
  <w15:chartTrackingRefBased/>
  <w15:docId w15:val="{7FB91233-51A4-4FD8-AE40-28CE9D2F4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C34E4"/>
    <w:pPr>
      <w:spacing w:beforeLines="1" w:afterLines="1" w:after="0" w:line="240" w:lineRule="auto"/>
      <w:outlineLvl w:val="2"/>
    </w:pPr>
    <w:rPr>
      <w:rFonts w:ascii="Interstate-Bold" w:eastAsia="Calibri" w:hAnsi="Interstate-Bold" w:cs="Times New Roman"/>
      <w:color w:val="44546A" w:themeColor="text2"/>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F6E"/>
    <w:pPr>
      <w:ind w:left="720"/>
      <w:contextualSpacing/>
    </w:pPr>
  </w:style>
  <w:style w:type="character" w:styleId="Hyperlink">
    <w:name w:val="Hyperlink"/>
    <w:basedOn w:val="DefaultParagraphFont"/>
    <w:uiPriority w:val="99"/>
    <w:unhideWhenUsed/>
    <w:rsid w:val="00983297"/>
    <w:rPr>
      <w:color w:val="0563C1" w:themeColor="hyperlink"/>
      <w:u w:val="single"/>
    </w:rPr>
  </w:style>
  <w:style w:type="paragraph" w:styleId="Header">
    <w:name w:val="header"/>
    <w:basedOn w:val="Normal"/>
    <w:link w:val="HeaderChar"/>
    <w:uiPriority w:val="99"/>
    <w:unhideWhenUsed/>
    <w:rsid w:val="00124F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F32"/>
  </w:style>
  <w:style w:type="paragraph" w:styleId="Footer">
    <w:name w:val="footer"/>
    <w:basedOn w:val="Normal"/>
    <w:link w:val="FooterChar"/>
    <w:uiPriority w:val="99"/>
    <w:unhideWhenUsed/>
    <w:rsid w:val="00124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F32"/>
  </w:style>
  <w:style w:type="character" w:customStyle="1" w:styleId="Heading3Char">
    <w:name w:val="Heading 3 Char"/>
    <w:basedOn w:val="DefaultParagraphFont"/>
    <w:link w:val="Heading3"/>
    <w:uiPriority w:val="9"/>
    <w:rsid w:val="001C34E4"/>
    <w:rPr>
      <w:rFonts w:ascii="Interstate-Bold" w:eastAsia="Calibri" w:hAnsi="Interstate-Bold" w:cs="Times New Roman"/>
      <w:color w:val="44546A" w:themeColor="text2"/>
      <w:sz w:val="24"/>
      <w:szCs w:val="20"/>
    </w:rPr>
  </w:style>
  <w:style w:type="paragraph" w:customStyle="1" w:styleId="ColorfulList-Accent11">
    <w:name w:val="Colorful List - Accent 11"/>
    <w:basedOn w:val="Normal"/>
    <w:uiPriority w:val="99"/>
    <w:qFormat/>
    <w:rsid w:val="001C34E4"/>
    <w:pPr>
      <w:spacing w:after="120" w:line="240" w:lineRule="auto"/>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EB09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09D5"/>
    <w:rPr>
      <w:rFonts w:ascii="Segoe UI" w:hAnsi="Segoe UI" w:cs="Segoe UI"/>
      <w:sz w:val="18"/>
      <w:szCs w:val="18"/>
    </w:rPr>
  </w:style>
  <w:style w:type="character" w:styleId="CommentReference">
    <w:name w:val="annotation reference"/>
    <w:basedOn w:val="DefaultParagraphFont"/>
    <w:uiPriority w:val="99"/>
    <w:semiHidden/>
    <w:unhideWhenUsed/>
    <w:rsid w:val="000D4D4A"/>
    <w:rPr>
      <w:sz w:val="16"/>
      <w:szCs w:val="16"/>
    </w:rPr>
  </w:style>
  <w:style w:type="paragraph" w:styleId="CommentText">
    <w:name w:val="annotation text"/>
    <w:basedOn w:val="Normal"/>
    <w:link w:val="CommentTextChar"/>
    <w:uiPriority w:val="99"/>
    <w:semiHidden/>
    <w:unhideWhenUsed/>
    <w:rsid w:val="000D4D4A"/>
    <w:pPr>
      <w:spacing w:line="240" w:lineRule="auto"/>
    </w:pPr>
    <w:rPr>
      <w:sz w:val="20"/>
      <w:szCs w:val="20"/>
    </w:rPr>
  </w:style>
  <w:style w:type="character" w:customStyle="1" w:styleId="CommentTextChar">
    <w:name w:val="Comment Text Char"/>
    <w:basedOn w:val="DefaultParagraphFont"/>
    <w:link w:val="CommentText"/>
    <w:uiPriority w:val="99"/>
    <w:semiHidden/>
    <w:rsid w:val="000D4D4A"/>
    <w:rPr>
      <w:sz w:val="20"/>
      <w:szCs w:val="20"/>
    </w:rPr>
  </w:style>
  <w:style w:type="paragraph" w:styleId="CommentSubject">
    <w:name w:val="annotation subject"/>
    <w:basedOn w:val="CommentText"/>
    <w:next w:val="CommentText"/>
    <w:link w:val="CommentSubjectChar"/>
    <w:uiPriority w:val="99"/>
    <w:semiHidden/>
    <w:unhideWhenUsed/>
    <w:rsid w:val="000D4D4A"/>
    <w:rPr>
      <w:b/>
      <w:bCs/>
    </w:rPr>
  </w:style>
  <w:style w:type="character" w:customStyle="1" w:styleId="CommentSubjectChar">
    <w:name w:val="Comment Subject Char"/>
    <w:basedOn w:val="CommentTextChar"/>
    <w:link w:val="CommentSubject"/>
    <w:uiPriority w:val="99"/>
    <w:semiHidden/>
    <w:rsid w:val="000D4D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730499">
      <w:bodyDiv w:val="1"/>
      <w:marLeft w:val="0"/>
      <w:marRight w:val="0"/>
      <w:marTop w:val="0"/>
      <w:marBottom w:val="0"/>
      <w:divBdr>
        <w:top w:val="none" w:sz="0" w:space="0" w:color="auto"/>
        <w:left w:val="none" w:sz="0" w:space="0" w:color="auto"/>
        <w:bottom w:val="none" w:sz="0" w:space="0" w:color="auto"/>
        <w:right w:val="none" w:sz="0" w:space="0" w:color="auto"/>
      </w:divBdr>
    </w:div>
    <w:div w:id="116177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7E162-E680-4DF7-9AF0-8923FDC94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Berube</dc:creator>
  <cp:keywords/>
  <dc:description/>
  <cp:lastModifiedBy>Mark Muro</cp:lastModifiedBy>
  <cp:revision>5</cp:revision>
  <cp:lastPrinted>2017-02-08T20:27:00Z</cp:lastPrinted>
  <dcterms:created xsi:type="dcterms:W3CDTF">2017-02-08T14:20:00Z</dcterms:created>
  <dcterms:modified xsi:type="dcterms:W3CDTF">2017-07-17T15:32:00Z</dcterms:modified>
</cp:coreProperties>
</file>