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38845" w14:textId="0FF76C7A" w:rsidR="008073B4" w:rsidRPr="00A74E0B" w:rsidRDefault="00AC5B51">
      <w:pPr>
        <w:rPr>
          <w:b/>
          <w:sz w:val="32"/>
          <w:szCs w:val="32"/>
        </w:rPr>
      </w:pPr>
      <w:r w:rsidRPr="00A74E0B">
        <w:rPr>
          <w:b/>
          <w:sz w:val="32"/>
          <w:szCs w:val="32"/>
        </w:rPr>
        <w:t>Growth</w:t>
      </w:r>
      <w:r w:rsidR="00A74E0B" w:rsidRPr="00A74E0B">
        <w:rPr>
          <w:b/>
          <w:sz w:val="32"/>
          <w:szCs w:val="32"/>
        </w:rPr>
        <w:t xml:space="preserve">, </w:t>
      </w:r>
      <w:r w:rsidR="00A74E0B">
        <w:rPr>
          <w:b/>
          <w:sz w:val="32"/>
          <w:szCs w:val="32"/>
        </w:rPr>
        <w:t xml:space="preserve">Carbon, </w:t>
      </w:r>
      <w:r w:rsidR="00A74E0B" w:rsidRPr="00A74E0B">
        <w:rPr>
          <w:b/>
          <w:sz w:val="32"/>
          <w:szCs w:val="32"/>
        </w:rPr>
        <w:t>and Trump</w:t>
      </w:r>
      <w:r w:rsidRPr="00A74E0B">
        <w:rPr>
          <w:b/>
          <w:sz w:val="32"/>
          <w:szCs w:val="32"/>
        </w:rPr>
        <w:t>:</w:t>
      </w:r>
      <w:r w:rsidR="007C4678" w:rsidRPr="00A74E0B">
        <w:rPr>
          <w:b/>
          <w:sz w:val="32"/>
          <w:szCs w:val="32"/>
        </w:rPr>
        <w:t xml:space="preserve"> </w:t>
      </w:r>
      <w:r w:rsidRPr="00A74E0B">
        <w:rPr>
          <w:b/>
          <w:sz w:val="32"/>
          <w:szCs w:val="32"/>
        </w:rPr>
        <w:t xml:space="preserve">State </w:t>
      </w:r>
      <w:r w:rsidR="00C734C3" w:rsidRPr="00A74E0B">
        <w:rPr>
          <w:b/>
          <w:sz w:val="32"/>
          <w:szCs w:val="32"/>
        </w:rPr>
        <w:t>p</w:t>
      </w:r>
      <w:r w:rsidRPr="00A74E0B">
        <w:rPr>
          <w:b/>
          <w:sz w:val="32"/>
          <w:szCs w:val="32"/>
        </w:rPr>
        <w:t xml:space="preserve">rogress and </w:t>
      </w:r>
      <w:r w:rsidR="00C734C3" w:rsidRPr="00A74E0B">
        <w:rPr>
          <w:b/>
          <w:sz w:val="32"/>
          <w:szCs w:val="32"/>
        </w:rPr>
        <w:t>d</w:t>
      </w:r>
      <w:r w:rsidRPr="00A74E0B">
        <w:rPr>
          <w:b/>
          <w:sz w:val="32"/>
          <w:szCs w:val="32"/>
        </w:rPr>
        <w:t>rift</w:t>
      </w:r>
      <w:r w:rsidR="008073B4" w:rsidRPr="00A74E0B">
        <w:rPr>
          <w:b/>
          <w:sz w:val="32"/>
          <w:szCs w:val="32"/>
        </w:rPr>
        <w:t xml:space="preserve"> on </w:t>
      </w:r>
      <w:r w:rsidR="006459BD">
        <w:rPr>
          <w:b/>
          <w:sz w:val="32"/>
          <w:szCs w:val="32"/>
        </w:rPr>
        <w:t xml:space="preserve">economic growth and </w:t>
      </w:r>
      <w:r w:rsidR="00E73962" w:rsidRPr="00A74E0B">
        <w:rPr>
          <w:b/>
          <w:sz w:val="32"/>
          <w:szCs w:val="32"/>
        </w:rPr>
        <w:t xml:space="preserve">emissions </w:t>
      </w:r>
      <w:r w:rsidR="00C734C3" w:rsidRPr="00A74E0B">
        <w:rPr>
          <w:b/>
          <w:sz w:val="32"/>
          <w:szCs w:val="32"/>
        </w:rPr>
        <w:t>‘d</w:t>
      </w:r>
      <w:r w:rsidR="008073B4" w:rsidRPr="00A74E0B">
        <w:rPr>
          <w:b/>
          <w:sz w:val="32"/>
          <w:szCs w:val="32"/>
        </w:rPr>
        <w:t>ecoupling</w:t>
      </w:r>
      <w:r w:rsidR="00C734C3" w:rsidRPr="00A74E0B">
        <w:rPr>
          <w:b/>
          <w:sz w:val="32"/>
          <w:szCs w:val="32"/>
        </w:rPr>
        <w:t>’</w:t>
      </w:r>
    </w:p>
    <w:p w14:paraId="5F649BE3" w14:textId="62963A04" w:rsidR="00137A5B" w:rsidRDefault="008073B4">
      <w:pPr>
        <w:rPr>
          <w:i/>
        </w:rPr>
      </w:pPr>
      <w:r>
        <w:rPr>
          <w:i/>
        </w:rPr>
        <w:t>Devashree Saha and Mark Muro</w:t>
      </w:r>
    </w:p>
    <w:p w14:paraId="383C9674" w14:textId="405149C8" w:rsidR="00231A6C" w:rsidRDefault="00231A6C">
      <w:pPr>
        <w:rPr>
          <w:i/>
        </w:rPr>
      </w:pPr>
      <w:r>
        <w:rPr>
          <w:i/>
        </w:rPr>
        <w:br w:type="page"/>
      </w:r>
    </w:p>
    <w:p w14:paraId="09885BEB" w14:textId="183C664A" w:rsidR="00231A6C" w:rsidRPr="00231A6C" w:rsidRDefault="00231A6C">
      <w:pPr>
        <w:rPr>
          <w:b/>
        </w:rPr>
      </w:pPr>
      <w:r>
        <w:rPr>
          <w:b/>
        </w:rPr>
        <w:lastRenderedPageBreak/>
        <w:t>Summary</w:t>
      </w:r>
    </w:p>
    <w:p w14:paraId="360195BD" w14:textId="56AE5EC8" w:rsidR="00231A6C" w:rsidRDefault="00231A6C" w:rsidP="00231A6C">
      <w:r>
        <w:t xml:space="preserve">“Decoupling” </w:t>
      </w:r>
      <w:r w:rsidR="006459BD">
        <w:t>economic growth</w:t>
      </w:r>
      <w:r>
        <w:t xml:space="preserve"> from the growth of carbon emissions is critical for the world, nations, and states alike because it represents the squaring of the circle necessary to decarbonize the global economy while maintaining economic growth.  </w:t>
      </w:r>
    </w:p>
    <w:p w14:paraId="21A13465" w14:textId="7083B348" w:rsidR="00231A6C" w:rsidRDefault="00231A6C" w:rsidP="00231A6C">
      <w:r>
        <w:t>In recent years, at least 35 countries, including the United States, have increased their real gross domestic product (</w:t>
      </w:r>
      <w:r w:rsidR="006459BD">
        <w:t>GDP) while</w:t>
      </w:r>
      <w:r>
        <w:t xml:space="preserve"> reducing their carbon dioxide (</w:t>
      </w:r>
      <w:r w:rsidR="006459BD">
        <w:t>CO</w:t>
      </w:r>
      <w:r w:rsidR="006459BD">
        <w:rPr>
          <w:vertAlign w:val="subscript"/>
        </w:rPr>
        <w:t>2</w:t>
      </w:r>
      <w:r w:rsidR="006459BD">
        <w:t>) emissions</w:t>
      </w:r>
      <w:r>
        <w:t xml:space="preserve">.  In view of that, a relatively </w:t>
      </w:r>
      <w:r w:rsidR="006459BD">
        <w:t>encouraging juncture</w:t>
      </w:r>
      <w:r>
        <w:t xml:space="preserve"> in the campaign to limit global warming has been reached and has seemed to license cautious optimism.</w:t>
      </w:r>
    </w:p>
    <w:p w14:paraId="51C67D4B" w14:textId="75DA3E49" w:rsidR="00231A6C" w:rsidRDefault="00231A6C" w:rsidP="00231A6C">
      <w:r>
        <w:t>Yet now all of that is in question.  With the stunning election of Donald Trump to the presidency, every aspect of the low-carbon paradigm for national and world progress has been thrown into doubt, starting with the federal government’s support of the quest to “decarbonize” the economy by decoupling economic growth from emissions growth.</w:t>
      </w:r>
    </w:p>
    <w:p w14:paraId="0B161E3E" w14:textId="77777777" w:rsidR="00231A6C" w:rsidRDefault="00231A6C" w:rsidP="00231A6C">
      <w:r>
        <w:t xml:space="preserve">All of which raises the question of how resilient the </w:t>
      </w:r>
      <w:proofErr w:type="spellStart"/>
      <w:r>
        <w:t>decarbonization</w:t>
      </w:r>
      <w:proofErr w:type="spellEnd"/>
      <w:r>
        <w:t xml:space="preserve"> paradigm is at the state and local level at a moment of federal retreat.  With states and cities crucial players in the carbon drama given their substantial powers to encourage emissions decoupling, it is worth assessing state and local momentum on such delinking as a route toward </w:t>
      </w:r>
      <w:proofErr w:type="spellStart"/>
      <w:r>
        <w:t>decarbonization</w:t>
      </w:r>
      <w:proofErr w:type="spellEnd"/>
      <w:r>
        <w:t>.</w:t>
      </w:r>
    </w:p>
    <w:p w14:paraId="1F980D4E" w14:textId="77777777" w:rsidR="00231A6C" w:rsidRDefault="00231A6C" w:rsidP="00231A6C">
      <w:r>
        <w:t xml:space="preserve">And so this brief takes a look at state-level decoupling trends by matching data on real GDP growth between 2000 and 2014 for all 50 states and the District of Columbia with data on energy-related carbon dioxide emissions for the same years and locations.  In doing so, the brief provides an initial baseline look at the pace and geography of state-side decoupling and </w:t>
      </w:r>
      <w:proofErr w:type="spellStart"/>
      <w:r>
        <w:t>decarbonization</w:t>
      </w:r>
      <w:proofErr w:type="spellEnd"/>
      <w:r>
        <w:t>—with an eye to assessing state-level momentum on the brink of federal pull-back.</w:t>
      </w:r>
    </w:p>
    <w:p w14:paraId="569533A3" w14:textId="77777777" w:rsidR="00231A6C" w:rsidRDefault="00231A6C" w:rsidP="00231A6C">
      <w:r>
        <w:t>What do these data show? Overall, they show that more than 30 states have delinked their growth and carbon emissions, showing that economic growth does not inevitably require emissions growth.  At the same time, the pace and degree of states’ decoupling vary widely, with distinct regional dynamics, and that much more work remains to be done, with or without federal support.   Overall, the data reveals the following:</w:t>
      </w:r>
    </w:p>
    <w:p w14:paraId="2F379D87" w14:textId="77777777" w:rsidR="00231A6C" w:rsidRDefault="00231A6C" w:rsidP="00231A6C">
      <w:pPr>
        <w:pStyle w:val="ListParagraph"/>
        <w:numPr>
          <w:ilvl w:val="0"/>
          <w:numId w:val="16"/>
        </w:numPr>
        <w:spacing w:line="252" w:lineRule="auto"/>
      </w:pPr>
      <w:r>
        <w:t>Decoupling is occurring in most U.S. states, confirming that cleaning up the economy doesn’t necessarily put an end to growth</w:t>
      </w:r>
    </w:p>
    <w:p w14:paraId="03A30323" w14:textId="77777777" w:rsidR="00231A6C" w:rsidRDefault="00231A6C" w:rsidP="00231A6C">
      <w:pPr>
        <w:pStyle w:val="ListParagraph"/>
        <w:numPr>
          <w:ilvl w:val="0"/>
          <w:numId w:val="16"/>
        </w:numPr>
        <w:spacing w:line="252" w:lineRule="auto"/>
      </w:pPr>
      <w:r>
        <w:t>However, the pace and extent of decoupling varies greatly</w:t>
      </w:r>
    </w:p>
    <w:p w14:paraId="1FBC06F2" w14:textId="77777777" w:rsidR="00231A6C" w:rsidRDefault="00231A6C" w:rsidP="00231A6C">
      <w:pPr>
        <w:pStyle w:val="ListParagraph"/>
        <w:numPr>
          <w:ilvl w:val="0"/>
          <w:numId w:val="16"/>
        </w:numPr>
        <w:spacing w:line="252" w:lineRule="auto"/>
      </w:pPr>
      <w:r>
        <w:t>Market forces and changes in states’ economic structures are one set of influences on carbon emissions and decoupling</w:t>
      </w:r>
    </w:p>
    <w:p w14:paraId="0B63325B" w14:textId="77777777" w:rsidR="00231A6C" w:rsidRDefault="00231A6C" w:rsidP="00231A6C">
      <w:pPr>
        <w:pStyle w:val="ListParagraph"/>
        <w:numPr>
          <w:ilvl w:val="0"/>
          <w:numId w:val="16"/>
        </w:numPr>
        <w:spacing w:line="252" w:lineRule="auto"/>
      </w:pPr>
      <w:r>
        <w:t>Region and fuel mix matter a lot</w:t>
      </w:r>
    </w:p>
    <w:p w14:paraId="778F88A0" w14:textId="77777777" w:rsidR="00231A6C" w:rsidRDefault="00231A6C" w:rsidP="00231A6C">
      <w:pPr>
        <w:pStyle w:val="ListParagraph"/>
        <w:numPr>
          <w:ilvl w:val="0"/>
          <w:numId w:val="16"/>
        </w:numPr>
        <w:spacing w:line="252" w:lineRule="auto"/>
      </w:pPr>
      <w:r>
        <w:t>Despite significant progress, all states need to do more to decouple emissions from growth and decarbonize their economies</w:t>
      </w:r>
    </w:p>
    <w:p w14:paraId="58794B79" w14:textId="1A4F47EA" w:rsidR="00231A6C" w:rsidRDefault="00231A6C" w:rsidP="00231A6C">
      <w:r>
        <w:t xml:space="preserve">As to the future, states and cities are going to need to do much more to maintain and accelerate the pace of local, national, and global </w:t>
      </w:r>
      <w:proofErr w:type="spellStart"/>
      <w:r>
        <w:t>decarbonization</w:t>
      </w:r>
      <w:proofErr w:type="spellEnd"/>
      <w:r>
        <w:t xml:space="preserve">.   With responsibility for U.S. </w:t>
      </w:r>
      <w:proofErr w:type="spellStart"/>
      <w:r>
        <w:t>decarbonization</w:t>
      </w:r>
      <w:proofErr w:type="spellEnd"/>
      <w:r>
        <w:t xml:space="preserve"> now devolving to the states and cities, state and regional actors will need to fill the vacuum created by Washington’s abdication of leadership with </w:t>
      </w:r>
      <w:r w:rsidR="006459BD">
        <w:t>new energy</w:t>
      </w:r>
      <w:r>
        <w:t xml:space="preserve"> and resolve.</w:t>
      </w:r>
    </w:p>
    <w:p w14:paraId="3AB34CB9" w14:textId="77777777" w:rsidR="00231A6C" w:rsidRPr="00FF364F" w:rsidRDefault="00231A6C">
      <w:pPr>
        <w:rPr>
          <w:b/>
          <w:sz w:val="32"/>
          <w:szCs w:val="32"/>
        </w:rPr>
      </w:pPr>
    </w:p>
    <w:p w14:paraId="2A841B9A" w14:textId="0B01A071" w:rsidR="00231A6C" w:rsidRDefault="00231A6C" w:rsidP="00157EE4">
      <w:r>
        <w:rPr>
          <w:b/>
          <w:sz w:val="28"/>
          <w:szCs w:val="28"/>
        </w:rPr>
        <w:lastRenderedPageBreak/>
        <w:t>Introduction</w:t>
      </w:r>
    </w:p>
    <w:p w14:paraId="2CD9D8A2" w14:textId="79180BA8" w:rsidR="00157EE4" w:rsidRDefault="00157EE4" w:rsidP="00157EE4">
      <w:r>
        <w:t xml:space="preserve">In April, with the presidential primaries just warming up and Donald Trump’s </w:t>
      </w:r>
      <w:r w:rsidR="002E64FD">
        <w:t>candidacy a long</w:t>
      </w:r>
      <w:r>
        <w:t>shot,</w:t>
      </w:r>
      <w:r w:rsidRPr="00157EE4">
        <w:t xml:space="preserve"> </w:t>
      </w:r>
      <w:r>
        <w:t xml:space="preserve">separate analyses by the </w:t>
      </w:r>
      <w:r w:rsidRPr="00B31EFB">
        <w:t xml:space="preserve">World Resources Institute (WRI) </w:t>
      </w:r>
      <w:r>
        <w:t xml:space="preserve">and the UK-based </w:t>
      </w:r>
      <w:r w:rsidRPr="00B31EFB">
        <w:t xml:space="preserve">Carbon Brief </w:t>
      </w:r>
      <w:r>
        <w:t xml:space="preserve">concluded that </w:t>
      </w:r>
      <w:r w:rsidR="00605301">
        <w:t xml:space="preserve">at least </w:t>
      </w:r>
      <w:r>
        <w:t>35 countries, including the United States, had increased their real</w:t>
      </w:r>
      <w:r w:rsidR="00045816">
        <w:t xml:space="preserve"> gross domestic product (GDP) </w:t>
      </w:r>
      <w:r>
        <w:t xml:space="preserve"> </w:t>
      </w:r>
      <w:r w:rsidR="00045816">
        <w:t xml:space="preserve"> </w:t>
      </w:r>
      <w:r>
        <w:t xml:space="preserve">over the last 15 years while actually </w:t>
      </w:r>
      <w:r w:rsidR="00233AF5">
        <w:rPr>
          <w:i/>
        </w:rPr>
        <w:t>reducing</w:t>
      </w:r>
      <w:r>
        <w:t xml:space="preserve"> their carbon </w:t>
      </w:r>
      <w:r w:rsidR="002E64FD">
        <w:t>dioxide (CO</w:t>
      </w:r>
      <w:r w:rsidR="002E64FD" w:rsidRPr="00E110D5">
        <w:rPr>
          <w:vertAlign w:val="subscript"/>
        </w:rPr>
        <w:t>2</w:t>
      </w:r>
      <w:r w:rsidR="002E64FD">
        <w:t xml:space="preserve">)  </w:t>
      </w:r>
      <w:r>
        <w:t>emissions.</w:t>
      </w:r>
      <w:r>
        <w:rPr>
          <w:rStyle w:val="EndnoteReference"/>
        </w:rPr>
        <w:endnoteReference w:id="1"/>
      </w:r>
    </w:p>
    <w:p w14:paraId="5266E9AA" w14:textId="3B1B6B5F" w:rsidR="002E64FD" w:rsidRDefault="00212ECD" w:rsidP="002E64FD">
      <w:r>
        <w:t xml:space="preserve">Earlier, </w:t>
      </w:r>
      <w:r w:rsidR="00157EE4">
        <w:t xml:space="preserve">the International Energy Agency (IEA) </w:t>
      </w:r>
      <w:r w:rsidR="002E64FD">
        <w:t xml:space="preserve">had </w:t>
      </w:r>
      <w:r w:rsidR="00157EE4" w:rsidRPr="00FB048D">
        <w:t>found</w:t>
      </w:r>
      <w:r w:rsidR="00157EE4">
        <w:t xml:space="preserve"> that </w:t>
      </w:r>
      <w:r w:rsidR="00FC5A1B">
        <w:t xml:space="preserve">the world’s </w:t>
      </w:r>
      <w:r w:rsidR="00157EE4">
        <w:t xml:space="preserve">emissions remained flat </w:t>
      </w:r>
      <w:r w:rsidR="002E64FD">
        <w:t xml:space="preserve">in 2014 and 2015 </w:t>
      </w:r>
      <w:r w:rsidR="00157EE4">
        <w:t xml:space="preserve">even as </w:t>
      </w:r>
      <w:r w:rsidR="00045816">
        <w:t xml:space="preserve">GDP </w:t>
      </w:r>
      <w:r w:rsidR="00605301">
        <w:t xml:space="preserve">continued to </w:t>
      </w:r>
      <w:r w:rsidR="00605301" w:rsidRPr="004A78B1">
        <w:t>grow</w:t>
      </w:r>
      <w:r w:rsidR="00157EE4" w:rsidRPr="004A78B1">
        <w:t xml:space="preserve"> </w:t>
      </w:r>
      <w:r w:rsidR="00157EE4" w:rsidRPr="001C61E6">
        <w:t>by</w:t>
      </w:r>
      <w:r w:rsidR="00605301" w:rsidRPr="001C61E6">
        <w:t xml:space="preserve"> more than</w:t>
      </w:r>
      <w:r w:rsidR="00157EE4" w:rsidRPr="001C61E6">
        <w:t xml:space="preserve"> 3 percent</w:t>
      </w:r>
      <w:r w:rsidR="00681911">
        <w:t xml:space="preserve"> </w:t>
      </w:r>
      <w:r w:rsidR="00045816">
        <w:t xml:space="preserve">in </w:t>
      </w:r>
      <w:r w:rsidR="00681911">
        <w:t>each year</w:t>
      </w:r>
      <w:r w:rsidR="00157EE4" w:rsidRPr="001C61E6">
        <w:t>.</w:t>
      </w:r>
      <w:r w:rsidR="00157EE4" w:rsidRPr="004A78B1">
        <w:rPr>
          <w:rStyle w:val="EndnoteReference"/>
        </w:rPr>
        <w:endnoteReference w:id="2"/>
      </w:r>
      <w:r w:rsidR="00157EE4" w:rsidRPr="004A78B1">
        <w:t xml:space="preserve">  </w:t>
      </w:r>
    </w:p>
    <w:p w14:paraId="638AE71F" w14:textId="32C462A8" w:rsidR="00233AF5" w:rsidRDefault="002E64FD" w:rsidP="00233AF5">
      <w:r>
        <w:t>In sum, an important juncture—anticipated for years—ha</w:t>
      </w:r>
      <w:r w:rsidR="00212ECD">
        <w:t>d finally</w:t>
      </w:r>
      <w:r>
        <w:t xml:space="preserve"> been reached</w:t>
      </w:r>
      <w:r w:rsidR="00FC5A1B">
        <w:t xml:space="preserve">. </w:t>
      </w:r>
      <w:r w:rsidR="00DE367B">
        <w:t>For the first time, the globe’s growth and emissions had “decoupled.”</w:t>
      </w:r>
      <w:r w:rsidR="002616F4">
        <w:t xml:space="preserve">  </w:t>
      </w:r>
      <w:r w:rsidR="00FF2753">
        <w:t xml:space="preserve">For a moment, the data warranted </w:t>
      </w:r>
      <w:r w:rsidR="002616F4">
        <w:t>a s</w:t>
      </w:r>
      <w:r w:rsidR="00922A0B">
        <w:t xml:space="preserve">mall </w:t>
      </w:r>
      <w:r w:rsidR="00233AF5">
        <w:t xml:space="preserve">measure of </w:t>
      </w:r>
      <w:r w:rsidR="004A78B1">
        <w:t>encouragement</w:t>
      </w:r>
      <w:r w:rsidR="00922A0B">
        <w:t xml:space="preserve"> </w:t>
      </w:r>
      <w:r w:rsidR="005330F2">
        <w:t xml:space="preserve">that </w:t>
      </w:r>
      <w:r w:rsidR="004C2539">
        <w:t xml:space="preserve"> </w:t>
      </w:r>
      <w:r w:rsidR="00233AF5">
        <w:t xml:space="preserve">the world’s nations might </w:t>
      </w:r>
      <w:r w:rsidR="001C5451">
        <w:t xml:space="preserve">really </w:t>
      </w:r>
      <w:r w:rsidR="00233AF5">
        <w:t>be able to</w:t>
      </w:r>
      <w:r w:rsidR="00E10B8D">
        <w:t xml:space="preserve"> </w:t>
      </w:r>
      <w:r w:rsidR="00233AF5">
        <w:t xml:space="preserve">reduce  greenhouse gas (GHG) emissions enough to limit </w:t>
      </w:r>
      <w:r w:rsidR="00922A0B">
        <w:t>global mean surface temperature increases</w:t>
      </w:r>
      <w:r w:rsidR="00233AF5">
        <w:t xml:space="preserve"> to less than 2 degrees Celsius</w:t>
      </w:r>
      <w:r w:rsidR="00922A0B">
        <w:t xml:space="preserve"> above preindustrial levels</w:t>
      </w:r>
      <w:r w:rsidR="00233AF5">
        <w:t xml:space="preserve">, an objective agreed </w:t>
      </w:r>
      <w:r w:rsidR="00922A0B">
        <w:t>to by the nations of the world</w:t>
      </w:r>
      <w:r w:rsidR="00233AF5">
        <w:t>.</w:t>
      </w:r>
      <w:r w:rsidR="00233AF5">
        <w:rPr>
          <w:rStyle w:val="EndnoteReference"/>
        </w:rPr>
        <w:endnoteReference w:id="3"/>
      </w:r>
    </w:p>
    <w:p w14:paraId="76C5D3D3" w14:textId="6CF1FA03" w:rsidR="00922A0B" w:rsidRDefault="001C5451" w:rsidP="00752ACF">
      <w:r>
        <w:t>Yet now all of that is in question.</w:t>
      </w:r>
    </w:p>
    <w:p w14:paraId="707AF37E" w14:textId="116BDBED" w:rsidR="00FF2753" w:rsidRDefault="001C5451" w:rsidP="00752ACF">
      <w:r>
        <w:t xml:space="preserve">With the </w:t>
      </w:r>
      <w:r w:rsidR="004A78B1">
        <w:t>stunning</w:t>
      </w:r>
      <w:r>
        <w:t xml:space="preserve"> election of Donald Trump to the presidency, every aspect of the low-carbon paradigm for </w:t>
      </w:r>
      <w:r w:rsidR="00FF2753">
        <w:t xml:space="preserve">national and world progress </w:t>
      </w:r>
      <w:r w:rsidR="00FC5A1B">
        <w:t xml:space="preserve">has been thrown into doubt, </w:t>
      </w:r>
      <w:r w:rsidR="004A78B1">
        <w:t xml:space="preserve">starting with the government’s support of the </w:t>
      </w:r>
      <w:r w:rsidR="00E10B8D">
        <w:t xml:space="preserve">quest to </w:t>
      </w:r>
      <w:r w:rsidR="00FF2753">
        <w:t>“</w:t>
      </w:r>
      <w:r w:rsidR="00E10B8D">
        <w:t>decarbonize</w:t>
      </w:r>
      <w:r w:rsidR="00FF2753">
        <w:t>”</w:t>
      </w:r>
      <w:r w:rsidR="00551D4B">
        <w:t xml:space="preserve"> the economy</w:t>
      </w:r>
      <w:r w:rsidR="00E10B8D">
        <w:t xml:space="preserve"> by decoupling economic growth from emissions growth.</w:t>
      </w:r>
      <w:r w:rsidR="00D11A5A">
        <w:rPr>
          <w:rStyle w:val="EndnoteReference"/>
        </w:rPr>
        <w:endnoteReference w:id="4"/>
      </w:r>
    </w:p>
    <w:p w14:paraId="213FC541" w14:textId="6642943A" w:rsidR="009C1121" w:rsidRPr="003B00D0" w:rsidRDefault="009C1121" w:rsidP="00752ACF">
      <w:r w:rsidRPr="001C61E6">
        <w:t xml:space="preserve">Trump, after all, </w:t>
      </w:r>
      <w:r w:rsidR="003B00D0" w:rsidRPr="001C61E6">
        <w:t>openly disavows the concept of human-caused climate change</w:t>
      </w:r>
      <w:r w:rsidR="004A78B1" w:rsidRPr="001C61E6">
        <w:t>;</w:t>
      </w:r>
      <w:r w:rsidR="003B00D0" w:rsidRPr="001C61E6">
        <w:t xml:space="preserve"> has threatened to pull the United States out of the Paris climate </w:t>
      </w:r>
      <w:r w:rsidR="008B3EA0" w:rsidRPr="001C61E6">
        <w:t>agreement</w:t>
      </w:r>
      <w:r w:rsidR="004A78B1" w:rsidRPr="001C61E6">
        <w:t xml:space="preserve">, through </w:t>
      </w:r>
      <w:r w:rsidR="008B3EA0" w:rsidRPr="001C61E6">
        <w:t xml:space="preserve">which </w:t>
      </w:r>
      <w:r w:rsidR="00A33C61" w:rsidRPr="001C61E6">
        <w:t>175</w:t>
      </w:r>
      <w:r w:rsidR="008B3EA0" w:rsidRPr="001C61E6">
        <w:t xml:space="preserve"> nation</w:t>
      </w:r>
      <w:r w:rsidR="00A33C61" w:rsidRPr="001C61E6">
        <w:t>s</w:t>
      </w:r>
      <w:r w:rsidR="008B3EA0" w:rsidRPr="001C61E6">
        <w:t xml:space="preserve"> </w:t>
      </w:r>
      <w:r w:rsidR="00A33C61" w:rsidRPr="001C61E6">
        <w:t>have</w:t>
      </w:r>
      <w:r w:rsidR="008B3EA0" w:rsidRPr="001C61E6">
        <w:t xml:space="preserve"> pledged to cut back on emissions</w:t>
      </w:r>
      <w:r w:rsidR="004A78B1" w:rsidRPr="001C61E6">
        <w:t xml:space="preserve">; </w:t>
      </w:r>
      <w:r w:rsidR="003B00D0" w:rsidRPr="001C61E6">
        <w:t xml:space="preserve">and promises to scrap major regulations like the Clean Power Plan </w:t>
      </w:r>
      <w:r w:rsidR="008B3EA0" w:rsidRPr="001C61E6">
        <w:t>which aims to reduce carbon dioxide (</w:t>
      </w:r>
      <w:r w:rsidR="006459BD" w:rsidRPr="001C61E6">
        <w:t>CO</w:t>
      </w:r>
      <w:r w:rsidR="006459BD" w:rsidRPr="001C61E6">
        <w:rPr>
          <w:vertAlign w:val="subscript"/>
        </w:rPr>
        <w:t>2</w:t>
      </w:r>
      <w:r w:rsidR="006459BD" w:rsidRPr="001C61E6">
        <w:t>)</w:t>
      </w:r>
      <w:r w:rsidR="008B3EA0" w:rsidRPr="001C61E6">
        <w:t xml:space="preserve"> emissions from</w:t>
      </w:r>
      <w:r w:rsidR="003B00D0" w:rsidRPr="001C61E6">
        <w:t xml:space="preserve"> </w:t>
      </w:r>
      <w:r w:rsidR="00386506">
        <w:t xml:space="preserve">coal-fired </w:t>
      </w:r>
      <w:r w:rsidR="00B7127C">
        <w:t xml:space="preserve">power plants.  More broadly, the president-elect </w:t>
      </w:r>
      <w:r w:rsidR="003B00D0">
        <w:t xml:space="preserve">does not subscribe to the paradigm of </w:t>
      </w:r>
      <w:proofErr w:type="spellStart"/>
      <w:r w:rsidR="003B00D0">
        <w:t>decarbonization</w:t>
      </w:r>
      <w:proofErr w:type="spellEnd"/>
      <w:r w:rsidR="003B00D0">
        <w:t xml:space="preserve"> for the world or the nation.</w:t>
      </w:r>
      <w:r w:rsidR="00497675">
        <w:t xml:space="preserve">  All in all, it seems fair to say that federal climate policy will all but disappear in the coming years.</w:t>
      </w:r>
    </w:p>
    <w:p w14:paraId="5B57E626" w14:textId="71D6C0F2" w:rsidR="00497675" w:rsidRDefault="009A4551" w:rsidP="00CA08B5">
      <w:r>
        <w:t>All of which raises the question of</w:t>
      </w:r>
      <w:r w:rsidR="001C61E6">
        <w:t xml:space="preserve"> how resilient the </w:t>
      </w:r>
      <w:proofErr w:type="spellStart"/>
      <w:r w:rsidR="001C61E6">
        <w:t>decarbonization</w:t>
      </w:r>
      <w:proofErr w:type="spellEnd"/>
      <w:r w:rsidR="001C61E6">
        <w:t xml:space="preserve"> paradigm is at the </w:t>
      </w:r>
      <w:r w:rsidR="00830B31">
        <w:t>state and local level</w:t>
      </w:r>
      <w:r w:rsidR="007F21E4">
        <w:t xml:space="preserve"> at a moment of federal</w:t>
      </w:r>
      <w:r w:rsidR="00D64E50">
        <w:t xml:space="preserve"> retreat</w:t>
      </w:r>
      <w:r w:rsidR="007F21E4">
        <w:t xml:space="preserve">. </w:t>
      </w:r>
    </w:p>
    <w:p w14:paraId="504911FC" w14:textId="6278A605" w:rsidR="001C61E6" w:rsidRDefault="001C61E6" w:rsidP="00CA08B5">
      <w:r>
        <w:t>States and cities are crucial players in the carbon drama matter because global and national emissions reductions originate in specific loca</w:t>
      </w:r>
      <w:r w:rsidR="00495EA8">
        <w:t>tions.</w:t>
      </w:r>
      <w:r>
        <w:t xml:space="preserve"> </w:t>
      </w:r>
    </w:p>
    <w:p w14:paraId="0E874FE1" w14:textId="153EF041" w:rsidR="00495EA8" w:rsidRDefault="00662993" w:rsidP="00CA08B5">
      <w:r>
        <w:t>States and</w:t>
      </w:r>
      <w:r w:rsidR="00752ACF">
        <w:t xml:space="preserve"> </w:t>
      </w:r>
      <w:r>
        <w:t xml:space="preserve">cities </w:t>
      </w:r>
      <w:r w:rsidR="001C61E6">
        <w:t>matter</w:t>
      </w:r>
      <w:r w:rsidR="00495EA8">
        <w:t>, in this regard,</w:t>
      </w:r>
      <w:r>
        <w:t xml:space="preserve"> because they </w:t>
      </w:r>
      <w:r w:rsidR="00830B31">
        <w:t xml:space="preserve">control </w:t>
      </w:r>
      <w:r w:rsidR="004329E5">
        <w:t xml:space="preserve"> </w:t>
      </w:r>
      <w:r w:rsidR="00830B31">
        <w:t xml:space="preserve">so </w:t>
      </w:r>
      <w:r w:rsidR="00495EA8">
        <w:t xml:space="preserve">much of the legal and policy power  that can </w:t>
      </w:r>
      <w:r w:rsidR="00752ACF">
        <w:t xml:space="preserve">control </w:t>
      </w:r>
      <w:r>
        <w:t>emissions.</w:t>
      </w:r>
      <w:r>
        <w:rPr>
          <w:rStyle w:val="EndnoteReference"/>
        </w:rPr>
        <w:endnoteReference w:id="5"/>
      </w:r>
      <w:r w:rsidR="007F21E4">
        <w:t xml:space="preserve"> State </w:t>
      </w:r>
      <w:r w:rsidR="00EC2871">
        <w:t xml:space="preserve">public utilities </w:t>
      </w:r>
      <w:proofErr w:type="spellStart"/>
      <w:r w:rsidR="007F21E4">
        <w:t>commissions</w:t>
      </w:r>
      <w:proofErr w:type="spellEnd"/>
      <w:r w:rsidR="007F21E4">
        <w:t xml:space="preserve"> regulate investor-owned electric utilities. State</w:t>
      </w:r>
      <w:r w:rsidR="00F14793">
        <w:t xml:space="preserve"> legislatures</w:t>
      </w:r>
      <w:r>
        <w:t xml:space="preserve"> set </w:t>
      </w:r>
      <w:r w:rsidR="00F14793">
        <w:t>and update renewable energy</w:t>
      </w:r>
      <w:r w:rsidR="00EC2871">
        <w:t xml:space="preserve"> and energy efficiency</w:t>
      </w:r>
      <w:r w:rsidR="00F14793">
        <w:t xml:space="preserve"> targets and portfolio standards.  And for that matter states shape </w:t>
      </w:r>
      <w:r>
        <w:t>land-use rules</w:t>
      </w:r>
      <w:r w:rsidR="00F14793">
        <w:t xml:space="preserve">, building codes, </w:t>
      </w:r>
      <w:r>
        <w:t>and transportation systems</w:t>
      </w:r>
      <w:r w:rsidR="00F14793">
        <w:t xml:space="preserve"> that are implemented and delivered by municipalities and metropolitan planning organizations</w:t>
      </w:r>
      <w:r>
        <w:t>.</w:t>
      </w:r>
      <w:r w:rsidR="00F14793">
        <w:t xml:space="preserve"> </w:t>
      </w:r>
      <w:r>
        <w:t xml:space="preserve">In fact, it’s safe to say that </w:t>
      </w:r>
      <w:r w:rsidR="00A4241B">
        <w:t xml:space="preserve">the largest </w:t>
      </w:r>
      <w:r w:rsidR="00F14793">
        <w:t xml:space="preserve">share of America’s past </w:t>
      </w:r>
      <w:r>
        <w:t>progress</w:t>
      </w:r>
      <w:r w:rsidR="00F14793">
        <w:t xml:space="preserve"> on cleaning up the economy</w:t>
      </w:r>
      <w:r w:rsidR="00033D42">
        <w:t xml:space="preserve"> in recent decades</w:t>
      </w:r>
      <w:r w:rsidR="00F14793">
        <w:t xml:space="preserve"> has</w:t>
      </w:r>
      <w:r>
        <w:t xml:space="preserve"> </w:t>
      </w:r>
      <w:r w:rsidR="00F92CE0">
        <w:t>owed to state and local efforts</w:t>
      </w:r>
      <w:r w:rsidR="00EC2871">
        <w:t>.</w:t>
      </w:r>
      <w:r>
        <w:rPr>
          <w:rStyle w:val="EndnoteReference"/>
        </w:rPr>
        <w:endnoteReference w:id="6"/>
      </w:r>
      <w:r w:rsidR="00EC2871">
        <w:t xml:space="preserve"> </w:t>
      </w:r>
      <w:r w:rsidR="004329E5">
        <w:t xml:space="preserve"> </w:t>
      </w:r>
    </w:p>
    <w:p w14:paraId="6F540DF3" w14:textId="00A85237" w:rsidR="00662993" w:rsidRDefault="004329E5" w:rsidP="00CA08B5">
      <w:r>
        <w:t xml:space="preserve">Which is why state and local progress on emissions matters more than ever as Donald Trump takes office.   </w:t>
      </w:r>
      <w:r w:rsidR="00EC2871">
        <w:t>With the likely coming abdication of federal leadership on energy and climate issues</w:t>
      </w:r>
      <w:r w:rsidR="00386506">
        <w:t>, cities and states—which are already</w:t>
      </w:r>
      <w:r>
        <w:t xml:space="preserve"> important</w:t>
      </w:r>
      <w:r w:rsidR="00386506">
        <w:t xml:space="preserve"> laboratories for clean energy </w:t>
      </w:r>
      <w:r>
        <w:t>problem-solving</w:t>
      </w:r>
      <w:r w:rsidR="00386506">
        <w:t>—</w:t>
      </w:r>
      <w:r>
        <w:t xml:space="preserve">represent </w:t>
      </w:r>
      <w:r w:rsidR="006459BD">
        <w:t>a possible</w:t>
      </w:r>
      <w:r>
        <w:t xml:space="preserve"> counter</w:t>
      </w:r>
      <w:r w:rsidR="00495EA8">
        <w:t xml:space="preserve"> </w:t>
      </w:r>
      <w:r>
        <w:t xml:space="preserve">balance to </w:t>
      </w:r>
      <w:r w:rsidR="00386506">
        <w:t xml:space="preserve">a </w:t>
      </w:r>
      <w:r>
        <w:t xml:space="preserve">climate-skeptic </w:t>
      </w:r>
      <w:r w:rsidR="00386506">
        <w:t>federal government.</w:t>
      </w:r>
      <w:r w:rsidR="00662993">
        <w:t xml:space="preserve"> </w:t>
      </w:r>
    </w:p>
    <w:p w14:paraId="7CCB8B47" w14:textId="718CF732" w:rsidR="00662993" w:rsidRDefault="00495EA8" w:rsidP="002879B7">
      <w:r>
        <w:lastRenderedPageBreak/>
        <w:t xml:space="preserve">And so </w:t>
      </w:r>
      <w:r w:rsidR="00662993">
        <w:t>this brief takes a look at state-level de</w:t>
      </w:r>
      <w:r w:rsidR="00033D42">
        <w:t>coupling</w:t>
      </w:r>
      <w:r w:rsidR="00662993">
        <w:t xml:space="preserve"> trends by matching data</w:t>
      </w:r>
      <w:r w:rsidR="00662993" w:rsidRPr="001424CB">
        <w:t xml:space="preserve"> </w:t>
      </w:r>
      <w:r w:rsidR="00662993">
        <w:t>on real GDP growth between 2000 and 20</w:t>
      </w:r>
      <w:r w:rsidR="00662993" w:rsidRPr="002879B7">
        <w:t>1</w:t>
      </w:r>
      <w:r w:rsidR="00662993">
        <w:t>4 for all 50 states and the District of Columbia with data on energy-related carbon dioxide emissions for the same years and locations.</w:t>
      </w:r>
      <w:r w:rsidR="00662993">
        <w:rPr>
          <w:rStyle w:val="EndnoteReference"/>
        </w:rPr>
        <w:endnoteReference w:id="7"/>
      </w:r>
      <w:r w:rsidR="007C4678">
        <w:t xml:space="preserve"> </w:t>
      </w:r>
      <w:r w:rsidR="00662993">
        <w:t xml:space="preserve">In doing so, the brief provides an initial </w:t>
      </w:r>
      <w:r w:rsidR="00D64E50">
        <w:t xml:space="preserve">baseline </w:t>
      </w:r>
      <w:r w:rsidR="00662993">
        <w:t xml:space="preserve">look at the pace and geography of </w:t>
      </w:r>
      <w:r w:rsidR="00D64E50">
        <w:t xml:space="preserve">state-side </w:t>
      </w:r>
      <w:r w:rsidR="00662993">
        <w:t xml:space="preserve">decoupling and </w:t>
      </w:r>
      <w:proofErr w:type="spellStart"/>
      <w:r w:rsidR="00662993">
        <w:t>decarbonization</w:t>
      </w:r>
      <w:proofErr w:type="spellEnd"/>
      <w:r w:rsidR="00662993">
        <w:t>—</w:t>
      </w:r>
      <w:r w:rsidR="00D64E50">
        <w:t>with an eye to assessing state-level momentum on the brink of federal pull-back.</w:t>
      </w:r>
    </w:p>
    <w:p w14:paraId="707FE7B9" w14:textId="7B847320" w:rsidR="00662993" w:rsidRDefault="00662993" w:rsidP="002879B7">
      <w:r>
        <w:t>What do these data show?</w:t>
      </w:r>
      <w:r w:rsidR="007C4678">
        <w:t xml:space="preserve"> </w:t>
      </w:r>
      <w:r>
        <w:t xml:space="preserve">Overall, </w:t>
      </w:r>
      <w:r w:rsidR="00E73962">
        <w:t xml:space="preserve">they show that more than </w:t>
      </w:r>
      <w:r w:rsidR="007C4678">
        <w:t xml:space="preserve">30 </w:t>
      </w:r>
      <w:r>
        <w:t>states</w:t>
      </w:r>
      <w:r w:rsidR="007C4678">
        <w:t xml:space="preserve"> </w:t>
      </w:r>
      <w:r>
        <w:t>have delinked their growth and carbon emissions</w:t>
      </w:r>
      <w:r w:rsidR="00D64E50">
        <w:t>, showing that economic growth does not inevitably require emissions growth</w:t>
      </w:r>
      <w:r>
        <w:t>.</w:t>
      </w:r>
      <w:r w:rsidR="007C4678">
        <w:t xml:space="preserve"> </w:t>
      </w:r>
      <w:r w:rsidR="00D64E50">
        <w:t xml:space="preserve"> </w:t>
      </w:r>
      <w:r w:rsidR="002D3F92">
        <w:t>At the same time, t</w:t>
      </w:r>
      <w:r>
        <w:t>he pace and degree of states’ decoupling</w:t>
      </w:r>
      <w:r w:rsidR="007C4678">
        <w:t xml:space="preserve"> vary widely</w:t>
      </w:r>
      <w:r>
        <w:t>, with distinct regional dynamics.</w:t>
      </w:r>
      <w:r w:rsidR="007C4678">
        <w:t xml:space="preserve"> </w:t>
      </w:r>
    </w:p>
    <w:p w14:paraId="77644FA6" w14:textId="4F24514F" w:rsidR="00662993" w:rsidRDefault="00E73962" w:rsidP="002879B7">
      <w:r>
        <w:t xml:space="preserve">As to pinpointing the </w:t>
      </w:r>
      <w:r w:rsidR="00662993">
        <w:t xml:space="preserve">precise factors </w:t>
      </w:r>
      <w:r w:rsidR="009A1F6E">
        <w:t xml:space="preserve">that </w:t>
      </w:r>
      <w:r w:rsidR="00662993">
        <w:t xml:space="preserve">are influencing </w:t>
      </w:r>
      <w:r w:rsidR="009A1F6E">
        <w:t xml:space="preserve">these </w:t>
      </w:r>
      <w:r w:rsidR="00662993">
        <w:t>outcomes</w:t>
      </w:r>
      <w:r>
        <w:t>, that</w:t>
      </w:r>
      <w:r w:rsidR="009A1F6E">
        <w:t xml:space="preserve"> is </w:t>
      </w:r>
      <w:r>
        <w:t xml:space="preserve">mostly </w:t>
      </w:r>
      <w:r w:rsidR="00662993">
        <w:t>beyond the scope of this analysis</w:t>
      </w:r>
      <w:r>
        <w:t>.  However</w:t>
      </w:r>
      <w:r w:rsidR="009A1F6E">
        <w:t>,</w:t>
      </w:r>
      <w:r w:rsidRPr="00E73962">
        <w:t xml:space="preserve"> </w:t>
      </w:r>
      <w:r>
        <w:t xml:space="preserve">it is clear that many states have made progress in </w:t>
      </w:r>
      <w:r w:rsidR="00916E33">
        <w:t xml:space="preserve">delinking </w:t>
      </w:r>
      <w:r>
        <w:t xml:space="preserve">emissions from growth through the replacement of coal-burning </w:t>
      </w:r>
      <w:r w:rsidRPr="004337E8">
        <w:t>power plants with natural gas</w:t>
      </w:r>
      <w:r>
        <w:t>-</w:t>
      </w:r>
      <w:r w:rsidRPr="004337E8">
        <w:t xml:space="preserve">fired </w:t>
      </w:r>
      <w:r>
        <w:t>plants</w:t>
      </w:r>
      <w:r w:rsidRPr="004337E8">
        <w:t xml:space="preserve"> </w:t>
      </w:r>
      <w:r>
        <w:t>or, in some cases, renewables</w:t>
      </w:r>
      <w:r w:rsidRPr="004337E8">
        <w:t>.</w:t>
      </w:r>
      <w:r w:rsidR="00662993">
        <w:rPr>
          <w:rStyle w:val="EndnoteReference"/>
        </w:rPr>
        <w:endnoteReference w:id="8"/>
      </w:r>
      <w:r w:rsidR="007C4678">
        <w:t xml:space="preserve"> </w:t>
      </w:r>
      <w:r w:rsidR="00782152">
        <w:t xml:space="preserve"> N</w:t>
      </w:r>
      <w:r w:rsidR="00662993" w:rsidRPr="004337E8">
        <w:t xml:space="preserve">uclear </w:t>
      </w:r>
      <w:r w:rsidR="00782152">
        <w:t xml:space="preserve">generation </w:t>
      </w:r>
      <w:r w:rsidR="007C4678">
        <w:t xml:space="preserve">and </w:t>
      </w:r>
      <w:r w:rsidR="00662993">
        <w:t>c</w:t>
      </w:r>
      <w:r w:rsidR="00662993" w:rsidRPr="004337E8">
        <w:t>hanges in states’ industrial structure</w:t>
      </w:r>
      <w:r w:rsidR="007C4678">
        <w:t xml:space="preserve"> have played a role as well</w:t>
      </w:r>
      <w:r w:rsidR="00662993">
        <w:t>.</w:t>
      </w:r>
      <w:r w:rsidR="00662993">
        <w:rPr>
          <w:rStyle w:val="EndnoteReference"/>
        </w:rPr>
        <w:endnoteReference w:id="9"/>
      </w:r>
      <w:r w:rsidR="007C4678">
        <w:t xml:space="preserve"> </w:t>
      </w:r>
      <w:r w:rsidR="00782152">
        <w:t xml:space="preserve"> And, w</w:t>
      </w:r>
      <w:r w:rsidR="00662993">
        <w:t xml:space="preserve">hile formal statistical analyses of the role of clean energy policy in </w:t>
      </w:r>
      <w:proofErr w:type="spellStart"/>
      <w:r w:rsidR="00662993">
        <w:t>decarbonization</w:t>
      </w:r>
      <w:proofErr w:type="spellEnd"/>
      <w:r w:rsidR="00662993">
        <w:t xml:space="preserve"> </w:t>
      </w:r>
      <w:r w:rsidR="00782152">
        <w:t>are</w:t>
      </w:r>
      <w:r w:rsidR="007C4678">
        <w:t xml:space="preserve"> also </w:t>
      </w:r>
      <w:r w:rsidR="00662993">
        <w:t xml:space="preserve">beyond the scope of this study, it is fair to say that state- and city-level policy choices have also </w:t>
      </w:r>
      <w:r w:rsidR="00782152">
        <w:t xml:space="preserve">contributed to decoupling and </w:t>
      </w:r>
      <w:proofErr w:type="spellStart"/>
      <w:r w:rsidR="00782152">
        <w:t>decarbonization</w:t>
      </w:r>
      <w:proofErr w:type="spellEnd"/>
      <w:r w:rsidR="00662993">
        <w:t>.</w:t>
      </w:r>
      <w:r w:rsidR="00662993">
        <w:rPr>
          <w:rStyle w:val="EndnoteReference"/>
        </w:rPr>
        <w:endnoteReference w:id="10"/>
      </w:r>
    </w:p>
    <w:p w14:paraId="015AD68B" w14:textId="029CE63C" w:rsidR="00FF36FF" w:rsidRDefault="00FF36FF" w:rsidP="002879B7">
      <w:r>
        <w:t xml:space="preserve">In short, while </w:t>
      </w:r>
      <w:proofErr w:type="spellStart"/>
      <w:r>
        <w:t>d</w:t>
      </w:r>
      <w:r w:rsidR="00782152">
        <w:t>ecarbonization</w:t>
      </w:r>
      <w:proofErr w:type="spellEnd"/>
      <w:r w:rsidR="00782152">
        <w:t xml:space="preserve"> is not happening nearly fast enough in most states,</w:t>
      </w:r>
      <w:r>
        <w:t xml:space="preserve"> as a final analysis here shows, state-level policy choices and economic trends have fostered solid momentum that in many places could proceed</w:t>
      </w:r>
      <w:r w:rsidR="00E537A9">
        <w:t xml:space="preserve"> even without federal leadership</w:t>
      </w:r>
      <w:r>
        <w:t xml:space="preserve">.  </w:t>
      </w:r>
    </w:p>
    <w:p w14:paraId="125181D7" w14:textId="5A6B9C0F" w:rsidR="0009689D" w:rsidRDefault="00E537A9" w:rsidP="00CB43B6">
      <w:r>
        <w:t xml:space="preserve">And yet, </w:t>
      </w:r>
      <w:r w:rsidR="00F37B0A">
        <w:t xml:space="preserve">for all that </w:t>
      </w:r>
      <w:r>
        <w:t>the outlook</w:t>
      </w:r>
      <w:r w:rsidR="00F37B0A">
        <w:t xml:space="preserve"> has grown more challenging than ever</w:t>
      </w:r>
      <w:r>
        <w:t>.</w:t>
      </w:r>
      <w:r w:rsidRPr="00E537A9">
        <w:t xml:space="preserve"> </w:t>
      </w:r>
      <w:r>
        <w:t xml:space="preserve">Continued progress on decoupling </w:t>
      </w:r>
      <w:r w:rsidR="00CB43B6">
        <w:t xml:space="preserve">will </w:t>
      </w:r>
      <w:r>
        <w:t xml:space="preserve">require </w:t>
      </w:r>
      <w:r w:rsidR="00CB43B6">
        <w:t xml:space="preserve">heroic </w:t>
      </w:r>
      <w:r w:rsidR="00B91F75">
        <w:t>expanded efforts by more states—and hopefully some degree of support from Washington.</w:t>
      </w:r>
    </w:p>
    <w:p w14:paraId="69E52666" w14:textId="77777777" w:rsidR="00B91F75" w:rsidRDefault="00B91F75" w:rsidP="00CB43B6"/>
    <w:p w14:paraId="0CA8FD82" w14:textId="39B949CC" w:rsidR="0009689D" w:rsidRDefault="0009689D" w:rsidP="00003DF0">
      <w:pPr>
        <w:rPr>
          <w:b/>
          <w:sz w:val="28"/>
          <w:szCs w:val="28"/>
        </w:rPr>
      </w:pPr>
      <w:r>
        <w:rPr>
          <w:b/>
          <w:sz w:val="28"/>
          <w:szCs w:val="28"/>
        </w:rPr>
        <w:t>How and where growth and carbon have decoupled</w:t>
      </w:r>
      <w:r w:rsidR="004F4706">
        <w:rPr>
          <w:b/>
          <w:sz w:val="28"/>
          <w:szCs w:val="28"/>
        </w:rPr>
        <w:t xml:space="preserve"> </w:t>
      </w:r>
    </w:p>
    <w:p w14:paraId="3631B1D1" w14:textId="38496258" w:rsidR="00662993" w:rsidRDefault="00CB43B6" w:rsidP="00003DF0">
      <w:r>
        <w:t xml:space="preserve">Why does carbon decoupling matter so much?  </w:t>
      </w:r>
      <w:r w:rsidR="00662993">
        <w:t xml:space="preserve">Decoupling is important because it represents the squaring of the circle necessary to decarbonize the global economy. </w:t>
      </w:r>
    </w:p>
    <w:p w14:paraId="1D36C283" w14:textId="47A60A59" w:rsidR="00662993" w:rsidRDefault="00662993" w:rsidP="00003DF0">
      <w:proofErr w:type="spellStart"/>
      <w:r>
        <w:t>Decarbonization</w:t>
      </w:r>
      <w:proofErr w:type="spellEnd"/>
      <w:r>
        <w:t xml:space="preserve"> is necessary because deep reductions in carbon emissions will be necessary to transition the world to a low-carbon economy consistent with the internationally agreed goal of limiting human-associated global warming.</w:t>
      </w:r>
      <w:r w:rsidR="008B4B25">
        <w:t xml:space="preserve"> </w:t>
      </w:r>
      <w:r w:rsidR="00D6182F">
        <w:t>H</w:t>
      </w:r>
      <w:r>
        <w:t xml:space="preserve">olding the world’s climate to 2 degrees </w:t>
      </w:r>
      <w:r w:rsidR="00D6182F">
        <w:t xml:space="preserve">Celsius </w:t>
      </w:r>
      <w:r>
        <w:t>of warming</w:t>
      </w:r>
      <w:r w:rsidR="00CB43B6">
        <w:t>, as the world community has agreed is imperative,</w:t>
      </w:r>
      <w:r>
        <w:t xml:space="preserve"> will require cutting the world’s emissions of greenhouse gas emissions 40 to 70 percent from their 2010 levels by 2050</w:t>
      </w:r>
      <w:r w:rsidR="00D6182F">
        <w:t xml:space="preserve"> </w:t>
      </w:r>
      <w:r>
        <w:t>and to zero by the century’s end.</w:t>
      </w:r>
      <w:r>
        <w:rPr>
          <w:rStyle w:val="EndnoteReference"/>
        </w:rPr>
        <w:endnoteReference w:id="11"/>
      </w:r>
      <w:r w:rsidR="007C4678">
        <w:t xml:space="preserve"> </w:t>
      </w:r>
      <w:r>
        <w:t xml:space="preserve">Such an accomplishment will entail a profound transformation of the </w:t>
      </w:r>
      <w:r w:rsidR="00CB43B6">
        <w:t xml:space="preserve">entire </w:t>
      </w:r>
      <w:r>
        <w:t xml:space="preserve">economy. </w:t>
      </w:r>
    </w:p>
    <w:p w14:paraId="538DF148" w14:textId="2C844EDC" w:rsidR="00662993" w:rsidRDefault="00662993" w:rsidP="00003DF0">
      <w:r>
        <w:t xml:space="preserve">At the same time, governments across the globe—especially </w:t>
      </w:r>
      <w:r w:rsidR="009C51FE">
        <w:t>in the</w:t>
      </w:r>
      <w:r>
        <w:t xml:space="preserve"> developing </w:t>
      </w:r>
      <w:r w:rsidR="009C51FE">
        <w:t>world</w:t>
      </w:r>
      <w:r>
        <w:t>—are faced with the challenge of promoting faster economic development.</w:t>
      </w:r>
      <w:r w:rsidR="007C4678">
        <w:t xml:space="preserve"> </w:t>
      </w:r>
      <w:r w:rsidR="0009689D">
        <w:t xml:space="preserve">Even in the U.S. </w:t>
      </w:r>
      <w:r w:rsidR="00CB43B6">
        <w:t>a</w:t>
      </w:r>
      <w:r w:rsidR="00F37B0A">
        <w:t xml:space="preserve">n often torpid recovery from the Great Recession  has prompted </w:t>
      </w:r>
      <w:r w:rsidR="00CB43B6">
        <w:t>calls for faster growth</w:t>
      </w:r>
      <w:r w:rsidR="0009689D">
        <w:t>.</w:t>
      </w:r>
      <w:r>
        <w:rPr>
          <w:rStyle w:val="EndnoteReference"/>
        </w:rPr>
        <w:endnoteReference w:id="12"/>
      </w:r>
      <w:r>
        <w:t xml:space="preserve"> </w:t>
      </w:r>
    </w:p>
    <w:p w14:paraId="679B9BA1" w14:textId="23CD1A18" w:rsidR="0009689D" w:rsidRDefault="0009689D" w:rsidP="00003DF0">
      <w:r>
        <w:t>All of which highlights the challenge of the present</w:t>
      </w:r>
      <w:r w:rsidR="00CB43B6">
        <w:t xml:space="preserve"> (one that Trump rejects)</w:t>
      </w:r>
      <w:r>
        <w:t xml:space="preserve">: </w:t>
      </w:r>
      <w:r w:rsidR="00227856">
        <w:t>Can the world</w:t>
      </w:r>
      <w:r>
        <w:t xml:space="preserve"> decarbonize the economy and erase emissions by the end of the century while maintaining or accelerating growth?</w:t>
      </w:r>
    </w:p>
    <w:p w14:paraId="292F5A40" w14:textId="072635EB" w:rsidR="00662993" w:rsidRDefault="00662993" w:rsidP="00003DF0">
      <w:r>
        <w:t>For most of the 20</w:t>
      </w:r>
      <w:r w:rsidRPr="001E215A">
        <w:t>th</w:t>
      </w:r>
      <w:r>
        <w:t xml:space="preserve"> century, the possibility of preserving growth and erasing emissions remained theoretical and was most commonly </w:t>
      </w:r>
      <w:r w:rsidR="001E215A">
        <w:t xml:space="preserve">presented </w:t>
      </w:r>
      <w:r>
        <w:t xml:space="preserve">as an unsatisfactory, divisive face-off </w:t>
      </w:r>
      <w:r w:rsidR="00CD7B61">
        <w:t xml:space="preserve">between </w:t>
      </w:r>
      <w:r>
        <w:t xml:space="preserve">the </w:t>
      </w:r>
      <w:r>
        <w:lastRenderedPageBreak/>
        <w:t xml:space="preserve">“growth imperative” </w:t>
      </w:r>
      <w:r w:rsidR="00CD7B61">
        <w:t xml:space="preserve">and </w:t>
      </w:r>
      <w:r>
        <w:t>the “climate imperative.”</w:t>
      </w:r>
      <w:r w:rsidR="007C4678">
        <w:t xml:space="preserve"> </w:t>
      </w:r>
      <w:r>
        <w:t>Consequently, conventional views on the relationship between economic growth on the one hand and energy consumption and greenhouse gas emissions on the other generally claimed that economic growth would lead to an increase in production and therefore to an increase in energy use and emissions.</w:t>
      </w:r>
      <w:r>
        <w:rPr>
          <w:rStyle w:val="EndnoteReference"/>
        </w:rPr>
        <w:endnoteReference w:id="13"/>
      </w:r>
      <w:r>
        <w:t xml:space="preserve"> </w:t>
      </w:r>
    </w:p>
    <w:p w14:paraId="5B96246D" w14:textId="2EC3EEDC" w:rsidR="00662993" w:rsidRDefault="00662993" w:rsidP="00003DF0">
      <w:r>
        <w:t xml:space="preserve">Yet in recent decades, more and more data have confirmed that it </w:t>
      </w:r>
      <w:r w:rsidR="001E215A">
        <w:t xml:space="preserve">is </w:t>
      </w:r>
      <w:r>
        <w:t>possible to address global climate challenges while preserving economic growth and prosperity</w:t>
      </w:r>
      <w:r w:rsidR="000C7BD5">
        <w:t>. (See Figure 1).</w:t>
      </w:r>
    </w:p>
    <w:p w14:paraId="58D26F4A" w14:textId="49B71F02" w:rsidR="00662993" w:rsidRDefault="00662993" w:rsidP="00003DF0">
      <w:r>
        <w:t xml:space="preserve">WRI’s analysis of 67 countries, for instance, shows that </w:t>
      </w:r>
      <w:r w:rsidR="00CD7B61">
        <w:t xml:space="preserve">in </w:t>
      </w:r>
      <w:r>
        <w:t xml:space="preserve">the </w:t>
      </w:r>
      <w:r w:rsidR="00CD7B61">
        <w:t xml:space="preserve">United Kingdom </w:t>
      </w:r>
      <w:r>
        <w:t>carbon emissions declined even as real GDP grew</w:t>
      </w:r>
      <w:r w:rsidR="00227856">
        <w:t xml:space="preserve"> in</w:t>
      </w:r>
      <w:r w:rsidR="00CD7B61">
        <w:t xml:space="preserve"> five different years between 2000 and 2014</w:t>
      </w:r>
      <w:r>
        <w:t>.</w:t>
      </w:r>
      <w:r>
        <w:rPr>
          <w:rStyle w:val="EndnoteReference"/>
        </w:rPr>
        <w:endnoteReference w:id="14"/>
      </w:r>
      <w:r>
        <w:t xml:space="preserve"> Over the full 14-year period, the </w:t>
      </w:r>
      <w:r w:rsidR="000C7BD5">
        <w:t xml:space="preserve">UK </w:t>
      </w:r>
      <w:r>
        <w:t xml:space="preserve">reduced its carbon emissions while growing its economy by 27 percent. </w:t>
      </w:r>
      <w:r w:rsidR="000C7BD5">
        <w:t xml:space="preserve"> Similarly, </w:t>
      </w:r>
      <w:r>
        <w:t xml:space="preserve">Carbon Brief’s global analysis </w:t>
      </w:r>
      <w:r w:rsidR="00CD7B61">
        <w:t xml:space="preserve">found </w:t>
      </w:r>
      <w:r>
        <w:t>that</w:t>
      </w:r>
      <w:r w:rsidR="00CD7B61">
        <w:t>,</w:t>
      </w:r>
      <w:r>
        <w:t xml:space="preserve"> while 45 nations reduced their emissions between 2000 and 2014, 35 did </w:t>
      </w:r>
      <w:r w:rsidR="00CD7B61">
        <w:t xml:space="preserve">so </w:t>
      </w:r>
      <w:r>
        <w:t xml:space="preserve">while </w:t>
      </w:r>
      <w:r w:rsidRPr="009A66DD">
        <w:rPr>
          <w:i/>
        </w:rPr>
        <w:t>increasing</w:t>
      </w:r>
      <w:r>
        <w:t xml:space="preserve"> their real GDP.</w:t>
      </w:r>
      <w:r>
        <w:rPr>
          <w:rStyle w:val="EndnoteReference"/>
        </w:rPr>
        <w:endnoteReference w:id="15"/>
      </w:r>
      <w:r>
        <w:t xml:space="preserve"> Intensely urban Singapore, for example, scored the most dramatic decoupling, as it doubled its real GDP while slashing its CO</w:t>
      </w:r>
      <w:r w:rsidRPr="00E110D5">
        <w:rPr>
          <w:vertAlign w:val="subscript"/>
        </w:rPr>
        <w:t>2</w:t>
      </w:r>
      <w:r>
        <w:t xml:space="preserve"> emissions by 46 percent. </w:t>
      </w:r>
    </w:p>
    <w:p w14:paraId="095314CE" w14:textId="77777777" w:rsidR="00662993" w:rsidRPr="002D01B7" w:rsidRDefault="00662993" w:rsidP="002D01B7">
      <w:pPr>
        <w:rPr>
          <w:color w:val="0000FF"/>
        </w:rPr>
      </w:pPr>
      <w:r w:rsidRPr="002D01B7">
        <w:rPr>
          <w:color w:val="0000FF"/>
        </w:rPr>
        <w:t>Figure 1: Insert global emissions and GDP graph</w:t>
      </w:r>
    </w:p>
    <w:p w14:paraId="26FD17EE" w14:textId="36BA4886" w:rsidR="00662993" w:rsidRDefault="00CD7B61" w:rsidP="00003DF0">
      <w:r>
        <w:t>T</w:t>
      </w:r>
      <w:r w:rsidR="00662993">
        <w:t xml:space="preserve">he </w:t>
      </w:r>
      <w:r>
        <w:t xml:space="preserve">United States </w:t>
      </w:r>
      <w:r w:rsidR="00662993">
        <w:t>first decoupled its economic growth and emissions in 2001</w:t>
      </w:r>
      <w:r w:rsidR="004263BB">
        <w:t>,</w:t>
      </w:r>
      <w:r w:rsidR="00662993">
        <w:t xml:space="preserve"> when it achieved a modest 2 percent reduction in carbon emissions while growing its economy by 1 percent.</w:t>
      </w:r>
      <w:r w:rsidR="00662993">
        <w:rPr>
          <w:rStyle w:val="EndnoteReference"/>
        </w:rPr>
        <w:endnoteReference w:id="16"/>
      </w:r>
      <w:r w:rsidR="007C4678">
        <w:t xml:space="preserve"> </w:t>
      </w:r>
      <w:r w:rsidR="004263BB">
        <w:t xml:space="preserve">That was a recession year, but decoupling occurred again in </w:t>
      </w:r>
      <w:r w:rsidR="00662993">
        <w:t>2006</w:t>
      </w:r>
      <w:r w:rsidR="004263BB">
        <w:t>, a year</w:t>
      </w:r>
      <w:r w:rsidR="00662993">
        <w:t xml:space="preserve"> </w:t>
      </w:r>
      <w:r w:rsidR="004263BB">
        <w:t xml:space="preserve">of solid growth, </w:t>
      </w:r>
      <w:r w:rsidR="00662993">
        <w:t>before relapsing.</w:t>
      </w:r>
      <w:r w:rsidR="007C4678">
        <w:t xml:space="preserve"> </w:t>
      </w:r>
      <w:r w:rsidR="00662993" w:rsidRPr="00B832B0">
        <w:t xml:space="preserve">More recently, the </w:t>
      </w:r>
      <w:r w:rsidR="00662993">
        <w:t>nation’s emissions and growth decoupled from 2010 to 2012, and then again in 2015.</w:t>
      </w:r>
      <w:r w:rsidR="007C4678">
        <w:t xml:space="preserve"> </w:t>
      </w:r>
      <w:r w:rsidR="00662993">
        <w:t xml:space="preserve">Emissions decoupling has </w:t>
      </w:r>
      <w:r w:rsidR="000C7BD5">
        <w:t xml:space="preserve">clearly </w:t>
      </w:r>
      <w:r w:rsidR="00662993">
        <w:t>become more frequent amid the ongoing large-scale switch from coal to natural gas</w:t>
      </w:r>
      <w:r w:rsidR="004263BB">
        <w:t>—</w:t>
      </w:r>
      <w:r w:rsidR="00662993">
        <w:t>driven by the hydraulic fracturing (“fracking”) boom.</w:t>
      </w:r>
      <w:r w:rsidR="007C4678">
        <w:t xml:space="preserve"> </w:t>
      </w:r>
      <w:r w:rsidR="00662993">
        <w:t>At the same time, numerous other factors are clearly influencing outcomes, ranging from changes in the structure and growth of the national economy to investment decisions and technology change to land-use change and</w:t>
      </w:r>
      <w:r w:rsidR="007C4678">
        <w:t xml:space="preserve"> </w:t>
      </w:r>
      <w:r w:rsidR="00662993">
        <w:t>the availability of clean new energy resources</w:t>
      </w:r>
      <w:r w:rsidR="000C7BD5">
        <w:t>, including renewables</w:t>
      </w:r>
      <w:r w:rsidR="00662993">
        <w:t>.</w:t>
      </w:r>
      <w:r w:rsidR="00662993">
        <w:rPr>
          <w:rStyle w:val="EndnoteReference"/>
        </w:rPr>
        <w:endnoteReference w:id="17"/>
      </w:r>
      <w:r w:rsidR="00662993">
        <w:t xml:space="preserve"> </w:t>
      </w:r>
    </w:p>
    <w:p w14:paraId="281A2F2A" w14:textId="55DAAD78" w:rsidR="00662993" w:rsidRDefault="000C7BD5">
      <w:r>
        <w:t xml:space="preserve">Hence the present assessment: </w:t>
      </w:r>
      <w:r w:rsidR="004263BB">
        <w:t>To examine</w:t>
      </w:r>
      <w:r w:rsidR="00662993">
        <w:t xml:space="preserve"> </w:t>
      </w:r>
      <w:r w:rsidR="004263BB">
        <w:t xml:space="preserve">decoupling </w:t>
      </w:r>
      <w:r w:rsidR="00662993">
        <w:t>trends at the state level</w:t>
      </w:r>
      <w:r w:rsidR="004263BB">
        <w:t xml:space="preserve">, this </w:t>
      </w:r>
      <w:r>
        <w:t xml:space="preserve">analysis </w:t>
      </w:r>
      <w:r w:rsidR="00F37B0A">
        <w:t xml:space="preserve">links </w:t>
      </w:r>
      <w:r w:rsidR="00662993">
        <w:t>state-level GDP data to state-level carbon emissions information</w:t>
      </w:r>
      <w:r>
        <w:t xml:space="preserve"> to provide a simple look at state’s progress on </w:t>
      </w:r>
      <w:proofErr w:type="spellStart"/>
      <w:r>
        <w:t>decarbonization</w:t>
      </w:r>
      <w:proofErr w:type="spellEnd"/>
      <w:r w:rsidR="00662993">
        <w:t>.</w:t>
      </w:r>
      <w:r w:rsidR="007C4678">
        <w:t xml:space="preserve"> </w:t>
      </w:r>
      <w:r>
        <w:t xml:space="preserve"> </w:t>
      </w:r>
      <w:r w:rsidR="00662993">
        <w:t>Secondarily, some observations are made about some of the state-side influences on those trends, especially those involving states’ fuel mix and industry structure.</w:t>
      </w:r>
      <w:r w:rsidR="00662993">
        <w:rPr>
          <w:rStyle w:val="EndnoteReference"/>
        </w:rPr>
        <w:endnoteReference w:id="18"/>
      </w:r>
      <w:r w:rsidR="00227856">
        <w:t xml:space="preserve"> Finally, in concluding, a few </w:t>
      </w:r>
      <w:r w:rsidR="00F37B0A">
        <w:t xml:space="preserve">observations </w:t>
      </w:r>
      <w:r w:rsidR="00227856">
        <w:t>are offered about the prospects for maintaining progress in the current policy environment.</w:t>
      </w:r>
    </w:p>
    <w:p w14:paraId="524CD1BC" w14:textId="11FFF4CB" w:rsidR="00662993" w:rsidRDefault="00266F87">
      <w:r>
        <w:t>Initially, five</w:t>
      </w:r>
      <w:r w:rsidR="00662993">
        <w:t xml:space="preserve"> major findings stand out: </w:t>
      </w:r>
    </w:p>
    <w:p w14:paraId="13C75FB8" w14:textId="16D9C52F" w:rsidR="00E20218" w:rsidRPr="00DF3D2E" w:rsidRDefault="00662993" w:rsidP="00E20218">
      <w:pPr>
        <w:rPr>
          <w:i/>
          <w:sz w:val="24"/>
          <w:szCs w:val="24"/>
        </w:rPr>
      </w:pPr>
      <w:r w:rsidRPr="00DF3D2E">
        <w:rPr>
          <w:b/>
          <w:i/>
          <w:sz w:val="24"/>
          <w:szCs w:val="24"/>
        </w:rPr>
        <w:t>Decoupling is occurring in most states</w:t>
      </w:r>
      <w:r w:rsidR="00922A0B" w:rsidRPr="00DF3D2E">
        <w:rPr>
          <w:b/>
          <w:i/>
          <w:sz w:val="24"/>
          <w:szCs w:val="24"/>
        </w:rPr>
        <w:t>, confirming that cleaning up the economy doesn’t necessarily put an end to growth</w:t>
      </w:r>
      <w:r w:rsidRPr="00DF3D2E">
        <w:rPr>
          <w:i/>
          <w:sz w:val="24"/>
          <w:szCs w:val="24"/>
        </w:rPr>
        <w:t xml:space="preserve"> </w:t>
      </w:r>
    </w:p>
    <w:p w14:paraId="1DD34F37" w14:textId="03C679BF" w:rsidR="00662993" w:rsidRDefault="002C5DD8" w:rsidP="00E20218">
      <w:r>
        <w:t>Trump-style climate</w:t>
      </w:r>
      <w:r w:rsidR="006459BD">
        <w:t xml:space="preserve"> view</w:t>
      </w:r>
      <w:r>
        <w:t xml:space="preserve"> frequently </w:t>
      </w:r>
      <w:r w:rsidR="006459BD">
        <w:t>depicts</w:t>
      </w:r>
      <w:r>
        <w:t xml:space="preserve"> efforts to curb emissions as a drag on </w:t>
      </w:r>
      <w:r w:rsidR="006459BD">
        <w:t>economic growth</w:t>
      </w:r>
      <w:r>
        <w:t xml:space="preserve">.  However, between </w:t>
      </w:r>
      <w:r w:rsidR="00662993">
        <w:t>2000 and 2015 (the latest year available for nation</w:t>
      </w:r>
      <w:r w:rsidR="00097DB3">
        <w:t>al data</w:t>
      </w:r>
      <w:r w:rsidR="00662993">
        <w:t xml:space="preserve">), the United States expanded its GDP by 30 percent while cutting its emissions by 10 percent—making it the largest country that has had multiple years </w:t>
      </w:r>
      <w:r w:rsidR="00097DB3">
        <w:t xml:space="preserve">in which </w:t>
      </w:r>
      <w:r w:rsidR="00662993">
        <w:t>economic growth has been decoupled from growth in carbon emissions</w:t>
      </w:r>
      <w:r w:rsidR="00CA45B9">
        <w:t xml:space="preserve"> (see Figure 2)</w:t>
      </w:r>
      <w:r w:rsidR="00662993">
        <w:t>.</w:t>
      </w:r>
      <w:r w:rsidR="00662993">
        <w:rPr>
          <w:rStyle w:val="EndnoteReference"/>
        </w:rPr>
        <w:endnoteReference w:id="19"/>
      </w:r>
      <w:r w:rsidR="007C4678">
        <w:t xml:space="preserve"> </w:t>
      </w:r>
      <w:r w:rsidR="00662993">
        <w:t>This achievement suggests that many states must have also managed similar feats. And in fact that proves to be the case</w:t>
      </w:r>
      <w:r w:rsidR="00227856">
        <w:t>, which in turn confirms the compatibility of economic growth and emissions reductions</w:t>
      </w:r>
      <w:r w:rsidR="00DF3D2E">
        <w:t>, contra Trump</w:t>
      </w:r>
      <w:r w:rsidR="00653849">
        <w:t>-style skepticism</w:t>
      </w:r>
      <w:r w:rsidR="00662993">
        <w:t>.</w:t>
      </w:r>
    </w:p>
    <w:p w14:paraId="76E59EAC" w14:textId="5EB9A1C0" w:rsidR="00662993" w:rsidRPr="002D01B7" w:rsidRDefault="00662993" w:rsidP="00E20218">
      <w:pPr>
        <w:rPr>
          <w:color w:val="0000FF"/>
        </w:rPr>
      </w:pPr>
      <w:r w:rsidRPr="002D01B7">
        <w:rPr>
          <w:color w:val="0000FF"/>
        </w:rPr>
        <w:t xml:space="preserve">Figure 2: Insert U.S. </w:t>
      </w:r>
      <w:r w:rsidR="00373029">
        <w:rPr>
          <w:color w:val="0000FF"/>
        </w:rPr>
        <w:t>200</w:t>
      </w:r>
      <w:r w:rsidRPr="002D01B7">
        <w:rPr>
          <w:color w:val="0000FF"/>
        </w:rPr>
        <w:t>0-15 decoupling line chart</w:t>
      </w:r>
    </w:p>
    <w:p w14:paraId="77B35A2B" w14:textId="34441022" w:rsidR="00662993" w:rsidRDefault="00662993" w:rsidP="00E20218">
      <w:r w:rsidRPr="00842991">
        <w:lastRenderedPageBreak/>
        <w:t xml:space="preserve">Altogether </w:t>
      </w:r>
      <w:r>
        <w:t xml:space="preserve">33 states and the </w:t>
      </w:r>
      <w:r w:rsidRPr="009A681B">
        <w:rPr>
          <w:b/>
        </w:rPr>
        <w:t>District of Columbia</w:t>
      </w:r>
      <w:r>
        <w:t xml:space="preserve"> managed to expand their economies between 2000 and 201</w:t>
      </w:r>
      <w:r w:rsidR="00E602A5">
        <w:t>4</w:t>
      </w:r>
      <w:r>
        <w:t xml:space="preserve"> while reducing their carbon emissions</w:t>
      </w:r>
      <w:r w:rsidR="00CA45B9">
        <w:t xml:space="preserve"> (see Figure 3</w:t>
      </w:r>
      <w:r w:rsidR="003B08C6">
        <w:t xml:space="preserve"> and Appendix Table A</w:t>
      </w:r>
      <w:r w:rsidR="00CA45B9">
        <w:t>)</w:t>
      </w:r>
      <w:r>
        <w:t>.</w:t>
      </w:r>
      <w:r w:rsidR="007C4678">
        <w:t xml:space="preserve"> </w:t>
      </w:r>
      <w:r>
        <w:t>As a group, these jurisdictions expanded their economies by 22 percent while reducing their emissions by nearly 12 percent.</w:t>
      </w:r>
      <w:r>
        <w:rPr>
          <w:rStyle w:val="EndnoteReference"/>
        </w:rPr>
        <w:endnoteReference w:id="20"/>
      </w:r>
      <w:r>
        <w:t xml:space="preserve"> </w:t>
      </w:r>
      <w:r w:rsidRPr="009A681B">
        <w:rPr>
          <w:b/>
        </w:rPr>
        <w:t>Maine</w:t>
      </w:r>
      <w:r>
        <w:t xml:space="preserve"> achieved the largest </w:t>
      </w:r>
      <w:r w:rsidR="00A553E2">
        <w:t>CO</w:t>
      </w:r>
      <w:r w:rsidR="00A553E2" w:rsidRPr="00303398">
        <w:rPr>
          <w:vertAlign w:val="subscript"/>
        </w:rPr>
        <w:t>2</w:t>
      </w:r>
      <w:r w:rsidR="00A553E2">
        <w:t xml:space="preserve"> </w:t>
      </w:r>
      <w:r>
        <w:t xml:space="preserve">decline among </w:t>
      </w:r>
      <w:r w:rsidR="00A553E2">
        <w:t xml:space="preserve">the 50 </w:t>
      </w:r>
      <w:r>
        <w:t>states</w:t>
      </w:r>
      <w:r w:rsidR="00A553E2">
        <w:t>, at 25 percent</w:t>
      </w:r>
      <w:r w:rsidR="001E215A">
        <w:t xml:space="preserve">, </w:t>
      </w:r>
      <w:r>
        <w:t>while growing its economy by 9 percent.</w:t>
      </w:r>
      <w:r>
        <w:rPr>
          <w:rStyle w:val="EndnoteReference"/>
        </w:rPr>
        <w:endnoteReference w:id="21"/>
      </w:r>
      <w:r>
        <w:t xml:space="preserve"> Among the larger states (in terms of GDP), </w:t>
      </w:r>
      <w:r>
        <w:rPr>
          <w:b/>
        </w:rPr>
        <w:t>Massachusetts,</w:t>
      </w:r>
      <w:r>
        <w:t xml:space="preserve"> </w:t>
      </w:r>
      <w:r w:rsidRPr="009A681B">
        <w:rPr>
          <w:b/>
        </w:rPr>
        <w:t>New York</w:t>
      </w:r>
      <w:r>
        <w:rPr>
          <w:b/>
        </w:rPr>
        <w:t xml:space="preserve">, </w:t>
      </w:r>
      <w:r w:rsidRPr="009D6BBF">
        <w:t>and</w:t>
      </w:r>
      <w:r>
        <w:rPr>
          <w:b/>
        </w:rPr>
        <w:t xml:space="preserve"> Georgia </w:t>
      </w:r>
      <w:r>
        <w:t xml:space="preserve">have </w:t>
      </w:r>
      <w:r w:rsidR="00B003BD">
        <w:t>seen</w:t>
      </w:r>
      <w:r>
        <w:t xml:space="preserve"> some of the largest reductions in emissions since 2000. Massachusetts managed to cut its emissions by 22 percent even as its GDP grew 21 percent.</w:t>
      </w:r>
      <w:r w:rsidR="007C4678">
        <w:t xml:space="preserve"> </w:t>
      </w:r>
      <w:r>
        <w:t xml:space="preserve">New York and Georgia decreased their emissions by 20 percent and 17 percent while growing </w:t>
      </w:r>
      <w:r w:rsidR="000C1B3B">
        <w:t xml:space="preserve">their GDP </w:t>
      </w:r>
      <w:r>
        <w:t>by 24 percent and 15</w:t>
      </w:r>
      <w:r w:rsidRPr="00AC6505">
        <w:rPr>
          <w:color w:val="FF0000"/>
        </w:rPr>
        <w:t xml:space="preserve"> </w:t>
      </w:r>
      <w:r>
        <w:t xml:space="preserve">percent, respectively. </w:t>
      </w:r>
    </w:p>
    <w:p w14:paraId="32A9ED08" w14:textId="3BBAA8C2" w:rsidR="00662993" w:rsidRDefault="005B69C8" w:rsidP="00E20218">
      <w:r>
        <w:t>T</w:t>
      </w:r>
      <w:r w:rsidR="00662993">
        <w:t>he pace of decoupling</w:t>
      </w:r>
      <w:r w:rsidR="00B003BD">
        <w:t>, meanwhile,</w:t>
      </w:r>
      <w:r w:rsidR="00662993">
        <w:t xml:space="preserve"> has accelerated</w:t>
      </w:r>
      <w:r>
        <w:t xml:space="preserve"> over time</w:t>
      </w:r>
      <w:r w:rsidR="00662993">
        <w:t>, with more and more states breaking the historically tight link between GDP growth and increased carbon emissions. For instance, only 14 states and the District of Columbia managed to sever the link between growth and emissions between 2000 and 2007.</w:t>
      </w:r>
      <w:r w:rsidR="007C4678">
        <w:t xml:space="preserve"> </w:t>
      </w:r>
      <w:r w:rsidR="00662993">
        <w:t>Among these pioneers were five New England states—</w:t>
      </w:r>
      <w:r w:rsidR="00662993" w:rsidRPr="009A681B">
        <w:rPr>
          <w:b/>
        </w:rPr>
        <w:t>Connecticut</w:t>
      </w:r>
      <w:r w:rsidR="00662993">
        <w:t xml:space="preserve">, </w:t>
      </w:r>
      <w:r w:rsidR="00662993" w:rsidRPr="009A681B">
        <w:rPr>
          <w:b/>
        </w:rPr>
        <w:t>Maine</w:t>
      </w:r>
      <w:r w:rsidR="00662993">
        <w:t xml:space="preserve">, </w:t>
      </w:r>
      <w:r w:rsidR="00662993" w:rsidRPr="009A681B">
        <w:rPr>
          <w:b/>
        </w:rPr>
        <w:t>Massachusetts</w:t>
      </w:r>
      <w:r w:rsidR="00662993">
        <w:t xml:space="preserve">, </w:t>
      </w:r>
      <w:r w:rsidR="00662993" w:rsidRPr="009A681B">
        <w:rPr>
          <w:b/>
        </w:rPr>
        <w:t>Rhode Island</w:t>
      </w:r>
      <w:r w:rsidR="00662993">
        <w:t xml:space="preserve">, and </w:t>
      </w:r>
      <w:r w:rsidR="00662993" w:rsidRPr="009A681B">
        <w:rPr>
          <w:b/>
        </w:rPr>
        <w:t>Vermont</w:t>
      </w:r>
      <w:r w:rsidR="00662993" w:rsidRPr="005B69C8">
        <w:t>—</w:t>
      </w:r>
      <w:r w:rsidR="00662993" w:rsidRPr="002F66E6">
        <w:t xml:space="preserve">as well as </w:t>
      </w:r>
      <w:r w:rsidR="00662993" w:rsidRPr="002F66E6">
        <w:rPr>
          <w:b/>
        </w:rPr>
        <w:t>New York</w:t>
      </w:r>
      <w:r w:rsidR="00662993">
        <w:t xml:space="preserve">. As a group, these early </w:t>
      </w:r>
      <w:proofErr w:type="spellStart"/>
      <w:r w:rsidR="00662993">
        <w:t>decouplers</w:t>
      </w:r>
      <w:proofErr w:type="spellEnd"/>
      <w:r w:rsidR="00662993">
        <w:t xml:space="preserve"> reduced their aggregate carbon emissions by nearly 4 percent between 2000 and 2007 while expanding their economies by 18 percent. </w:t>
      </w:r>
      <w:r w:rsidR="000C1B3B">
        <w:t>However, since</w:t>
      </w:r>
      <w:r>
        <w:t xml:space="preserve"> </w:t>
      </w:r>
      <w:r w:rsidR="00662993">
        <w:t>2008</w:t>
      </w:r>
      <w:r w:rsidR="000C1B3B">
        <w:t>,</w:t>
      </w:r>
      <w:r w:rsidR="00662993">
        <w:t xml:space="preserve"> coinciding with the onset of the Great Recession, the number of decoupled states has doubled, with new states such as </w:t>
      </w:r>
      <w:r w:rsidR="00662993" w:rsidRPr="00A848A1">
        <w:rPr>
          <w:b/>
        </w:rPr>
        <w:t>California</w:t>
      </w:r>
      <w:r w:rsidR="00662993">
        <w:t xml:space="preserve">, </w:t>
      </w:r>
      <w:r w:rsidR="00662993" w:rsidRPr="00773C2C">
        <w:rPr>
          <w:b/>
        </w:rPr>
        <w:t>Georgia</w:t>
      </w:r>
      <w:r w:rsidR="00662993">
        <w:t xml:space="preserve">, </w:t>
      </w:r>
      <w:r w:rsidR="00662993" w:rsidRPr="00773C2C">
        <w:rPr>
          <w:b/>
        </w:rPr>
        <w:t>New Hampshire</w:t>
      </w:r>
      <w:r w:rsidR="00662993">
        <w:t xml:space="preserve">, </w:t>
      </w:r>
      <w:r w:rsidR="00662993" w:rsidRPr="00773C2C">
        <w:rPr>
          <w:b/>
        </w:rPr>
        <w:t>South Carolina</w:t>
      </w:r>
      <w:r w:rsidR="00662993">
        <w:rPr>
          <w:b/>
        </w:rPr>
        <w:t xml:space="preserve">, </w:t>
      </w:r>
      <w:r w:rsidR="00662993" w:rsidRPr="00594BA1">
        <w:t xml:space="preserve">and </w:t>
      </w:r>
      <w:r w:rsidR="00662993">
        <w:rPr>
          <w:b/>
        </w:rPr>
        <w:t>Virginia</w:t>
      </w:r>
      <w:r w:rsidR="00662993">
        <w:t xml:space="preserve"> joining the ranks</w:t>
      </w:r>
      <w:r w:rsidR="00B003BD">
        <w:t xml:space="preserve"> of decoupled states</w:t>
      </w:r>
      <w:r w:rsidR="00662993">
        <w:t xml:space="preserve"> (while a few from the earlier group, such as </w:t>
      </w:r>
      <w:r w:rsidR="00662993" w:rsidRPr="001D3990">
        <w:rPr>
          <w:b/>
        </w:rPr>
        <w:t>Connecticut</w:t>
      </w:r>
      <w:r w:rsidR="00662993">
        <w:t xml:space="preserve">, </w:t>
      </w:r>
      <w:r w:rsidR="00662993" w:rsidRPr="00B05C16">
        <w:rPr>
          <w:b/>
        </w:rPr>
        <w:t>Maine</w:t>
      </w:r>
      <w:r>
        <w:rPr>
          <w:b/>
        </w:rPr>
        <w:t>,</w:t>
      </w:r>
      <w:r w:rsidR="00662993" w:rsidRPr="00B05C16">
        <w:rPr>
          <w:b/>
        </w:rPr>
        <w:t xml:space="preserve"> </w:t>
      </w:r>
      <w:r w:rsidR="00662993">
        <w:t xml:space="preserve">and </w:t>
      </w:r>
      <w:r w:rsidR="00662993">
        <w:rPr>
          <w:b/>
        </w:rPr>
        <w:t>Nevada</w:t>
      </w:r>
      <w:r w:rsidR="00662993">
        <w:t>, fell off the list).</w:t>
      </w:r>
      <w:r w:rsidR="00662993">
        <w:rPr>
          <w:rStyle w:val="EndnoteReference"/>
        </w:rPr>
        <w:endnoteReference w:id="22"/>
      </w:r>
      <w:r w:rsidR="00662993">
        <w:t xml:space="preserve"> Across </w:t>
      </w:r>
      <w:r>
        <w:t xml:space="preserve">this </w:t>
      </w:r>
      <w:r w:rsidR="00662993">
        <w:t>36-state group</w:t>
      </w:r>
      <w:r>
        <w:t xml:space="preserve"> </w:t>
      </w:r>
      <w:r w:rsidR="000C1B3B">
        <w:t xml:space="preserve">of </w:t>
      </w:r>
      <w:r>
        <w:t>2008-2014</w:t>
      </w:r>
      <w:r w:rsidR="000C1B3B">
        <w:t xml:space="preserve"> </w:t>
      </w:r>
      <w:proofErr w:type="spellStart"/>
      <w:r w:rsidR="000C1B3B">
        <w:t>decouplers</w:t>
      </w:r>
      <w:proofErr w:type="spellEnd"/>
      <w:r w:rsidR="00662993">
        <w:t xml:space="preserve">, the average reduction in carbon emissions was 10 percent </w:t>
      </w:r>
      <w:r>
        <w:t xml:space="preserve">and </w:t>
      </w:r>
      <w:r w:rsidR="00662993">
        <w:t xml:space="preserve">GDP growth </w:t>
      </w:r>
      <w:r>
        <w:t xml:space="preserve">was </w:t>
      </w:r>
      <w:r w:rsidR="00662993">
        <w:t>6 percent.</w:t>
      </w:r>
      <w:r w:rsidR="007C4678">
        <w:t xml:space="preserve"> </w:t>
      </w:r>
    </w:p>
    <w:p w14:paraId="73B2EEDF" w14:textId="3EE4DF6B" w:rsidR="00662993" w:rsidRDefault="00662993" w:rsidP="00E20218">
      <w:r>
        <w:t xml:space="preserve">Overall, </w:t>
      </w:r>
      <w:r w:rsidR="008B61D4">
        <w:t xml:space="preserve">as discussed in more detail below, </w:t>
      </w:r>
      <w:r>
        <w:t>the largest reductions in energy-related carbon emissions, especially after 2007, can be attributed to the fuel use changes in the electric power sector</w:t>
      </w:r>
      <w:r w:rsidR="00F2135A">
        <w:t>.</w:t>
      </w:r>
    </w:p>
    <w:p w14:paraId="59668EFB" w14:textId="10232F2E" w:rsidR="00DF3D2E" w:rsidRDefault="00DF3D2E" w:rsidP="00E20218">
      <w:r>
        <w:t>More broadly, President-elect Trump’s opposition between economic growth and environmental stewardship appears a false one.</w:t>
      </w:r>
    </w:p>
    <w:p w14:paraId="0DF61304" w14:textId="7E649DC7" w:rsidR="00E20218" w:rsidRPr="00DF3D2E" w:rsidRDefault="00E20218" w:rsidP="00E20218">
      <w:pPr>
        <w:rPr>
          <w:b/>
          <w:i/>
          <w:sz w:val="24"/>
          <w:szCs w:val="24"/>
        </w:rPr>
      </w:pPr>
      <w:r w:rsidRPr="00DF3D2E">
        <w:rPr>
          <w:b/>
          <w:i/>
          <w:sz w:val="24"/>
          <w:szCs w:val="24"/>
        </w:rPr>
        <w:t>T</w:t>
      </w:r>
      <w:r w:rsidR="00662993" w:rsidRPr="00DF3D2E">
        <w:rPr>
          <w:b/>
          <w:i/>
          <w:sz w:val="24"/>
          <w:szCs w:val="24"/>
        </w:rPr>
        <w:t>he pace and extent of decoupling varies greatly</w:t>
      </w:r>
      <w:r w:rsidR="007C4678" w:rsidRPr="00DF3D2E">
        <w:rPr>
          <w:b/>
          <w:i/>
          <w:sz w:val="24"/>
          <w:szCs w:val="24"/>
        </w:rPr>
        <w:t xml:space="preserve"> </w:t>
      </w:r>
    </w:p>
    <w:p w14:paraId="7309E8DB" w14:textId="5CC72B06" w:rsidR="00F71422" w:rsidRDefault="00662993" w:rsidP="00E20218">
      <w:r>
        <w:t>Decoupling</w:t>
      </w:r>
      <w:r w:rsidR="00DF3D2E">
        <w:t>, meanwhile,</w:t>
      </w:r>
      <w:r>
        <w:t xml:space="preserve"> has spread widely in the last decade, but not evenly.</w:t>
      </w:r>
      <w:r w:rsidR="007C4678">
        <w:t xml:space="preserve"> </w:t>
      </w:r>
      <w:r w:rsidRPr="00AA6551">
        <w:t xml:space="preserve">The </w:t>
      </w:r>
      <w:r>
        <w:t>trend is strongest among 11 states—mainly in the Northeast—and the District of Columbia that all reduced their carbon emissions by more than 15 percent during the years 2000</w:t>
      </w:r>
      <w:r w:rsidR="00B003BD">
        <w:t>–</w:t>
      </w:r>
      <w:r>
        <w:t>2014.</w:t>
      </w:r>
      <w:r w:rsidR="007C4678">
        <w:t xml:space="preserve"> </w:t>
      </w:r>
      <w:r>
        <w:t>Collectively these states have reduced their emissions by 19 percent while expanding their GDP by a robust 22 percent.</w:t>
      </w:r>
      <w:r w:rsidR="007C4678">
        <w:t xml:space="preserve"> </w:t>
      </w:r>
      <w:r>
        <w:t xml:space="preserve">These strong </w:t>
      </w:r>
      <w:proofErr w:type="spellStart"/>
      <w:r>
        <w:t>decouplers</w:t>
      </w:r>
      <w:proofErr w:type="spellEnd"/>
      <w:r w:rsidR="006254BD">
        <w:t xml:space="preserve">, except for </w:t>
      </w:r>
      <w:r w:rsidR="006254BD" w:rsidRPr="006254BD">
        <w:rPr>
          <w:b/>
        </w:rPr>
        <w:t>Alaska</w:t>
      </w:r>
      <w:r w:rsidR="006254BD">
        <w:t>,</w:t>
      </w:r>
      <w:r>
        <w:t xml:space="preserve"> also tend to have the lowest per capita carbon emissions. </w:t>
      </w:r>
      <w:r w:rsidRPr="00E20218">
        <w:rPr>
          <w:b/>
        </w:rPr>
        <w:t>New York</w:t>
      </w:r>
      <w:r w:rsidRPr="00E421E7">
        <w:t>,</w:t>
      </w:r>
      <w:r w:rsidRPr="00E20218">
        <w:rPr>
          <w:b/>
        </w:rPr>
        <w:t xml:space="preserve"> </w:t>
      </w:r>
      <w:r w:rsidRPr="00E421E7">
        <w:t>for instance, had the lowest per capita carbon emissions at 8</w:t>
      </w:r>
      <w:r>
        <w:t>.6</w:t>
      </w:r>
      <w:r w:rsidRPr="00E421E7">
        <w:t xml:space="preserve"> metric tons (</w:t>
      </w:r>
      <w:proofErr w:type="spellStart"/>
      <w:r w:rsidRPr="00E421E7">
        <w:t>mt</w:t>
      </w:r>
      <w:proofErr w:type="spellEnd"/>
      <w:r w:rsidRPr="00E421E7">
        <w:t>) per capita in 201</w:t>
      </w:r>
      <w:r>
        <w:t>4</w:t>
      </w:r>
      <w:r w:rsidRPr="00E421E7">
        <w:t xml:space="preserve">, followed by </w:t>
      </w:r>
      <w:r w:rsidRPr="00E20218">
        <w:rPr>
          <w:b/>
        </w:rPr>
        <w:t>Massachusetts, Connecticut</w:t>
      </w:r>
      <w:r w:rsidRPr="00E421E7">
        <w:t xml:space="preserve">, </w:t>
      </w:r>
      <w:r>
        <w:t xml:space="preserve">and </w:t>
      </w:r>
      <w:r w:rsidRPr="00E20218">
        <w:rPr>
          <w:b/>
        </w:rPr>
        <w:t>Maryland</w:t>
      </w:r>
      <w:r w:rsidR="00F2135A">
        <w:rPr>
          <w:b/>
        </w:rPr>
        <w:t xml:space="preserve">, </w:t>
      </w:r>
      <w:r w:rsidRPr="00E421E7">
        <w:t xml:space="preserve">which emitted around 10 </w:t>
      </w:r>
      <w:proofErr w:type="spellStart"/>
      <w:r w:rsidRPr="00E421E7">
        <w:t>mt</w:t>
      </w:r>
      <w:proofErr w:type="spellEnd"/>
      <w:r w:rsidRPr="00E421E7">
        <w:t xml:space="preserve"> per capita</w:t>
      </w:r>
      <w:r w:rsidR="00E118B8">
        <w:t xml:space="preserve"> (see Appendix Table B)</w:t>
      </w:r>
      <w:r w:rsidRPr="00E421E7">
        <w:t>.</w:t>
      </w:r>
      <w:r w:rsidRPr="00E421E7">
        <w:rPr>
          <w:rStyle w:val="EndnoteReference"/>
        </w:rPr>
        <w:endnoteReference w:id="23"/>
      </w:r>
      <w:r w:rsidR="007C4678">
        <w:t xml:space="preserve"> </w:t>
      </w:r>
      <w:r w:rsidR="00F453AF">
        <w:t xml:space="preserve"> </w:t>
      </w:r>
      <w:r w:rsidR="00F71422" w:rsidRPr="00D11A5A">
        <w:t xml:space="preserve">In general, the states with </w:t>
      </w:r>
      <w:r w:rsidR="00E118B8" w:rsidRPr="00D11A5A">
        <w:t>higher</w:t>
      </w:r>
      <w:r w:rsidR="00F71422" w:rsidRPr="00D11A5A">
        <w:t xml:space="preserve"> per capita emissions</w:t>
      </w:r>
      <w:r w:rsidR="00E118B8" w:rsidRPr="00D11A5A">
        <w:t xml:space="preserve"> reduction also</w:t>
      </w:r>
      <w:r w:rsidR="00F71422" w:rsidRPr="00D11A5A">
        <w:t xml:space="preserve"> achieved the greatest </w:t>
      </w:r>
      <w:r w:rsidR="00F453AF" w:rsidRPr="00D11A5A">
        <w:t>reduction</w:t>
      </w:r>
      <w:r w:rsidR="00F71422" w:rsidRPr="00D11A5A">
        <w:t>s</w:t>
      </w:r>
      <w:r w:rsidR="00F453AF" w:rsidRPr="00D11A5A">
        <w:t xml:space="preserve"> in carbon emissions</w:t>
      </w:r>
      <w:r w:rsidR="00E118B8" w:rsidRPr="00D11A5A">
        <w:t xml:space="preserve"> during the study period.</w:t>
      </w:r>
    </w:p>
    <w:p w14:paraId="6DE79482" w14:textId="4FC6448A" w:rsidR="00662993" w:rsidRPr="002D01B7" w:rsidRDefault="00662993" w:rsidP="00E20218">
      <w:pPr>
        <w:pStyle w:val="ListParagraph"/>
        <w:ind w:left="0"/>
        <w:rPr>
          <w:color w:val="0000FF"/>
        </w:rPr>
      </w:pPr>
      <w:r>
        <w:rPr>
          <w:color w:val="0000FF"/>
        </w:rPr>
        <w:t>Figure 3</w:t>
      </w:r>
      <w:r w:rsidRPr="002D01B7">
        <w:rPr>
          <w:color w:val="0000FF"/>
        </w:rPr>
        <w:t>: Insert</w:t>
      </w:r>
      <w:r>
        <w:rPr>
          <w:color w:val="0000FF"/>
        </w:rPr>
        <w:t xml:space="preserve"> matrix of </w:t>
      </w:r>
      <w:r w:rsidRPr="002D01B7">
        <w:rPr>
          <w:color w:val="0000FF"/>
        </w:rPr>
        <w:t>50-states GDP and emissions graph</w:t>
      </w:r>
      <w:r>
        <w:rPr>
          <w:color w:val="0000FF"/>
        </w:rPr>
        <w:t>s</w:t>
      </w:r>
      <w:r w:rsidRPr="002D01B7">
        <w:rPr>
          <w:color w:val="0000FF"/>
        </w:rPr>
        <w:t xml:space="preserve">, </w:t>
      </w:r>
    </w:p>
    <w:p w14:paraId="603C65BD" w14:textId="22C20250" w:rsidR="00662993" w:rsidRDefault="00662993" w:rsidP="00E20218">
      <w:r>
        <w:t>At the same time, about eight states have experienced a weaker form of decoupling, with emissions reductions of less than 8 percent during the 2000 to 2014 period.</w:t>
      </w:r>
      <w:r w:rsidR="007C4678">
        <w:t xml:space="preserve"> </w:t>
      </w:r>
      <w:r>
        <w:t xml:space="preserve">These states have seen average emissions reductions of about 6 percent accompanied by GDP growth at 25 percent among decoupled states. </w:t>
      </w:r>
      <w:r w:rsidRPr="004E7AA7">
        <w:rPr>
          <w:b/>
        </w:rPr>
        <w:t>California</w:t>
      </w:r>
      <w:r w:rsidR="0050194C">
        <w:rPr>
          <w:b/>
        </w:rPr>
        <w:t xml:space="preserve"> </w:t>
      </w:r>
      <w:r w:rsidR="0050194C">
        <w:t xml:space="preserve">falls in this category: </w:t>
      </w:r>
      <w:r w:rsidR="00FF1FC9">
        <w:t>D</w:t>
      </w:r>
      <w:r>
        <w:t xml:space="preserve">espite its record of adopting stringent climate action policies, California reduced its emissions by </w:t>
      </w:r>
      <w:r w:rsidR="00FF1FC9">
        <w:t xml:space="preserve">a modest </w:t>
      </w:r>
      <w:r>
        <w:t xml:space="preserve">6 percent </w:t>
      </w:r>
      <w:r w:rsidR="00FF1FC9">
        <w:t xml:space="preserve">during the study period </w:t>
      </w:r>
      <w:r w:rsidR="00C310B3">
        <w:t>while</w:t>
      </w:r>
      <w:r w:rsidR="0050194C">
        <w:t xml:space="preserve"> expand</w:t>
      </w:r>
      <w:r w:rsidR="00C310B3">
        <w:t>ing</w:t>
      </w:r>
      <w:r w:rsidR="0050194C">
        <w:t xml:space="preserve"> </w:t>
      </w:r>
      <w:r>
        <w:t xml:space="preserve">its </w:t>
      </w:r>
      <w:r>
        <w:lastRenderedPageBreak/>
        <w:t>economy by 28 percent between 2000 and 2014</w:t>
      </w:r>
      <w:r w:rsidR="00FF1FC9">
        <w:t>.</w:t>
      </w:r>
      <w:r>
        <w:rPr>
          <w:rStyle w:val="EndnoteReference"/>
        </w:rPr>
        <w:endnoteReference w:id="24"/>
      </w:r>
      <w:r>
        <w:t xml:space="preserve"> </w:t>
      </w:r>
      <w:r w:rsidR="00E118B8">
        <w:t xml:space="preserve">California remains something of a unique case here with its initial low presence of coal-fired power generation, which has deprived it of the leading mechanism for reduction in carbon emissions: fuel switch in coal plants. </w:t>
      </w:r>
      <w:r w:rsidR="00FF1FC9">
        <w:t xml:space="preserve">However, labeling California a “weak” </w:t>
      </w:r>
      <w:proofErr w:type="spellStart"/>
      <w:r w:rsidR="00FF1FC9">
        <w:t>decoupler</w:t>
      </w:r>
      <w:proofErr w:type="spellEnd"/>
      <w:r w:rsidR="00FF1FC9">
        <w:t xml:space="preserve"> during the study period does the state something of a disservice given the state’s past progress, </w:t>
      </w:r>
      <w:r w:rsidR="006D2316">
        <w:t xml:space="preserve">history of low-carbon </w:t>
      </w:r>
      <w:r w:rsidR="00C231E5">
        <w:t>policy</w:t>
      </w:r>
      <w:r w:rsidR="006D2316">
        <w:t xml:space="preserve">, </w:t>
      </w:r>
      <w:r w:rsidR="00FF1FC9">
        <w:t xml:space="preserve">and </w:t>
      </w:r>
      <w:r w:rsidR="00FF1FC9" w:rsidRPr="00080DE2">
        <w:t>low carbon emissions per capita, at 9.</w:t>
      </w:r>
      <w:r w:rsidR="00FF1FC9">
        <w:t>3</w:t>
      </w:r>
      <w:r w:rsidR="00FF1FC9" w:rsidRPr="00080DE2">
        <w:t xml:space="preserve"> </w:t>
      </w:r>
      <w:proofErr w:type="spellStart"/>
      <w:r w:rsidR="00FF1FC9" w:rsidRPr="00080DE2">
        <w:t>mt</w:t>
      </w:r>
      <w:proofErr w:type="spellEnd"/>
      <w:r w:rsidR="000E119B">
        <w:t xml:space="preserve"> per capita</w:t>
      </w:r>
      <w:r w:rsidR="00FF1FC9">
        <w:t>.</w:t>
      </w:r>
      <w:r w:rsidR="00F61D7F">
        <w:t xml:space="preserve">   By contrast, s</w:t>
      </w:r>
      <w:r w:rsidRPr="00080DE2">
        <w:t xml:space="preserve">tates like </w:t>
      </w:r>
      <w:r w:rsidRPr="00080DE2">
        <w:rPr>
          <w:b/>
        </w:rPr>
        <w:t>Kansas, Kentucky</w:t>
      </w:r>
      <w:r w:rsidR="0050194C">
        <w:rPr>
          <w:b/>
        </w:rPr>
        <w:t>,</w:t>
      </w:r>
      <w:r w:rsidRPr="00080DE2">
        <w:t xml:space="preserve"> and </w:t>
      </w:r>
      <w:r w:rsidRPr="00080DE2">
        <w:rPr>
          <w:b/>
        </w:rPr>
        <w:t>Wisconsin</w:t>
      </w:r>
      <w:r w:rsidR="0050194C">
        <w:t xml:space="preserve">, which </w:t>
      </w:r>
      <w:r w:rsidR="0050194C" w:rsidRPr="00080DE2">
        <w:t>generat</w:t>
      </w:r>
      <w:r w:rsidR="0050194C">
        <w:t>e</w:t>
      </w:r>
      <w:r w:rsidR="0050194C" w:rsidRPr="00080DE2">
        <w:t xml:space="preserve"> an average of about 17.4 </w:t>
      </w:r>
      <w:proofErr w:type="spellStart"/>
      <w:r w:rsidR="0050194C" w:rsidRPr="00080DE2">
        <w:t>mt</w:t>
      </w:r>
      <w:proofErr w:type="spellEnd"/>
      <w:r w:rsidR="0050194C" w:rsidRPr="00080DE2">
        <w:t xml:space="preserve"> per capita</w:t>
      </w:r>
      <w:r w:rsidR="0050194C">
        <w:t>—</w:t>
      </w:r>
      <w:r w:rsidR="0050194C" w:rsidRPr="00080DE2">
        <w:t xml:space="preserve">close to the national per capita emissions level of 17.0 </w:t>
      </w:r>
      <w:proofErr w:type="spellStart"/>
      <w:r w:rsidR="0050194C" w:rsidRPr="00080DE2">
        <w:t>mt</w:t>
      </w:r>
      <w:proofErr w:type="spellEnd"/>
      <w:r w:rsidR="0050194C" w:rsidRPr="00080DE2">
        <w:t xml:space="preserve"> per capita</w:t>
      </w:r>
      <w:r w:rsidR="0050194C">
        <w:t>—</w:t>
      </w:r>
      <w:r w:rsidRPr="00080DE2">
        <w:t xml:space="preserve">are also exhibiting “weak” decoupling. </w:t>
      </w:r>
      <w:r w:rsidR="00F61D7F">
        <w:t xml:space="preserve"> </w:t>
      </w:r>
    </w:p>
    <w:p w14:paraId="629BEDAC" w14:textId="06A4AE12" w:rsidR="00662993" w:rsidRDefault="00662993" w:rsidP="00E20218">
      <w:r>
        <w:t xml:space="preserve">In between the strong and weak </w:t>
      </w:r>
      <w:proofErr w:type="spellStart"/>
      <w:r>
        <w:t>decouplers</w:t>
      </w:r>
      <w:proofErr w:type="spellEnd"/>
      <w:r>
        <w:t xml:space="preserve">, meanwhile, lie about 14 states such as </w:t>
      </w:r>
      <w:r w:rsidRPr="00580DFB">
        <w:rPr>
          <w:b/>
        </w:rPr>
        <w:t>Indiana</w:t>
      </w:r>
      <w:r>
        <w:t xml:space="preserve">, </w:t>
      </w:r>
      <w:r w:rsidRPr="004405EC">
        <w:rPr>
          <w:b/>
        </w:rPr>
        <w:t>Ohio</w:t>
      </w:r>
      <w:r>
        <w:t xml:space="preserve">, </w:t>
      </w:r>
      <w:r w:rsidRPr="004405EC">
        <w:rPr>
          <w:b/>
        </w:rPr>
        <w:t>Pennsylvania</w:t>
      </w:r>
      <w:r>
        <w:t xml:space="preserve">, and </w:t>
      </w:r>
      <w:r>
        <w:rPr>
          <w:b/>
        </w:rPr>
        <w:t>Washington</w:t>
      </w:r>
      <w:r>
        <w:t xml:space="preserve"> that have each reduced their emissions by 8 percent to 15 percent while increasing</w:t>
      </w:r>
      <w:r w:rsidR="00327F07">
        <w:t xml:space="preserve"> the size of</w:t>
      </w:r>
      <w:r>
        <w:t xml:space="preserve"> their economy by an average of 19 percent. </w:t>
      </w:r>
      <w:r w:rsidRPr="00CB317D">
        <w:t xml:space="preserve">As a group, these states have average per capita carbon emissions of </w:t>
      </w:r>
      <w:r w:rsidR="009A7279">
        <w:t>19</w:t>
      </w:r>
      <w:r w:rsidRPr="00CB317D">
        <w:t>.</w:t>
      </w:r>
      <w:r w:rsidR="009A7279">
        <w:t>8</w:t>
      </w:r>
      <w:r w:rsidRPr="00CB317D">
        <w:t xml:space="preserve"> </w:t>
      </w:r>
      <w:proofErr w:type="spellStart"/>
      <w:r w:rsidRPr="00CB317D">
        <w:t>mt</w:t>
      </w:r>
      <w:proofErr w:type="spellEnd"/>
      <w:r w:rsidRPr="00CB317D">
        <w:t xml:space="preserve"> per capita.</w:t>
      </w:r>
    </w:p>
    <w:p w14:paraId="64C51A80" w14:textId="331141E8" w:rsidR="00662993" w:rsidRPr="00F61D7F" w:rsidRDefault="00662993" w:rsidP="00E20218">
      <w:pPr>
        <w:pStyle w:val="ListParagraph"/>
        <w:ind w:left="0"/>
        <w:rPr>
          <w:color w:val="FF0000"/>
        </w:rPr>
      </w:pPr>
      <w:r>
        <w:t>Finally</w:t>
      </w:r>
      <w:r w:rsidRPr="009C591D">
        <w:t xml:space="preserve">, </w:t>
      </w:r>
      <w:r>
        <w:t>the data reveal that 16 states</w:t>
      </w:r>
      <w:r w:rsidR="00835282">
        <w:t>,</w:t>
      </w:r>
      <w:r>
        <w:t xml:space="preserve"> </w:t>
      </w:r>
      <w:r w:rsidR="00327F07">
        <w:t xml:space="preserve">including </w:t>
      </w:r>
      <w:r w:rsidRPr="004405EC">
        <w:rPr>
          <w:b/>
        </w:rPr>
        <w:t>Arizona</w:t>
      </w:r>
      <w:r w:rsidR="00327F07">
        <w:t>,</w:t>
      </w:r>
      <w:r>
        <w:t xml:space="preserve"> </w:t>
      </w:r>
      <w:r w:rsidRPr="004405EC">
        <w:rPr>
          <w:b/>
        </w:rPr>
        <w:t>Colorado</w:t>
      </w:r>
      <w:r w:rsidR="00327F07">
        <w:t>,</w:t>
      </w:r>
      <w:r>
        <w:t xml:space="preserve"> </w:t>
      </w:r>
      <w:r w:rsidRPr="004405EC">
        <w:rPr>
          <w:b/>
        </w:rPr>
        <w:t>Iowa</w:t>
      </w:r>
      <w:r w:rsidR="00327F07">
        <w:t>,</w:t>
      </w:r>
      <w:r>
        <w:t xml:space="preserve"> and </w:t>
      </w:r>
      <w:r w:rsidRPr="004405EC">
        <w:rPr>
          <w:b/>
        </w:rPr>
        <w:t>Oklahoma</w:t>
      </w:r>
      <w:r w:rsidR="00327F07">
        <w:t>,</w:t>
      </w:r>
      <w:r w:rsidRPr="00CD4A44">
        <w:rPr>
          <w:color w:val="FF0000"/>
        </w:rPr>
        <w:t xml:space="preserve"> </w:t>
      </w:r>
      <w:r>
        <w:t>have not decoupled</w:t>
      </w:r>
      <w:r w:rsidR="00327F07">
        <w:t xml:space="preserve"> and instead experienced rising emissions (an average of 4 percent) along with rising GDP (32 percent)</w:t>
      </w:r>
      <w:r>
        <w:t xml:space="preserve"> between 2000 and 2014</w:t>
      </w:r>
      <w:r w:rsidR="00327F07">
        <w:t xml:space="preserve">. </w:t>
      </w:r>
      <w:r w:rsidR="00677AB7">
        <w:t>A few</w:t>
      </w:r>
      <w:r w:rsidR="001375DB">
        <w:t xml:space="preserve"> of these states have shown </w:t>
      </w:r>
      <w:r>
        <w:t xml:space="preserve">dramatic </w:t>
      </w:r>
      <w:r w:rsidRPr="00594BA1">
        <w:rPr>
          <w:i/>
        </w:rPr>
        <w:t>increases</w:t>
      </w:r>
      <w:r>
        <w:t xml:space="preserve"> in emissions</w:t>
      </w:r>
      <w:r w:rsidR="001375DB">
        <w:t xml:space="preserve">—for example, </w:t>
      </w:r>
      <w:r>
        <w:t xml:space="preserve">26 percent </w:t>
      </w:r>
      <w:r w:rsidR="001375DB">
        <w:t xml:space="preserve">in </w:t>
      </w:r>
      <w:r w:rsidR="001375DB" w:rsidRPr="001375DB">
        <w:rPr>
          <w:b/>
        </w:rPr>
        <w:t>Nebraska</w:t>
      </w:r>
      <w:r w:rsidR="001375DB">
        <w:t xml:space="preserve"> </w:t>
      </w:r>
      <w:r>
        <w:t xml:space="preserve">and 16 percent </w:t>
      </w:r>
      <w:r w:rsidR="001375DB">
        <w:t xml:space="preserve">in </w:t>
      </w:r>
      <w:r w:rsidR="001375DB" w:rsidRPr="001375DB">
        <w:rPr>
          <w:b/>
        </w:rPr>
        <w:t>North Dakota</w:t>
      </w:r>
      <w:r>
        <w:t xml:space="preserve">. Not surprisingly, these 16 states also have some of the highest per capita carbon emissions in the nation. </w:t>
      </w:r>
      <w:r w:rsidRPr="00E421E7">
        <w:rPr>
          <w:b/>
        </w:rPr>
        <w:t xml:space="preserve">Wyoming’s </w:t>
      </w:r>
      <w:r w:rsidRPr="00E421E7">
        <w:t>carbon emissions, at 11</w:t>
      </w:r>
      <w:r>
        <w:t>1.6</w:t>
      </w:r>
      <w:r w:rsidRPr="00E421E7">
        <w:t xml:space="preserve"> </w:t>
      </w:r>
      <w:proofErr w:type="spellStart"/>
      <w:r w:rsidRPr="00E421E7">
        <w:t>mt</w:t>
      </w:r>
      <w:proofErr w:type="spellEnd"/>
      <w:r w:rsidRPr="00E421E7">
        <w:t xml:space="preserve"> per capita, </w:t>
      </w:r>
      <w:r w:rsidR="001375DB">
        <w:t>are</w:t>
      </w:r>
      <w:r w:rsidR="001375DB" w:rsidRPr="00E421E7">
        <w:t xml:space="preserve"> </w:t>
      </w:r>
      <w:r w:rsidRPr="00E421E7">
        <w:t>the highest, followed by North Dakota</w:t>
      </w:r>
      <w:r w:rsidR="001375DB">
        <w:t>’s</w:t>
      </w:r>
      <w:r w:rsidR="00835282">
        <w:t>,</w:t>
      </w:r>
      <w:r w:rsidRPr="00E421E7">
        <w:t xml:space="preserve"> at 7</w:t>
      </w:r>
      <w:r>
        <w:t>4.8</w:t>
      </w:r>
      <w:r w:rsidRPr="00E421E7">
        <w:t xml:space="preserve"> </w:t>
      </w:r>
      <w:proofErr w:type="spellStart"/>
      <w:r w:rsidRPr="00E421E7">
        <w:t>mt</w:t>
      </w:r>
      <w:proofErr w:type="spellEnd"/>
      <w:r w:rsidR="00373029">
        <w:t xml:space="preserve"> per capita</w:t>
      </w:r>
      <w:r w:rsidRPr="00E421E7">
        <w:t>.</w:t>
      </w:r>
      <w:r w:rsidR="00F61D7F">
        <w:t xml:space="preserve">  </w:t>
      </w:r>
      <w:proofErr w:type="spellStart"/>
      <w:r w:rsidR="00C75D3A">
        <w:t>Decarbonization</w:t>
      </w:r>
      <w:proofErr w:type="spellEnd"/>
      <w:r w:rsidR="00C75D3A">
        <w:t>, while prevalent, is a work in progress as Donald Trump begins his presidency.</w:t>
      </w:r>
    </w:p>
    <w:p w14:paraId="7DA6560A" w14:textId="77777777" w:rsidR="00662993" w:rsidRDefault="00662993" w:rsidP="00E20218">
      <w:pPr>
        <w:pStyle w:val="ListParagraph"/>
        <w:ind w:left="0"/>
      </w:pPr>
    </w:p>
    <w:p w14:paraId="1FA92315" w14:textId="6B059B11" w:rsidR="00E20218" w:rsidRPr="00DF3D2E" w:rsidRDefault="00C75D3A" w:rsidP="00E20218">
      <w:pPr>
        <w:rPr>
          <w:i/>
          <w:sz w:val="24"/>
          <w:szCs w:val="24"/>
        </w:rPr>
      </w:pPr>
      <w:r>
        <w:rPr>
          <w:b/>
          <w:i/>
          <w:sz w:val="24"/>
          <w:szCs w:val="24"/>
        </w:rPr>
        <w:t xml:space="preserve">Market forces and changes </w:t>
      </w:r>
      <w:r w:rsidR="00662993" w:rsidRPr="00DF3D2E">
        <w:rPr>
          <w:b/>
          <w:i/>
          <w:sz w:val="24"/>
          <w:szCs w:val="24"/>
        </w:rPr>
        <w:t xml:space="preserve">in states’ economic structures </w:t>
      </w:r>
      <w:r>
        <w:rPr>
          <w:b/>
          <w:i/>
          <w:sz w:val="24"/>
          <w:szCs w:val="24"/>
        </w:rPr>
        <w:t xml:space="preserve">represent a significant </w:t>
      </w:r>
      <w:r w:rsidR="00266F87">
        <w:rPr>
          <w:b/>
          <w:i/>
          <w:sz w:val="24"/>
          <w:szCs w:val="24"/>
        </w:rPr>
        <w:t>influenc</w:t>
      </w:r>
      <w:r>
        <w:rPr>
          <w:b/>
          <w:i/>
          <w:sz w:val="24"/>
          <w:szCs w:val="24"/>
        </w:rPr>
        <w:t>e</w:t>
      </w:r>
      <w:r w:rsidR="00662993" w:rsidRPr="00DF3D2E">
        <w:rPr>
          <w:b/>
          <w:i/>
          <w:sz w:val="24"/>
          <w:szCs w:val="24"/>
        </w:rPr>
        <w:t xml:space="preserve"> </w:t>
      </w:r>
      <w:r>
        <w:rPr>
          <w:b/>
          <w:i/>
          <w:sz w:val="24"/>
          <w:szCs w:val="24"/>
        </w:rPr>
        <w:t xml:space="preserve">on </w:t>
      </w:r>
      <w:r w:rsidR="00662993" w:rsidRPr="00DF3D2E">
        <w:rPr>
          <w:b/>
          <w:i/>
          <w:sz w:val="24"/>
          <w:szCs w:val="24"/>
        </w:rPr>
        <w:t>carbon emissions and decoupling</w:t>
      </w:r>
      <w:r w:rsidR="007C4678" w:rsidRPr="00DF3D2E">
        <w:rPr>
          <w:i/>
          <w:sz w:val="24"/>
          <w:szCs w:val="24"/>
        </w:rPr>
        <w:t xml:space="preserve"> </w:t>
      </w:r>
    </w:p>
    <w:p w14:paraId="545928AC" w14:textId="05B7C420" w:rsidR="00662993" w:rsidRPr="00E20218" w:rsidRDefault="00662993" w:rsidP="00E20218">
      <w:pPr>
        <w:rPr>
          <w:b/>
        </w:rPr>
      </w:pPr>
      <w:r>
        <w:t xml:space="preserve">Multiple factors are influencing the pace of decoupling across states, and </w:t>
      </w:r>
      <w:r w:rsidR="00C75D3A">
        <w:t xml:space="preserve">some of the most important </w:t>
      </w:r>
      <w:r w:rsidR="00E963B8">
        <w:t>factors</w:t>
      </w:r>
      <w:r w:rsidR="00C75D3A">
        <w:t xml:space="preserve"> are market trends and </w:t>
      </w:r>
      <w:r>
        <w:t xml:space="preserve">the shifting nature of </w:t>
      </w:r>
      <w:proofErr w:type="gramStart"/>
      <w:r>
        <w:t>state</w:t>
      </w:r>
      <w:r w:rsidR="00C75D3A">
        <w:t xml:space="preserve"> </w:t>
      </w:r>
      <w:r>
        <w:t xml:space="preserve"> economies</w:t>
      </w:r>
      <w:proofErr w:type="gramEnd"/>
      <w:r>
        <w:t>.</w:t>
      </w:r>
      <w:r w:rsidR="007C4678">
        <w:t xml:space="preserve"> </w:t>
      </w:r>
      <w:r w:rsidR="00E963B8">
        <w:t xml:space="preserve"> </w:t>
      </w:r>
      <w:r w:rsidR="00C75D3A">
        <w:t>Driven by technology change</w:t>
      </w:r>
      <w:proofErr w:type="gramStart"/>
      <w:r w:rsidR="00E963B8">
        <w:t>, ,</w:t>
      </w:r>
      <w:proofErr w:type="gramEnd"/>
      <w:r w:rsidR="00E963B8">
        <w:t xml:space="preserve">  global value chain decisions, and evolving consumer preferences, the </w:t>
      </w:r>
      <w:r>
        <w:t xml:space="preserve"> nation’s economy has been shifting steadily from “dirtier,” more carbon-intensive goods production to less energy-intensive high-tech goods and services provision</w:t>
      </w:r>
      <w:r w:rsidR="00114E12">
        <w:t>, and t</w:t>
      </w:r>
      <w:r w:rsidR="001375DB">
        <w:t>his transition</w:t>
      </w:r>
      <w:r>
        <w:t xml:space="preserve"> </w:t>
      </w:r>
      <w:r w:rsidR="00114E12">
        <w:t xml:space="preserve">may be contributing to </w:t>
      </w:r>
      <w:r>
        <w:t>decoupling in some states.</w:t>
      </w:r>
    </w:p>
    <w:p w14:paraId="7F51B9FE" w14:textId="6F90C0F7" w:rsidR="00D327E5" w:rsidRDefault="00662993" w:rsidP="00E20218">
      <w:pPr>
        <w:pStyle w:val="ListParagraph"/>
        <w:ind w:left="0"/>
      </w:pPr>
      <w:r>
        <w:t xml:space="preserve">To be sure, </w:t>
      </w:r>
      <w:r w:rsidR="00AD3134">
        <w:t xml:space="preserve">a </w:t>
      </w:r>
      <w:r>
        <w:t xml:space="preserve">statistical analysis of the </w:t>
      </w:r>
      <w:r w:rsidRPr="007E5675">
        <w:t>impact of changing industry structure on states’ carbon emissions did not find a</w:t>
      </w:r>
      <w:r>
        <w:t xml:space="preserve"> highly visible </w:t>
      </w:r>
      <w:r w:rsidRPr="007E5675">
        <w:t>relationship between</w:t>
      </w:r>
      <w:r>
        <w:t xml:space="preserve"> state industry mix and emissions.</w:t>
      </w:r>
      <w:r w:rsidRPr="007E5675">
        <w:rPr>
          <w:rStyle w:val="EndnoteReference"/>
        </w:rPr>
        <w:endnoteReference w:id="25"/>
      </w:r>
      <w:r w:rsidR="00AD3134">
        <w:t xml:space="preserve"> </w:t>
      </w:r>
      <w:r>
        <w:t>Nevertheless, copious r</w:t>
      </w:r>
      <w:r w:rsidRPr="007C2013">
        <w:t>esearch</w:t>
      </w:r>
      <w:r>
        <w:t xml:space="preserve"> highlights the link of sector change and emissions declines.</w:t>
      </w:r>
      <w:r w:rsidR="007C4678">
        <w:t xml:space="preserve"> </w:t>
      </w:r>
      <w:r>
        <w:t xml:space="preserve">These analyses document that </w:t>
      </w:r>
      <w:r w:rsidR="00D327E5">
        <w:t xml:space="preserve">traditional </w:t>
      </w:r>
      <w:r>
        <w:t>manufacturing is relatively energy- and carbon-intensive</w:t>
      </w:r>
      <w:r w:rsidR="00D327E5">
        <w:t xml:space="preserve"> while </w:t>
      </w:r>
      <w:r>
        <w:t>higher-value, high-tech</w:t>
      </w:r>
      <w:r w:rsidR="007C4678">
        <w:t xml:space="preserve"> </w:t>
      </w:r>
      <w:r>
        <w:t xml:space="preserve">manufacturing is much less </w:t>
      </w:r>
      <w:r w:rsidR="00D327E5">
        <w:t>so. S</w:t>
      </w:r>
      <w:r>
        <w:t xml:space="preserve">ervices are even less </w:t>
      </w:r>
      <w:r w:rsidR="00D327E5">
        <w:t>energy- and carbon-intensive</w:t>
      </w:r>
      <w:r>
        <w:t>.</w:t>
      </w:r>
      <w:r>
        <w:rPr>
          <w:rStyle w:val="EndnoteReference"/>
        </w:rPr>
        <w:endnoteReference w:id="26"/>
      </w:r>
      <w:r w:rsidR="007C4678">
        <w:t xml:space="preserve"> </w:t>
      </w:r>
    </w:p>
    <w:p w14:paraId="4DE0AB85" w14:textId="77777777" w:rsidR="00D327E5" w:rsidRDefault="00D327E5" w:rsidP="00E20218">
      <w:pPr>
        <w:pStyle w:val="ListParagraph"/>
        <w:ind w:left="0"/>
      </w:pPr>
    </w:p>
    <w:p w14:paraId="71E4C536" w14:textId="3E34DF70" w:rsidR="00662993" w:rsidRDefault="00D327E5" w:rsidP="00E20218">
      <w:pPr>
        <w:pStyle w:val="ListParagraph"/>
        <w:ind w:left="0"/>
      </w:pPr>
      <w:r>
        <w:t>R</w:t>
      </w:r>
      <w:r w:rsidR="00662993" w:rsidRPr="00712976">
        <w:t xml:space="preserve">egardless of exactly how large </w:t>
      </w:r>
      <w:r>
        <w:t xml:space="preserve">the role of </w:t>
      </w:r>
      <w:r w:rsidR="00662993" w:rsidRPr="00712976">
        <w:t xml:space="preserve">industry structure has been in reducing emissions to date, the present analysis does </w:t>
      </w:r>
      <w:r w:rsidR="00662993">
        <w:t xml:space="preserve">surface </w:t>
      </w:r>
      <w:r w:rsidR="00662993" w:rsidRPr="00712976">
        <w:t xml:space="preserve">some interesting </w:t>
      </w:r>
      <w:r w:rsidR="00F61D7F">
        <w:t>trends</w:t>
      </w:r>
      <w:r w:rsidR="00662993" w:rsidRPr="00712976">
        <w:t>. States that have seen their economies shift significantly toward service delivery, for example</w:t>
      </w:r>
      <w:r w:rsidR="00662993">
        <w:t xml:space="preserve">, have </w:t>
      </w:r>
      <w:r w:rsidR="00DF3D2E">
        <w:t xml:space="preserve">tended to see reductions in their </w:t>
      </w:r>
      <w:r w:rsidR="00662993">
        <w:t xml:space="preserve">carbon emissions. In fact, almost all of the states that </w:t>
      </w:r>
      <w:r w:rsidR="00835282">
        <w:t xml:space="preserve">experienced </w:t>
      </w:r>
      <w:r w:rsidR="00662993">
        <w:t>the largest shift toward services industries also registered large declines in their carbon emissions during 2000</w:t>
      </w:r>
      <w:r w:rsidR="00F61D7F">
        <w:t>–</w:t>
      </w:r>
      <w:r w:rsidR="00662993">
        <w:t>2014.</w:t>
      </w:r>
      <w:r w:rsidR="007C4678">
        <w:t xml:space="preserve"> </w:t>
      </w:r>
      <w:r w:rsidR="00662993">
        <w:t xml:space="preserve">For example, as </w:t>
      </w:r>
      <w:r w:rsidR="00662993">
        <w:rPr>
          <w:b/>
        </w:rPr>
        <w:t>Maine</w:t>
      </w:r>
      <w:r w:rsidR="00662993" w:rsidRPr="00BF57D4">
        <w:rPr>
          <w:b/>
        </w:rPr>
        <w:t>’s</w:t>
      </w:r>
      <w:r w:rsidR="00662993">
        <w:t xml:space="preserve"> service sector’s share of real GDP (in millions of chained 2009 dollars) expanded from 75 percent in 2000 to 83 percent in 2014, its carbon emissions declined by 25 percent.</w:t>
      </w:r>
      <w:r w:rsidR="007C4678">
        <w:t xml:space="preserve"> </w:t>
      </w:r>
      <w:r w:rsidR="00662993">
        <w:t xml:space="preserve">Similarly, </w:t>
      </w:r>
      <w:r w:rsidR="00662993" w:rsidRPr="00C22527">
        <w:rPr>
          <w:b/>
        </w:rPr>
        <w:t>Delaware</w:t>
      </w:r>
      <w:r w:rsidR="00662993">
        <w:t xml:space="preserve">, </w:t>
      </w:r>
      <w:r w:rsidR="00662993" w:rsidRPr="008642D7">
        <w:rPr>
          <w:b/>
        </w:rPr>
        <w:t>Georgia</w:t>
      </w:r>
      <w:r w:rsidR="00662993">
        <w:t xml:space="preserve">, </w:t>
      </w:r>
      <w:r w:rsidR="00662993" w:rsidRPr="00BF57D4">
        <w:rPr>
          <w:b/>
        </w:rPr>
        <w:t>North Carolina</w:t>
      </w:r>
      <w:r w:rsidR="00662993">
        <w:t xml:space="preserve">, and </w:t>
      </w:r>
      <w:r w:rsidR="00662993">
        <w:rPr>
          <w:b/>
        </w:rPr>
        <w:t>Virginia</w:t>
      </w:r>
      <w:r w:rsidR="00662993" w:rsidRPr="00BF57D4">
        <w:rPr>
          <w:b/>
        </w:rPr>
        <w:t xml:space="preserve"> </w:t>
      </w:r>
      <w:r w:rsidR="00662993">
        <w:t xml:space="preserve">all experienced some of the largest relative expansions of their service sectors </w:t>
      </w:r>
      <w:r w:rsidR="00662993">
        <w:lastRenderedPageBreak/>
        <w:t>among states and likewise achieved substantial carbon emissions declines of 20 percent, 17 percent, 15 percent, and 15 percent, respectively.</w:t>
      </w:r>
      <w:r w:rsidR="00662993">
        <w:rPr>
          <w:rStyle w:val="EndnoteReference"/>
        </w:rPr>
        <w:endnoteReference w:id="27"/>
      </w:r>
      <w:r w:rsidR="007C4678">
        <w:t xml:space="preserve"> </w:t>
      </w:r>
    </w:p>
    <w:p w14:paraId="4034E473" w14:textId="77777777" w:rsidR="00E963B8" w:rsidRDefault="00662993" w:rsidP="00E20218">
      <w:pPr>
        <w:rPr>
          <w:rFonts w:cs="Arial"/>
        </w:rPr>
      </w:pPr>
      <w:r>
        <w:t>Parallel trends have followed many states’ shifts away from energy-intensive manufacturing to cleaner forms of production, such as computer chip and electronic component manufacturing.</w:t>
      </w:r>
      <w:r>
        <w:rPr>
          <w:rStyle w:val="EndnoteReference"/>
        </w:rPr>
        <w:endnoteReference w:id="28"/>
      </w:r>
      <w:r w:rsidR="007C4678">
        <w:t xml:space="preserve"> </w:t>
      </w:r>
      <w:r>
        <w:rPr>
          <w:b/>
        </w:rPr>
        <w:t>Nevada</w:t>
      </w:r>
      <w:r w:rsidRPr="00BF57D4">
        <w:rPr>
          <w:b/>
        </w:rPr>
        <w:t>’s</w:t>
      </w:r>
      <w:r>
        <w:t xml:space="preserve"> carbon emissions, for example, declined by 18 percent between 2000 and 2014 as the state’s output from</w:t>
      </w:r>
      <w:r w:rsidRPr="00BF57D4">
        <w:rPr>
          <w:rFonts w:cs="Arial"/>
        </w:rPr>
        <w:t xml:space="preserve"> energy-intensive manufacturing industries dropped from 4</w:t>
      </w:r>
      <w:r>
        <w:rPr>
          <w:rFonts w:cs="Arial"/>
        </w:rPr>
        <w:t>4</w:t>
      </w:r>
      <w:r w:rsidRPr="00BF57D4">
        <w:rPr>
          <w:rFonts w:cs="Arial"/>
        </w:rPr>
        <w:t xml:space="preserve"> percent of manufacturing output to </w:t>
      </w:r>
      <w:r>
        <w:rPr>
          <w:rFonts w:cs="Arial"/>
        </w:rPr>
        <w:t>24</w:t>
      </w:r>
      <w:r w:rsidRPr="00BF57D4">
        <w:rPr>
          <w:rFonts w:cs="Arial"/>
        </w:rPr>
        <w:t xml:space="preserve"> percent.</w:t>
      </w:r>
      <w:r w:rsidR="007C4678">
        <w:rPr>
          <w:rFonts w:cs="Arial"/>
        </w:rPr>
        <w:t xml:space="preserve"> </w:t>
      </w:r>
      <w:r w:rsidRPr="002E14D7">
        <w:rPr>
          <w:rFonts w:cs="Arial"/>
          <w:b/>
        </w:rPr>
        <w:t>Connecticut</w:t>
      </w:r>
      <w:r>
        <w:rPr>
          <w:rFonts w:cs="Arial"/>
        </w:rPr>
        <w:t xml:space="preserve">, </w:t>
      </w:r>
      <w:r w:rsidRPr="002E14D7">
        <w:rPr>
          <w:rFonts w:cs="Arial"/>
          <w:b/>
        </w:rPr>
        <w:t>Delaware</w:t>
      </w:r>
      <w:r>
        <w:rPr>
          <w:rFonts w:cs="Arial"/>
        </w:rPr>
        <w:t xml:space="preserve">, </w:t>
      </w:r>
      <w:r w:rsidRPr="00BF57D4">
        <w:rPr>
          <w:rFonts w:cs="Arial"/>
          <w:b/>
        </w:rPr>
        <w:t>Maryland</w:t>
      </w:r>
      <w:r w:rsidRPr="00BF57D4">
        <w:rPr>
          <w:rFonts w:cs="Arial"/>
        </w:rPr>
        <w:t xml:space="preserve">, </w:t>
      </w:r>
      <w:r w:rsidRPr="00BF57D4">
        <w:rPr>
          <w:rFonts w:cs="Arial"/>
          <w:b/>
        </w:rPr>
        <w:t>New Jersey</w:t>
      </w:r>
      <w:r w:rsidRPr="00BF57D4">
        <w:rPr>
          <w:rFonts w:cs="Arial"/>
        </w:rPr>
        <w:t xml:space="preserve">, and </w:t>
      </w:r>
      <w:r>
        <w:rPr>
          <w:rFonts w:cs="Arial"/>
          <w:b/>
        </w:rPr>
        <w:t>Oregon</w:t>
      </w:r>
      <w:r w:rsidRPr="00BF57D4">
        <w:rPr>
          <w:rFonts w:cs="Arial"/>
        </w:rPr>
        <w:t xml:space="preserve"> witnessed similar trends as they shifted from commodity manufacturing to advanced manufacturing during the 1</w:t>
      </w:r>
      <w:r>
        <w:rPr>
          <w:rFonts w:cs="Arial"/>
        </w:rPr>
        <w:t>5</w:t>
      </w:r>
      <w:r w:rsidRPr="00BF57D4">
        <w:rPr>
          <w:rFonts w:cs="Arial"/>
        </w:rPr>
        <w:t>-year period.</w:t>
      </w:r>
      <w:r w:rsidR="007C4678">
        <w:rPr>
          <w:rFonts w:cs="Arial"/>
        </w:rPr>
        <w:t xml:space="preserve"> </w:t>
      </w:r>
      <w:r w:rsidR="00421EAC">
        <w:rPr>
          <w:rFonts w:cs="Arial"/>
        </w:rPr>
        <w:t>The role played by changes in state and local industrial structure in decoupling warrants further investigation</w:t>
      </w:r>
      <w:r w:rsidR="00B46317">
        <w:rPr>
          <w:rFonts w:cs="Arial"/>
        </w:rPr>
        <w:t>.</w:t>
      </w:r>
      <w:r w:rsidR="00E963B8">
        <w:rPr>
          <w:rFonts w:cs="Arial"/>
        </w:rPr>
        <w:t xml:space="preserve">  </w:t>
      </w:r>
    </w:p>
    <w:p w14:paraId="18B5C4A5" w14:textId="30925918" w:rsidR="00DF3D2E" w:rsidRDefault="00DF3D2E" w:rsidP="00E20218">
      <w:r>
        <w:rPr>
          <w:rFonts w:cs="Arial"/>
        </w:rPr>
        <w:t xml:space="preserve">In </w:t>
      </w:r>
      <w:r w:rsidR="00266F87">
        <w:rPr>
          <w:rFonts w:cs="Arial"/>
        </w:rPr>
        <w:t xml:space="preserve">any event, significant </w:t>
      </w:r>
      <w:proofErr w:type="spellStart"/>
      <w:r w:rsidR="00266F87">
        <w:rPr>
          <w:rFonts w:cs="Arial"/>
        </w:rPr>
        <w:t>decarbonization</w:t>
      </w:r>
      <w:proofErr w:type="spellEnd"/>
      <w:r w:rsidR="00266F87">
        <w:rPr>
          <w:rFonts w:cs="Arial"/>
        </w:rPr>
        <w:t xml:space="preserve"> will continue to take place regardless of policy changes in Washington thanks to state and regional economic restructuring.</w:t>
      </w:r>
    </w:p>
    <w:p w14:paraId="3370634F" w14:textId="77777777" w:rsidR="00662993" w:rsidRDefault="00662993" w:rsidP="00E20218">
      <w:pPr>
        <w:pStyle w:val="ListParagraph"/>
        <w:ind w:left="0"/>
      </w:pPr>
    </w:p>
    <w:p w14:paraId="23331BE5" w14:textId="3CBBCC90" w:rsidR="00E20218" w:rsidRPr="00266F87" w:rsidRDefault="00662993" w:rsidP="00E20218">
      <w:pPr>
        <w:rPr>
          <w:i/>
          <w:sz w:val="24"/>
          <w:szCs w:val="24"/>
        </w:rPr>
      </w:pPr>
      <w:r w:rsidRPr="00266F87">
        <w:rPr>
          <w:b/>
          <w:i/>
          <w:sz w:val="24"/>
          <w:szCs w:val="24"/>
        </w:rPr>
        <w:t>Region and fuel mix matter a lo</w:t>
      </w:r>
      <w:r w:rsidR="00B46317" w:rsidRPr="00266F87">
        <w:rPr>
          <w:b/>
          <w:i/>
          <w:sz w:val="24"/>
          <w:szCs w:val="24"/>
        </w:rPr>
        <w:t>t</w:t>
      </w:r>
      <w:r w:rsidR="007C4678" w:rsidRPr="00266F87">
        <w:rPr>
          <w:i/>
          <w:sz w:val="24"/>
          <w:szCs w:val="24"/>
        </w:rPr>
        <w:t xml:space="preserve"> </w:t>
      </w:r>
    </w:p>
    <w:p w14:paraId="6F7C93E9" w14:textId="77777777" w:rsidR="00A62E83" w:rsidRDefault="00EF3008" w:rsidP="00A62E83">
      <w:pPr>
        <w:rPr>
          <w:rFonts w:cs="Arial"/>
        </w:rPr>
      </w:pPr>
      <w:r>
        <w:t xml:space="preserve">Determining even more of </w:t>
      </w:r>
      <w:r w:rsidR="00662993">
        <w:t xml:space="preserve">the varied state-by-state decoupling stories are significant </w:t>
      </w:r>
      <w:r w:rsidR="007368A8">
        <w:t xml:space="preserve">differences in </w:t>
      </w:r>
      <w:r w:rsidR="00662993">
        <w:t xml:space="preserve">energy sourcing </w:t>
      </w:r>
      <w:r w:rsidR="007368A8">
        <w:t>across regions</w:t>
      </w:r>
      <w:r>
        <w:t xml:space="preserve">, these often also driven by market-ordained price changes, such as the decline of </w:t>
      </w:r>
      <w:r>
        <w:rPr>
          <w:rFonts w:cs="Arial"/>
        </w:rPr>
        <w:t>natural gas prices made possible by the “fracking” revolution</w:t>
      </w:r>
      <w:r w:rsidR="00A62E83">
        <w:rPr>
          <w:rFonts w:cs="Arial"/>
        </w:rPr>
        <w:t xml:space="preserve">.  </w:t>
      </w:r>
    </w:p>
    <w:p w14:paraId="4EA95C56" w14:textId="2E057594" w:rsidR="00662993" w:rsidRDefault="00662993" w:rsidP="00A62E83">
      <w:r>
        <w:t xml:space="preserve">Northeastern and many </w:t>
      </w:r>
      <w:r w:rsidRPr="00FD2AB4">
        <w:t>Southern states</w:t>
      </w:r>
      <w:r>
        <w:t>, for example,</w:t>
      </w:r>
      <w:r w:rsidRPr="00FD2AB4">
        <w:t xml:space="preserve"> have </w:t>
      </w:r>
      <w:r>
        <w:t>achieved some of the most impressive feats of decoupling</w:t>
      </w:r>
      <w:r w:rsidR="007368A8">
        <w:t>, and the</w:t>
      </w:r>
      <w:r w:rsidR="00357DEC">
        <w:t xml:space="preserve">ir achievement </w:t>
      </w:r>
      <w:r>
        <w:t xml:space="preserve">owes to </w:t>
      </w:r>
      <w:r w:rsidR="00653849">
        <w:t xml:space="preserve">mostly </w:t>
      </w:r>
      <w:r>
        <w:t>favorable changes in the state</w:t>
      </w:r>
      <w:r w:rsidR="007368A8">
        <w:t>s</w:t>
      </w:r>
      <w:r>
        <w:t>’ fuel mixes</w:t>
      </w:r>
      <w:r w:rsidR="00A62E83">
        <w:t>, such as through the substitution of natural gas for coal in power plants</w:t>
      </w:r>
      <w:r>
        <w:t>.</w:t>
      </w:r>
      <w:r w:rsidR="00266F87">
        <w:t xml:space="preserve">  </w:t>
      </w:r>
      <w:r w:rsidR="00A62E83">
        <w:t xml:space="preserve">(See Figure 4 and Appendix Table C).  </w:t>
      </w:r>
    </w:p>
    <w:p w14:paraId="3CA4ECB1" w14:textId="1F7B3BC1" w:rsidR="00662993" w:rsidRPr="00A25325" w:rsidRDefault="00662993" w:rsidP="00E20218">
      <w:pPr>
        <w:pStyle w:val="ListParagraph"/>
        <w:ind w:left="0"/>
        <w:rPr>
          <w:color w:val="0000FF"/>
        </w:rPr>
      </w:pPr>
      <w:r w:rsidRPr="00A25325">
        <w:rPr>
          <w:color w:val="0000FF"/>
        </w:rPr>
        <w:t>Figure 4: Insert 50-states map showing change in carbon emissions</w:t>
      </w:r>
    </w:p>
    <w:p w14:paraId="0876A6C2" w14:textId="227C6B89" w:rsidR="00662993" w:rsidRDefault="00662993" w:rsidP="00E20218">
      <w:r>
        <w:t xml:space="preserve">Overall, Northeastern </w:t>
      </w:r>
      <w:r w:rsidRPr="00FD2AB4">
        <w:t>states have achieved the largest decline</w:t>
      </w:r>
      <w:r>
        <w:t>s</w:t>
      </w:r>
      <w:r w:rsidRPr="00FD2AB4">
        <w:t xml:space="preserve"> in carbon emissions</w:t>
      </w:r>
      <w:r w:rsidR="00E67855">
        <w:t xml:space="preserve"> —a collective</w:t>
      </w:r>
      <w:r>
        <w:t xml:space="preserve"> 15 percent—even as they </w:t>
      </w:r>
      <w:r w:rsidRPr="00FD2AB4">
        <w:t xml:space="preserve">significantly </w:t>
      </w:r>
      <w:r>
        <w:t>expanded</w:t>
      </w:r>
      <w:r w:rsidRPr="00FD2AB4">
        <w:t xml:space="preserve"> their economies</w:t>
      </w:r>
      <w:r w:rsidR="00B00284">
        <w:t xml:space="preserve"> </w:t>
      </w:r>
      <w:r>
        <w:t xml:space="preserve">by 19 percent between </w:t>
      </w:r>
      <w:r w:rsidRPr="00FD2AB4">
        <w:t>2000 and 201</w:t>
      </w:r>
      <w:r>
        <w:t>4</w:t>
      </w:r>
      <w:r w:rsidRPr="00FD2AB4">
        <w:t>.</w:t>
      </w:r>
      <w:r w:rsidR="007C4678">
        <w:t xml:space="preserve"> </w:t>
      </w:r>
      <w:r>
        <w:t>Heavily influencing th</w:t>
      </w:r>
      <w:r w:rsidR="00835282">
        <w:t>e</w:t>
      </w:r>
      <w:r>
        <w:t>se trends have been changes in the region’s energy systems.</w:t>
      </w:r>
      <w:r w:rsidR="007C4678">
        <w:t xml:space="preserve"> </w:t>
      </w:r>
    </w:p>
    <w:p w14:paraId="6B069075" w14:textId="77777777" w:rsidR="00E67855" w:rsidRDefault="00662993" w:rsidP="00E20218">
      <w:r>
        <w:t>The Northeastern states, for instance, have been generating more electricity from natural gas and importing more hydroelectric power from Canada. Since 2000, the region has witnessed a dramatic shift away from petroleum and coal-fired generation to natural gas-fired output.</w:t>
      </w:r>
      <w:r w:rsidR="007C4678">
        <w:t xml:space="preserve"> </w:t>
      </w:r>
      <w:r>
        <w:t>This shift has raised concerns about overreliance on a single fuel but it has clearly reinforced decoupling</w:t>
      </w:r>
      <w:r w:rsidR="00E67855">
        <w:t xml:space="preserve"> in the region</w:t>
      </w:r>
      <w:r>
        <w:t>.</w:t>
      </w:r>
      <w:r>
        <w:rPr>
          <w:rStyle w:val="EndnoteReference"/>
        </w:rPr>
        <w:endnoteReference w:id="29"/>
      </w:r>
      <w:r>
        <w:t xml:space="preserve"> Natural gas accounted for 95 percent of </w:t>
      </w:r>
      <w:r w:rsidRPr="00B43647">
        <w:rPr>
          <w:b/>
        </w:rPr>
        <w:t>Rhode Island’s</w:t>
      </w:r>
      <w:r>
        <w:t xml:space="preserve"> net electricity generation in 2014, for example, and enabled significant delinking of growth and emissions.</w:t>
      </w:r>
      <w:r w:rsidR="007C4678">
        <w:t xml:space="preserve"> </w:t>
      </w:r>
      <w:r>
        <w:t xml:space="preserve">In </w:t>
      </w:r>
      <w:r w:rsidRPr="0072495A">
        <w:rPr>
          <w:b/>
        </w:rPr>
        <w:t>Connecticut</w:t>
      </w:r>
      <w:r>
        <w:t xml:space="preserve"> </w:t>
      </w:r>
      <w:r w:rsidR="00B00284">
        <w:t xml:space="preserve">the </w:t>
      </w:r>
      <w:r>
        <w:t xml:space="preserve">share of net generation </w:t>
      </w:r>
      <w:r w:rsidR="00B00284">
        <w:t xml:space="preserve">from natural gas </w:t>
      </w:r>
      <w:r>
        <w:t>jumped from 12 percent in 2000 to 44 percent in 2014</w:t>
      </w:r>
      <w:r w:rsidR="00E67855">
        <w:t>. I</w:t>
      </w:r>
      <w:r w:rsidR="00140579">
        <w:t xml:space="preserve">n </w:t>
      </w:r>
      <w:r w:rsidR="00140579">
        <w:rPr>
          <w:b/>
        </w:rPr>
        <w:t>Massachusetts</w:t>
      </w:r>
      <w:r w:rsidR="00140579">
        <w:t xml:space="preserve"> it jumped </w:t>
      </w:r>
      <w:r>
        <w:t>from 28</w:t>
      </w:r>
      <w:r w:rsidRPr="0072495A">
        <w:rPr>
          <w:color w:val="FF0000"/>
        </w:rPr>
        <w:t xml:space="preserve"> </w:t>
      </w:r>
      <w:r>
        <w:t>percent to 60</w:t>
      </w:r>
      <w:r w:rsidRPr="0072495A">
        <w:rPr>
          <w:color w:val="FF0000"/>
        </w:rPr>
        <w:t xml:space="preserve"> </w:t>
      </w:r>
      <w:r>
        <w:t>percent.</w:t>
      </w:r>
      <w:r w:rsidR="007C4678">
        <w:t xml:space="preserve"> </w:t>
      </w:r>
    </w:p>
    <w:p w14:paraId="5A9BCEAA" w14:textId="30FCBDB5" w:rsidR="00662993" w:rsidRDefault="00662993" w:rsidP="00E20218">
      <w:r>
        <w:t>New England states have also maintained or expanded the capacity of multiple zero-emissions nuclear plants, although the Vermont Yankee plan</w:t>
      </w:r>
      <w:r w:rsidR="00140579">
        <w:t>t</w:t>
      </w:r>
      <w:r>
        <w:t xml:space="preserve"> was taken out of service late in 2014.</w:t>
      </w:r>
      <w:r>
        <w:rPr>
          <w:rStyle w:val="EndnoteReference"/>
        </w:rPr>
        <w:endnoteReference w:id="30"/>
      </w:r>
      <w:r>
        <w:t xml:space="preserve"> </w:t>
      </w:r>
      <w:proofErr w:type="spellStart"/>
      <w:r w:rsidR="0063755A">
        <w:t>Nuclear’s</w:t>
      </w:r>
      <w:proofErr w:type="spellEnd"/>
      <w:r w:rsidR="0063755A">
        <w:t xml:space="preserve"> share of net electricity generation went up from 23 percent</w:t>
      </w:r>
      <w:r w:rsidR="00114CCF">
        <w:t xml:space="preserve"> in 2000</w:t>
      </w:r>
      <w:r w:rsidR="0063755A">
        <w:t xml:space="preserve"> to 31 percent</w:t>
      </w:r>
      <w:r w:rsidR="00114CCF">
        <w:t xml:space="preserve"> in 2014</w:t>
      </w:r>
      <w:r w:rsidR="0063755A">
        <w:t xml:space="preserve"> in </w:t>
      </w:r>
      <w:r w:rsidR="0063755A" w:rsidRPr="00114CCF">
        <w:rPr>
          <w:b/>
        </w:rPr>
        <w:t>New York</w:t>
      </w:r>
      <w:r w:rsidR="0063755A">
        <w:t xml:space="preserve"> and</w:t>
      </w:r>
      <w:r w:rsidR="00114CCF">
        <w:t xml:space="preserve"> from</w:t>
      </w:r>
      <w:r w:rsidR="0063755A">
        <w:t xml:space="preserve"> 14 percent to 19 percent in Massachusetts</w:t>
      </w:r>
      <w:r w:rsidR="00114CCF">
        <w:t xml:space="preserve">. </w:t>
      </w:r>
      <w:r>
        <w:t>Nuclear plants accounted for no less than 35 percent of Northeastern states’ electricity generation in 2014—the highest share among all regions.</w:t>
      </w:r>
      <w:r w:rsidR="007C4678">
        <w:t xml:space="preserve"> </w:t>
      </w:r>
      <w:r>
        <w:t xml:space="preserve">These choices have allowed these states to substantially reduce the use of coal and oil as generation fuels even while expanding their economies. In addition, the </w:t>
      </w:r>
      <w:r w:rsidRPr="009B0326">
        <w:t>New England</w:t>
      </w:r>
      <w:r>
        <w:t xml:space="preserve"> states </w:t>
      </w:r>
      <w:r w:rsidR="00140579">
        <w:t>along with</w:t>
      </w:r>
      <w:r>
        <w:t xml:space="preserve"> </w:t>
      </w:r>
      <w:r w:rsidRPr="00114CCF">
        <w:t>New York</w:t>
      </w:r>
      <w:r>
        <w:t xml:space="preserve"> and </w:t>
      </w:r>
      <w:r w:rsidRPr="00131B80">
        <w:rPr>
          <w:b/>
        </w:rPr>
        <w:t>Delaware</w:t>
      </w:r>
      <w:r>
        <w:t xml:space="preserve"> are members of the nation’s first regional cap-and-trade program, the Regional Greenhouse Gas Initiative, </w:t>
      </w:r>
      <w:r>
        <w:lastRenderedPageBreak/>
        <w:t>which has capped carbon dioxide emissions from the power sector.</w:t>
      </w:r>
      <w:r w:rsidR="007C4678">
        <w:t xml:space="preserve"> </w:t>
      </w:r>
      <w:r>
        <w:t>It is not surprising, therefore, that a number of these states have led the national decoupling trend while driving their per capita CO</w:t>
      </w:r>
      <w:r w:rsidRPr="00303398">
        <w:rPr>
          <w:vertAlign w:val="subscript"/>
        </w:rPr>
        <w:t>2</w:t>
      </w:r>
      <w:r>
        <w:t xml:space="preserve"> emissions to some of the lowest levels among states. </w:t>
      </w:r>
    </w:p>
    <w:p w14:paraId="57584F9E" w14:textId="3641F3C4" w:rsidR="00662993" w:rsidRDefault="00662993" w:rsidP="00E20218">
      <w:pPr>
        <w:pStyle w:val="ListParagraph"/>
        <w:ind w:left="0"/>
      </w:pPr>
      <w:r>
        <w:t>In similar fashion, power-sourcing choices across the South have allowed multiple states there to sever the growth/emissions link. While not as impressive as the Northeastern states, the Southern states reduced their carbon emissions by 7 percent while growing their economies by 30 percent.</w:t>
      </w:r>
      <w:r w:rsidR="007C4678">
        <w:t xml:space="preserve"> </w:t>
      </w:r>
    </w:p>
    <w:p w14:paraId="1F7D74C0" w14:textId="77777777" w:rsidR="00662993" w:rsidRDefault="00662993" w:rsidP="00E20218">
      <w:pPr>
        <w:pStyle w:val="ListParagraph"/>
        <w:ind w:left="0"/>
      </w:pPr>
    </w:p>
    <w:p w14:paraId="47217D5D" w14:textId="77777777" w:rsidR="00DF4CEB" w:rsidRDefault="00662993" w:rsidP="00E20218">
      <w:pPr>
        <w:pStyle w:val="ListParagraph"/>
        <w:ind w:left="0"/>
      </w:pPr>
      <w:r>
        <w:t xml:space="preserve">Most notably, significant coal-based power generation has been replaced by cleaner natural gas plants, as </w:t>
      </w:r>
      <w:r w:rsidR="00D23AFC">
        <w:t xml:space="preserve">the </w:t>
      </w:r>
      <w:r>
        <w:t xml:space="preserve">share of net electricity generation </w:t>
      </w:r>
      <w:r w:rsidR="00D23AFC">
        <w:t xml:space="preserve">from natural gas </w:t>
      </w:r>
      <w:r>
        <w:t>in the South increased from less than 20 percent in 2000 to 35 percent in 2014.</w:t>
      </w:r>
      <w:r w:rsidR="007C4678">
        <w:t xml:space="preserve"> </w:t>
      </w:r>
      <w:r w:rsidRPr="00B337D4">
        <w:rPr>
          <w:b/>
        </w:rPr>
        <w:t>Alabama</w:t>
      </w:r>
      <w:r>
        <w:t xml:space="preserve">, </w:t>
      </w:r>
      <w:r w:rsidRPr="00B337D4">
        <w:rPr>
          <w:b/>
        </w:rPr>
        <w:t>Delaware</w:t>
      </w:r>
      <w:r>
        <w:t xml:space="preserve">, </w:t>
      </w:r>
      <w:r w:rsidRPr="00B337D4">
        <w:rPr>
          <w:b/>
        </w:rPr>
        <w:t>Florida</w:t>
      </w:r>
      <w:r>
        <w:t xml:space="preserve">, </w:t>
      </w:r>
      <w:r w:rsidRPr="00B337D4">
        <w:rPr>
          <w:b/>
        </w:rPr>
        <w:t>Georgia</w:t>
      </w:r>
      <w:r>
        <w:t xml:space="preserve">, </w:t>
      </w:r>
      <w:r w:rsidRPr="00880F9A">
        <w:t>and</w:t>
      </w:r>
      <w:r>
        <w:rPr>
          <w:b/>
        </w:rPr>
        <w:t xml:space="preserve"> Virginia</w:t>
      </w:r>
      <w:r>
        <w:t xml:space="preserve"> have all shifted significant power generation to natural gas.</w:t>
      </w:r>
      <w:r w:rsidR="007C4678">
        <w:t xml:space="preserve"> </w:t>
      </w:r>
    </w:p>
    <w:p w14:paraId="463B13EA" w14:textId="77777777" w:rsidR="00DF4CEB" w:rsidRDefault="00DF4CEB" w:rsidP="00E20218">
      <w:pPr>
        <w:pStyle w:val="ListParagraph"/>
        <w:ind w:left="0"/>
      </w:pPr>
    </w:p>
    <w:p w14:paraId="26542C72" w14:textId="2D15CD82" w:rsidR="00662993" w:rsidRDefault="00662993" w:rsidP="00E20218">
      <w:pPr>
        <w:pStyle w:val="ListParagraph"/>
        <w:ind w:left="0"/>
      </w:pPr>
      <w:r w:rsidRPr="00101402">
        <w:t>In addition to natural gas</w:t>
      </w:r>
      <w:r>
        <w:t>, nuclear plants</w:t>
      </w:r>
      <w:r w:rsidR="00D23AFC">
        <w:t xml:space="preserve">, which operate in </w:t>
      </w:r>
      <w:r>
        <w:t xml:space="preserve">12 of the 17 </w:t>
      </w:r>
      <w:r w:rsidR="00D23AFC">
        <w:t xml:space="preserve">Southern </w:t>
      </w:r>
      <w:r>
        <w:t>states</w:t>
      </w:r>
      <w:r w:rsidR="00835282">
        <w:t>,</w:t>
      </w:r>
      <w:r w:rsidR="00D23AFC">
        <w:t xml:space="preserve"> generated</w:t>
      </w:r>
      <w:r>
        <w:t xml:space="preserve"> 19 percent of net electricity generation in the South</w:t>
      </w:r>
      <w:r w:rsidR="00D23AFC">
        <w:t xml:space="preserve"> in 2014</w:t>
      </w:r>
      <w:r>
        <w:t>.</w:t>
      </w:r>
      <w:r w:rsidR="007C4678">
        <w:t xml:space="preserve"> </w:t>
      </w:r>
      <w:r w:rsidRPr="00F1670E">
        <w:rPr>
          <w:b/>
        </w:rPr>
        <w:t>Maryland</w:t>
      </w:r>
      <w:r w:rsidR="00D23AFC" w:rsidRPr="00F1670E">
        <w:rPr>
          <w:b/>
        </w:rPr>
        <w:t>’s</w:t>
      </w:r>
      <w:r w:rsidR="00D23AFC">
        <w:t xml:space="preserve"> sole </w:t>
      </w:r>
      <w:r>
        <w:t>nuclear power plant supplies 38</w:t>
      </w:r>
      <w:r w:rsidRPr="00AC72B4">
        <w:t xml:space="preserve"> percent of the state’s net electricity generation</w:t>
      </w:r>
      <w:r w:rsidR="00F1670E">
        <w:t xml:space="preserve">—increasing its share from 27 percent in 2000—and </w:t>
      </w:r>
      <w:r w:rsidR="00D23AFC">
        <w:t xml:space="preserve">the state </w:t>
      </w:r>
      <w:r>
        <w:t>has curbed its emissions by 20</w:t>
      </w:r>
      <w:r w:rsidRPr="0004103C">
        <w:rPr>
          <w:color w:val="FF0000"/>
        </w:rPr>
        <w:t xml:space="preserve"> </w:t>
      </w:r>
      <w:r>
        <w:t>percent while expanding its economy by 33 percent.</w:t>
      </w:r>
      <w:r w:rsidR="007C4678">
        <w:t xml:space="preserve"> </w:t>
      </w:r>
      <w:r w:rsidR="00F1670E" w:rsidRPr="00F1670E">
        <w:rPr>
          <w:b/>
        </w:rPr>
        <w:t>Tennessee</w:t>
      </w:r>
      <w:r w:rsidR="00F1670E">
        <w:t xml:space="preserve"> </w:t>
      </w:r>
      <w:r>
        <w:t>has reduce</w:t>
      </w:r>
      <w:r w:rsidR="00D23AFC">
        <w:t>d</w:t>
      </w:r>
      <w:r>
        <w:t xml:space="preserve"> its emissions </w:t>
      </w:r>
      <w:r w:rsidRPr="00133D2A">
        <w:t xml:space="preserve">by </w:t>
      </w:r>
      <w:r>
        <w:t>1</w:t>
      </w:r>
      <w:r w:rsidR="00F1670E">
        <w:t>9</w:t>
      </w:r>
      <w:r w:rsidRPr="00133D2A">
        <w:t xml:space="preserve"> percent </w:t>
      </w:r>
      <w:r>
        <w:t xml:space="preserve">while expanding its economy by </w:t>
      </w:r>
      <w:r w:rsidR="00F1670E">
        <w:t xml:space="preserve">23 </w:t>
      </w:r>
      <w:r>
        <w:t>percent</w:t>
      </w:r>
      <w:r w:rsidR="00D23AFC">
        <w:t xml:space="preserve"> </w:t>
      </w:r>
      <w:r>
        <w:t xml:space="preserve">in part because its </w:t>
      </w:r>
      <w:r w:rsidR="00F1670E">
        <w:t xml:space="preserve">two </w:t>
      </w:r>
      <w:r>
        <w:t xml:space="preserve">nuclear </w:t>
      </w:r>
      <w:r w:rsidR="00F1670E">
        <w:t xml:space="preserve">facilities </w:t>
      </w:r>
      <w:r>
        <w:t xml:space="preserve">account for more than </w:t>
      </w:r>
      <w:r w:rsidR="00F1670E">
        <w:t>one-third</w:t>
      </w:r>
      <w:r>
        <w:t xml:space="preserve"> of the state’s net electricity generation.</w:t>
      </w:r>
      <w:r w:rsidR="00F1670E">
        <w:t xml:space="preserve"> </w:t>
      </w:r>
      <w:r w:rsidR="00DF4CEB">
        <w:t xml:space="preserve"> </w:t>
      </w:r>
      <w:r w:rsidR="00F1670E">
        <w:t xml:space="preserve">In fact, nuclear </w:t>
      </w:r>
      <w:r w:rsidR="00DF4CEB">
        <w:t xml:space="preserve">power </w:t>
      </w:r>
      <w:r w:rsidR="00F1670E">
        <w:t>increased</w:t>
      </w:r>
      <w:r w:rsidR="00DF4CEB">
        <w:t xml:space="preserve"> its share of Tennessee generation from </w:t>
      </w:r>
      <w:r w:rsidR="00F1670E">
        <w:t>27 percent to 35 percent</w:t>
      </w:r>
      <w:r w:rsidR="00DF4CEB">
        <w:t xml:space="preserve"> between 2000 and </w:t>
      </w:r>
      <w:r w:rsidR="00F1670E">
        <w:t>2014.</w:t>
      </w:r>
      <w:r>
        <w:t xml:space="preserve"> In </w:t>
      </w:r>
      <w:r w:rsidR="00802882">
        <w:t>short</w:t>
      </w:r>
      <w:r>
        <w:t xml:space="preserve">, the combination of nuclear plants and coal’s replacement by natural gas has enabled many </w:t>
      </w:r>
      <w:r w:rsidR="00D23AFC">
        <w:t xml:space="preserve">Southern </w:t>
      </w:r>
      <w:r>
        <w:t xml:space="preserve">states to pull off some of the most dramatic </w:t>
      </w:r>
      <w:proofErr w:type="spellStart"/>
      <w:r>
        <w:t>decouplings</w:t>
      </w:r>
      <w:proofErr w:type="spellEnd"/>
      <w:r>
        <w:t xml:space="preserve"> in the country. Like Georgia, </w:t>
      </w:r>
      <w:r>
        <w:rPr>
          <w:b/>
        </w:rPr>
        <w:t xml:space="preserve">North </w:t>
      </w:r>
      <w:r w:rsidR="00D26F03">
        <w:rPr>
          <w:b/>
        </w:rPr>
        <w:t xml:space="preserve">Carolina </w:t>
      </w:r>
      <w:r w:rsidR="00D26F03">
        <w:t>has</w:t>
      </w:r>
      <w:r>
        <w:t xml:space="preserve"> supported its double-digit growth and emissions reductions in large part by sourcing nearly 32 percent of its electricity from nuclear and 22 percent from natural gas.</w:t>
      </w:r>
      <w:r w:rsidR="007C4678">
        <w:t xml:space="preserve"> </w:t>
      </w:r>
      <w:r>
        <w:t xml:space="preserve">Coal-based generation has fallen to just </w:t>
      </w:r>
      <w:r w:rsidRPr="00E04124">
        <w:t>3</w:t>
      </w:r>
      <w:r w:rsidR="005B045A">
        <w:t>8</w:t>
      </w:r>
      <w:r>
        <w:t xml:space="preserve"> percent.</w:t>
      </w:r>
      <w:r>
        <w:rPr>
          <w:rStyle w:val="EndnoteReference"/>
        </w:rPr>
        <w:endnoteReference w:id="31"/>
      </w:r>
      <w:r>
        <w:t xml:space="preserve"> That four new nuclear reactors are under construction in Georgia and </w:t>
      </w:r>
      <w:r w:rsidRPr="005D2A2B">
        <w:rPr>
          <w:b/>
        </w:rPr>
        <w:t>South Carolina</w:t>
      </w:r>
      <w:r>
        <w:t xml:space="preserve"> (with another due to begin commercial operation </w:t>
      </w:r>
      <w:r w:rsidR="00D23AFC">
        <w:t xml:space="preserve">soon </w:t>
      </w:r>
      <w:r>
        <w:t xml:space="preserve">in Tennessee) suggest that multiple Southern states will continue </w:t>
      </w:r>
      <w:r w:rsidR="00B46317">
        <w:t xml:space="preserve">their recent progress and </w:t>
      </w:r>
      <w:r>
        <w:t>have zero-carbon power at their disposal as they continue to grow.</w:t>
      </w:r>
    </w:p>
    <w:p w14:paraId="40162AEE" w14:textId="0D3825A7" w:rsidR="00662993" w:rsidRDefault="00662993" w:rsidP="00E20218">
      <w:r>
        <w:t>Decoupling trends in the Midwest and West, by contrast, reflect a far less optimal set of fuel sourcing trends.</w:t>
      </w:r>
      <w:r w:rsidR="007C4678">
        <w:t xml:space="preserve"> </w:t>
      </w:r>
      <w:r>
        <w:t>Both Midwestern and Western states managed carbon reductions of just 5 percent each, while economic growth came in at 14 percent and 30 percent</w:t>
      </w:r>
      <w:r w:rsidR="00D23AFC">
        <w:t>,</w:t>
      </w:r>
      <w:r>
        <w:t xml:space="preserve"> respectively.</w:t>
      </w:r>
      <w:r w:rsidR="007C4678">
        <w:t xml:space="preserve"> </w:t>
      </w:r>
      <w:r>
        <w:t xml:space="preserve">Behind these trends lie distinctive </w:t>
      </w:r>
      <w:r w:rsidR="00D23AFC">
        <w:t>energy-</w:t>
      </w:r>
      <w:r>
        <w:t>sourcing patterns.</w:t>
      </w:r>
      <w:r w:rsidR="007C4678">
        <w:t xml:space="preserve"> </w:t>
      </w:r>
      <w:r>
        <w:t>Most notably, Midwestern states have been able to switch far fewer coal-burning power plants over to natural gas than states in the Northeast and South.</w:t>
      </w:r>
      <w:r w:rsidR="007C4678">
        <w:t xml:space="preserve"> </w:t>
      </w:r>
      <w:r>
        <w:t>In 2014, for example, Midwestern states sourced just 7 percent of their electricity from natural gas generation</w:t>
      </w:r>
      <w:r w:rsidR="00D23AFC">
        <w:t xml:space="preserve">, </w:t>
      </w:r>
      <w:r>
        <w:t>compare</w:t>
      </w:r>
      <w:r w:rsidR="00D23AFC">
        <w:t>d</w:t>
      </w:r>
      <w:r>
        <w:t xml:space="preserve"> to 35 percent each for Northeastern and Southern states.</w:t>
      </w:r>
      <w:r w:rsidR="007C4678">
        <w:t xml:space="preserve"> </w:t>
      </w:r>
      <w:r>
        <w:t xml:space="preserve">That leaves the Midwest far more dependent on coal for generating power—61 percent in 2014 compared to 17 percent </w:t>
      </w:r>
      <w:r w:rsidR="0065166F">
        <w:t xml:space="preserve">in the </w:t>
      </w:r>
      <w:r>
        <w:t xml:space="preserve">Northeast, 38 percent </w:t>
      </w:r>
      <w:r w:rsidR="0065166F">
        <w:t xml:space="preserve">in the </w:t>
      </w:r>
      <w:r>
        <w:t xml:space="preserve">South, and 27 percent </w:t>
      </w:r>
      <w:r w:rsidR="0065166F">
        <w:t xml:space="preserve">in the </w:t>
      </w:r>
      <w:r>
        <w:t>West.</w:t>
      </w:r>
      <w:r w:rsidR="007C4678">
        <w:t xml:space="preserve"> </w:t>
      </w:r>
      <w:r>
        <w:t xml:space="preserve">For example, in 2014 </w:t>
      </w:r>
      <w:r>
        <w:rPr>
          <w:b/>
        </w:rPr>
        <w:t>Iowa</w:t>
      </w:r>
      <w:r>
        <w:t xml:space="preserve">, </w:t>
      </w:r>
      <w:r>
        <w:rPr>
          <w:b/>
        </w:rPr>
        <w:t>Missouri</w:t>
      </w:r>
      <w:r>
        <w:t xml:space="preserve">, and </w:t>
      </w:r>
      <w:r>
        <w:rPr>
          <w:b/>
        </w:rPr>
        <w:t>Nebraska</w:t>
      </w:r>
      <w:r>
        <w:t xml:space="preserve"> depended on carbon-intensive coal for 60 percent, 82 percent,</w:t>
      </w:r>
      <w:r>
        <w:rPr>
          <w:color w:val="FF0000"/>
        </w:rPr>
        <w:t xml:space="preserve"> </w:t>
      </w:r>
      <w:r w:rsidRPr="009B7C01">
        <w:t>and</w:t>
      </w:r>
      <w:r>
        <w:t xml:space="preserve"> 63</w:t>
      </w:r>
      <w:r>
        <w:rPr>
          <w:color w:val="FF0000"/>
        </w:rPr>
        <w:t xml:space="preserve"> </w:t>
      </w:r>
      <w:r>
        <w:t>percent of their electricity production</w:t>
      </w:r>
      <w:r w:rsidR="0065166F">
        <w:t>, respectively</w:t>
      </w:r>
      <w:r>
        <w:t>.</w:t>
      </w:r>
      <w:r w:rsidR="007C4678">
        <w:rPr>
          <w:color w:val="FF0000"/>
        </w:rPr>
        <w:t xml:space="preserve"> </w:t>
      </w:r>
      <w:r>
        <w:t xml:space="preserve">For its part, while the West burns more natural gas (enough to account for 30 percent of electricity generation) than the Midwest, it runs far fewer nuclear plants. At present only </w:t>
      </w:r>
      <w:r w:rsidRPr="005C2653">
        <w:rPr>
          <w:b/>
        </w:rPr>
        <w:t>Arizona</w:t>
      </w:r>
      <w:r>
        <w:t xml:space="preserve">, </w:t>
      </w:r>
      <w:r w:rsidRPr="005C2653">
        <w:rPr>
          <w:b/>
        </w:rPr>
        <w:t>California</w:t>
      </w:r>
      <w:r>
        <w:t xml:space="preserve">, and </w:t>
      </w:r>
      <w:r w:rsidRPr="005C2653">
        <w:rPr>
          <w:b/>
        </w:rPr>
        <w:t>Washington</w:t>
      </w:r>
      <w:r>
        <w:t xml:space="preserve"> possess nuclear plants in the West</w:t>
      </w:r>
      <w:r w:rsidR="00CA45B9">
        <w:t xml:space="preserve">, and </w:t>
      </w:r>
      <w:r>
        <w:t>the share of net electricity generated by nuclear</w:t>
      </w:r>
      <w:r w:rsidR="00CA45B9">
        <w:t xml:space="preserve"> </w:t>
      </w:r>
      <w:r w:rsidR="00CA45B9">
        <w:rPr>
          <w:i/>
        </w:rPr>
        <w:t>declined</w:t>
      </w:r>
      <w:r w:rsidR="00CA45B9">
        <w:t xml:space="preserve"> </w:t>
      </w:r>
      <w:r>
        <w:t xml:space="preserve">from 10.5 percent in 2000 to 7.7 percent in 2014. </w:t>
      </w:r>
      <w:r w:rsidR="00CA45B9">
        <w:t>(</w:t>
      </w:r>
      <w:r>
        <w:t xml:space="preserve">This </w:t>
      </w:r>
      <w:r w:rsidR="00CA45B9">
        <w:t xml:space="preserve">drop </w:t>
      </w:r>
      <w:r>
        <w:t xml:space="preserve">may reflect the closure of the San </w:t>
      </w:r>
      <w:proofErr w:type="spellStart"/>
      <w:r>
        <w:t>Onofre</w:t>
      </w:r>
      <w:proofErr w:type="spellEnd"/>
      <w:r>
        <w:t xml:space="preserve"> plant in California in 2013</w:t>
      </w:r>
      <w:r w:rsidR="00CA45B9">
        <w:t>)</w:t>
      </w:r>
      <w:r>
        <w:t>.</w:t>
      </w:r>
      <w:r w:rsidR="007C4678">
        <w:t xml:space="preserve"> </w:t>
      </w:r>
    </w:p>
    <w:p w14:paraId="23D0DA6A" w14:textId="17D9C2A5" w:rsidR="00662993" w:rsidRDefault="00CA70FC" w:rsidP="00E20218">
      <w:r>
        <w:lastRenderedPageBreak/>
        <w:t xml:space="preserve">A note about renewables is in order, meanwhile:  </w:t>
      </w:r>
      <w:r w:rsidR="00EB4013">
        <w:t>W</w:t>
      </w:r>
      <w:r w:rsidR="00662993">
        <w:t>ind and solar generation</w:t>
      </w:r>
      <w:r w:rsidR="00EB4013">
        <w:t xml:space="preserve"> have yet to register a</w:t>
      </w:r>
      <w:r w:rsidR="00357DEC">
        <w:t>s</w:t>
      </w:r>
      <w:r>
        <w:t xml:space="preserve"> </w:t>
      </w:r>
      <w:r w:rsidR="00EC03C2">
        <w:t>broad</w:t>
      </w:r>
      <w:r w:rsidR="00357DEC">
        <w:t xml:space="preserve"> an</w:t>
      </w:r>
      <w:r w:rsidR="00EC03C2">
        <w:t xml:space="preserve"> impact</w:t>
      </w:r>
      <w:r w:rsidR="00662993">
        <w:t xml:space="preserve"> on decoupling</w:t>
      </w:r>
      <w:r w:rsidR="00357DEC">
        <w:t xml:space="preserve"> as might be expected</w:t>
      </w:r>
      <w:r w:rsidR="00662993">
        <w:t>—even in the green West.</w:t>
      </w:r>
      <w:r w:rsidR="007C4678">
        <w:t xml:space="preserve"> </w:t>
      </w:r>
      <w:r w:rsidR="00662993">
        <w:t xml:space="preserve">In this regard, while solar and wind’s share of electricity generation has been on the rise, its large-scale growth in some states dates </w:t>
      </w:r>
      <w:r>
        <w:t xml:space="preserve">only </w:t>
      </w:r>
      <w:r w:rsidR="00662993">
        <w:t>to the last decade, and so this analysis does not find a strong statistical relationship between states’ emission</w:t>
      </w:r>
      <w:r w:rsidR="00BE4645">
        <w:t>s</w:t>
      </w:r>
      <w:r w:rsidR="00662993">
        <w:t xml:space="preserve"> reductions and solar and wind’s share of power generation.</w:t>
      </w:r>
      <w:r w:rsidR="00662993">
        <w:rPr>
          <w:rStyle w:val="EndnoteReference"/>
        </w:rPr>
        <w:endnoteReference w:id="32"/>
      </w:r>
      <w:r w:rsidR="00662993">
        <w:t xml:space="preserve"> </w:t>
      </w:r>
      <w:r>
        <w:t xml:space="preserve">With that </w:t>
      </w:r>
      <w:r w:rsidR="00662993">
        <w:t>said,</w:t>
      </w:r>
      <w:r w:rsidR="007C4678">
        <w:t xml:space="preserve"> </w:t>
      </w:r>
      <w:r w:rsidR="00EB4013">
        <w:t xml:space="preserve">however, </w:t>
      </w:r>
      <w:r w:rsidR="00662993">
        <w:t xml:space="preserve">wind’s share of electricity generation </w:t>
      </w:r>
      <w:r w:rsidR="00EB4013">
        <w:t xml:space="preserve">grew </w:t>
      </w:r>
      <w:r w:rsidR="00662993">
        <w:t xml:space="preserve">from less than 2 percent </w:t>
      </w:r>
      <w:r w:rsidR="00EB4013">
        <w:t>in 200</w:t>
      </w:r>
      <w:r w:rsidR="007B179B">
        <w:t>8</w:t>
      </w:r>
      <w:r w:rsidR="00EB4013">
        <w:t xml:space="preserve"> </w:t>
      </w:r>
      <w:r w:rsidR="00662993">
        <w:t xml:space="preserve">to 19 percent </w:t>
      </w:r>
      <w:r w:rsidR="00EB4013">
        <w:t xml:space="preserve">in 2014 </w:t>
      </w:r>
      <w:r w:rsidR="00662993">
        <w:t xml:space="preserve">in </w:t>
      </w:r>
      <w:r w:rsidR="00662993" w:rsidRPr="000F33B8">
        <w:rPr>
          <w:b/>
        </w:rPr>
        <w:t>I</w:t>
      </w:r>
      <w:r w:rsidR="00662993">
        <w:rPr>
          <w:b/>
        </w:rPr>
        <w:t>daho</w:t>
      </w:r>
      <w:r w:rsidR="00EB4013">
        <w:t>,</w:t>
      </w:r>
      <w:r w:rsidR="00662993">
        <w:rPr>
          <w:b/>
        </w:rPr>
        <w:t xml:space="preserve"> </w:t>
      </w:r>
      <w:r w:rsidR="00662993">
        <w:t xml:space="preserve">and similar trends can be seen in </w:t>
      </w:r>
      <w:r w:rsidR="00662993" w:rsidRPr="00703B27">
        <w:rPr>
          <w:b/>
        </w:rPr>
        <w:t>Kansas</w:t>
      </w:r>
      <w:r w:rsidR="00662993">
        <w:t xml:space="preserve">, </w:t>
      </w:r>
      <w:r w:rsidR="00662993" w:rsidRPr="000F33B8">
        <w:rPr>
          <w:b/>
        </w:rPr>
        <w:t>North Dakota</w:t>
      </w:r>
      <w:r w:rsidR="00662993">
        <w:t xml:space="preserve">, </w:t>
      </w:r>
      <w:r w:rsidR="00662993" w:rsidRPr="000F33B8">
        <w:rPr>
          <w:b/>
        </w:rPr>
        <w:t>South Dakota</w:t>
      </w:r>
      <w:r w:rsidR="00662993">
        <w:t xml:space="preserve">, </w:t>
      </w:r>
      <w:r w:rsidR="00662993" w:rsidRPr="000F33B8">
        <w:rPr>
          <w:b/>
        </w:rPr>
        <w:t>Texas</w:t>
      </w:r>
      <w:r w:rsidR="00662993">
        <w:t xml:space="preserve">, and </w:t>
      </w:r>
      <w:r w:rsidR="00662993" w:rsidRPr="000F33B8">
        <w:rPr>
          <w:b/>
        </w:rPr>
        <w:t>Wyoming</w:t>
      </w:r>
      <w:r w:rsidR="00662993">
        <w:rPr>
          <w:b/>
        </w:rPr>
        <w:t>.</w:t>
      </w:r>
      <w:r w:rsidR="00EB4013">
        <w:t xml:space="preserve"> </w:t>
      </w:r>
      <w:r>
        <w:t xml:space="preserve"> </w:t>
      </w:r>
      <w:r w:rsidR="00950F14">
        <w:t>Texas leads the nation in wind-powered electricity generation, producing more than one-fifth of the U.S. total in 2014</w:t>
      </w:r>
      <w:r w:rsidR="007C6A7F">
        <w:t xml:space="preserve"> and supplying 9.3 percent of its own power needs from that source</w:t>
      </w:r>
      <w:r w:rsidR="00950F14">
        <w:t>.</w:t>
      </w:r>
      <w:r w:rsidR="00950F14">
        <w:rPr>
          <w:rStyle w:val="EndnoteReference"/>
        </w:rPr>
        <w:endnoteReference w:id="33"/>
      </w:r>
      <w:r w:rsidR="00950F14">
        <w:t xml:space="preserve"> </w:t>
      </w:r>
      <w:r>
        <w:t>Similarly, solar generation</w:t>
      </w:r>
      <w:r w:rsidR="00CB0EC3">
        <w:t xml:space="preserve"> has</w:t>
      </w:r>
      <w:r>
        <w:t xml:space="preserve"> </w:t>
      </w:r>
      <w:r w:rsidR="00CB0EC3">
        <w:t xml:space="preserve">increased </w:t>
      </w:r>
      <w:r w:rsidR="00CB0EC3" w:rsidRPr="00CB0EC3">
        <w:t xml:space="preserve">in </w:t>
      </w:r>
      <w:r w:rsidR="0057572B">
        <w:t>a few</w:t>
      </w:r>
      <w:r w:rsidR="0057572B" w:rsidRPr="00CB0EC3">
        <w:t xml:space="preserve"> </w:t>
      </w:r>
      <w:r w:rsidR="00CB0EC3" w:rsidRPr="00CB0EC3">
        <w:t>states</w:t>
      </w:r>
      <w:r w:rsidRPr="00CB0EC3">
        <w:t>.</w:t>
      </w:r>
      <w:r w:rsidR="00CB0EC3">
        <w:t xml:space="preserve"> </w:t>
      </w:r>
      <w:r w:rsidR="00CB0EC3" w:rsidRPr="00CB0EC3">
        <w:rPr>
          <w:b/>
        </w:rPr>
        <w:t>California</w:t>
      </w:r>
      <w:r w:rsidR="00CB0EC3">
        <w:t xml:space="preserve">, for instance, became the first nation in 2014 to get five percent of its electricity generation from solar. In 2014 solar contributed less than three percent to </w:t>
      </w:r>
      <w:r w:rsidR="00CB0EC3" w:rsidRPr="00CB0EC3">
        <w:rPr>
          <w:b/>
        </w:rPr>
        <w:t>Arizona’s</w:t>
      </w:r>
      <w:r w:rsidR="00CB0EC3">
        <w:t xml:space="preserve"> net electricity generation but had increased almost 50 percent from the previous year.</w:t>
      </w:r>
      <w:r w:rsidRPr="00CB0EC3">
        <w:t xml:space="preserve">  </w:t>
      </w:r>
      <w:r w:rsidR="00EB4013">
        <w:t xml:space="preserve">However, in most of these states carbon emissions rose between 2001 and 2014, </w:t>
      </w:r>
      <w:r w:rsidR="00D02B81">
        <w:t xml:space="preserve">as well as </w:t>
      </w:r>
      <w:r>
        <w:t xml:space="preserve">in </w:t>
      </w:r>
      <w:r w:rsidR="00D02B81">
        <w:t xml:space="preserve">the period since 2008 when wind and solar development has taken place in the </w:t>
      </w:r>
      <w:r w:rsidR="00606C18">
        <w:t xml:space="preserve">country. </w:t>
      </w:r>
      <w:r w:rsidR="00606C18" w:rsidRPr="005E52BE">
        <w:t>The</w:t>
      </w:r>
      <w:r w:rsidR="00662993" w:rsidRPr="005E52BE">
        <w:t xml:space="preserve"> positive impact of solar and wind energy deployment is </w:t>
      </w:r>
      <w:r w:rsidR="00662993">
        <w:t xml:space="preserve">probably </w:t>
      </w:r>
      <w:r w:rsidR="00662993" w:rsidRPr="005E52BE">
        <w:t>being undercut by other factors</w:t>
      </w:r>
      <w:r w:rsidR="00EB4013">
        <w:t>. B</w:t>
      </w:r>
      <w:r w:rsidR="00662993">
        <w:t xml:space="preserve">ut it is likely that renewables will soon contribute to decoupling and </w:t>
      </w:r>
      <w:proofErr w:type="spellStart"/>
      <w:r w:rsidR="00662993">
        <w:t>decarbonization</w:t>
      </w:r>
      <w:proofErr w:type="spellEnd"/>
      <w:r w:rsidR="00662993">
        <w:t xml:space="preserve">. </w:t>
      </w:r>
    </w:p>
    <w:p w14:paraId="464BD4EA" w14:textId="531F33EC" w:rsidR="00662993" w:rsidRDefault="00662993" w:rsidP="00E20218">
      <w:pPr>
        <w:pStyle w:val="ListParagraph"/>
        <w:ind w:left="0"/>
      </w:pPr>
      <w:r>
        <w:t>In sum, it is impossible to overestimate the importance of decisions</w:t>
      </w:r>
      <w:r w:rsidR="00357DEC">
        <w:t xml:space="preserve"> (both market-ordained and otherwise)</w:t>
      </w:r>
      <w:r>
        <w:t xml:space="preserve"> about electricity sourcing in states’ </w:t>
      </w:r>
      <w:proofErr w:type="spellStart"/>
      <w:r>
        <w:t>decarbonization</w:t>
      </w:r>
      <w:proofErr w:type="spellEnd"/>
      <w:r>
        <w:t>.</w:t>
      </w:r>
      <w:r w:rsidR="007C4678">
        <w:t xml:space="preserve"> </w:t>
      </w:r>
      <w:r>
        <w:t>Overall,</w:t>
      </w:r>
      <w:r w:rsidR="007C4678">
        <w:t xml:space="preserve"> </w:t>
      </w:r>
      <w:r>
        <w:t xml:space="preserve">the </w:t>
      </w:r>
      <w:r w:rsidR="00EB4013">
        <w:t xml:space="preserve">Energy Information Administration </w:t>
      </w:r>
      <w:r>
        <w:t>concludes that changes in the national mix of electricity production—especially the shift toward cleaner-burning natural gas—accounted for more than two-thirds of the country’s and states’ emissions reductions between 2005 and 2015.</w:t>
      </w:r>
      <w:r>
        <w:rPr>
          <w:rStyle w:val="EndnoteReference"/>
        </w:rPr>
        <w:endnoteReference w:id="34"/>
      </w:r>
      <w:r w:rsidR="007C4678">
        <w:t xml:space="preserve"> </w:t>
      </w:r>
      <w:r w:rsidR="00E764FE">
        <w:t>And t</w:t>
      </w:r>
      <w:r>
        <w:t>hat link is extremely visible here.</w:t>
      </w:r>
      <w:r w:rsidR="007C4678">
        <w:t xml:space="preserve"> </w:t>
      </w:r>
      <w:r w:rsidR="00975575">
        <w:t xml:space="preserve"> On the one hand,  </w:t>
      </w:r>
      <w:r>
        <w:t xml:space="preserve">the rapid switch from coal to natural gas in scores of power plants has been a </w:t>
      </w:r>
      <w:r w:rsidR="00975575">
        <w:t xml:space="preserve">principal </w:t>
      </w:r>
      <w:r>
        <w:t>driver of state-level decoupling and emissions reductions.</w:t>
      </w:r>
      <w:r>
        <w:rPr>
          <w:rStyle w:val="EndnoteReference"/>
        </w:rPr>
        <w:endnoteReference w:id="35"/>
      </w:r>
      <w:r>
        <w:t xml:space="preserve"> </w:t>
      </w:r>
      <w:r w:rsidR="00975575">
        <w:t xml:space="preserve"> A</w:t>
      </w:r>
      <w:r w:rsidR="0083009C">
        <w:t xml:space="preserve">ltogether, </w:t>
      </w:r>
      <w:r w:rsidR="00975575">
        <w:t>coal’</w:t>
      </w:r>
      <w:r w:rsidR="0083009C">
        <w:t>s</w:t>
      </w:r>
      <w:r w:rsidR="00975575">
        <w:t xml:space="preserve"> share of</w:t>
      </w:r>
      <w:r>
        <w:t xml:space="preserve"> </w:t>
      </w:r>
      <w:r w:rsidR="00975575">
        <w:t>state electricity generation declined in no less than 43 states</w:t>
      </w:r>
      <w:r w:rsidR="0083009C">
        <w:t xml:space="preserve"> and </w:t>
      </w:r>
      <w:r w:rsidR="00975575">
        <w:t>contributed heavily to emissions reductions in most states.</w:t>
      </w:r>
      <w:r w:rsidR="00EB4013">
        <w:t xml:space="preserve"> (see Figure 5)</w:t>
      </w:r>
      <w:r>
        <w:t>.</w:t>
      </w:r>
      <w:r>
        <w:rPr>
          <w:rStyle w:val="EndnoteReference"/>
        </w:rPr>
        <w:endnoteReference w:id="36"/>
      </w:r>
      <w:r>
        <w:t xml:space="preserve"> </w:t>
      </w:r>
      <w:r w:rsidR="00975575">
        <w:t xml:space="preserve"> </w:t>
      </w:r>
      <w:r>
        <w:t xml:space="preserve">On the other hand, nuclear power has </w:t>
      </w:r>
      <w:r w:rsidR="00301BC6">
        <w:t xml:space="preserve">helped </w:t>
      </w:r>
      <w:r w:rsidR="0083009C">
        <w:t xml:space="preserve">a number of </w:t>
      </w:r>
      <w:r w:rsidR="00301BC6">
        <w:t xml:space="preserve"> </w:t>
      </w:r>
      <w:r>
        <w:t>Northeast</w:t>
      </w:r>
      <w:r w:rsidR="00301BC6">
        <w:t>ern</w:t>
      </w:r>
      <w:r>
        <w:t xml:space="preserve"> and Southern states </w:t>
      </w:r>
      <w:r w:rsidR="007C6A7F">
        <w:t>limit</w:t>
      </w:r>
      <w:r>
        <w:t xml:space="preserve"> their carbon emissions </w:t>
      </w:r>
      <w:r w:rsidR="0083009C">
        <w:t>since 2000</w:t>
      </w:r>
      <w:r>
        <w:t>.</w:t>
      </w:r>
      <w:r>
        <w:rPr>
          <w:rStyle w:val="EndnoteReference"/>
        </w:rPr>
        <w:endnoteReference w:id="37"/>
      </w:r>
      <w:r>
        <w:t xml:space="preserve"> That </w:t>
      </w:r>
      <w:r w:rsidR="0083009C">
        <w:rPr>
          <w:b/>
        </w:rPr>
        <w:t xml:space="preserve">Massachusetts, </w:t>
      </w:r>
      <w:r w:rsidRPr="00F86F40">
        <w:rPr>
          <w:b/>
        </w:rPr>
        <w:t xml:space="preserve">New </w:t>
      </w:r>
      <w:r w:rsidR="0083009C">
        <w:rPr>
          <w:b/>
        </w:rPr>
        <w:t xml:space="preserve">York, Vermont, Maryland, Tennessee, </w:t>
      </w:r>
      <w:r w:rsidR="0083009C" w:rsidRPr="0083009C">
        <w:t xml:space="preserve">and </w:t>
      </w:r>
      <w:r w:rsidR="0083009C">
        <w:rPr>
          <w:b/>
        </w:rPr>
        <w:t xml:space="preserve">Michigan </w:t>
      </w:r>
      <w:r w:rsidR="0083009C">
        <w:t xml:space="preserve">all increased the share of their electricity drawn from nuclear plants allowed these states to power growth with plentiful zero-carbon energy and so decouple strongly.  </w:t>
      </w:r>
      <w:r>
        <w:t>At a time when more plants are being shut down than opened</w:t>
      </w:r>
      <w:r w:rsidR="007D76F6">
        <w:t>,</w:t>
      </w:r>
      <w:r w:rsidR="0083009C">
        <w:t xml:space="preserve"> </w:t>
      </w:r>
      <w:r w:rsidR="006459BD">
        <w:t>however, it</w:t>
      </w:r>
      <w:r>
        <w:t xml:space="preserve"> is important that </w:t>
      </w:r>
      <w:r w:rsidRPr="00745EC5">
        <w:rPr>
          <w:b/>
        </w:rPr>
        <w:t>Maryland</w:t>
      </w:r>
      <w:r>
        <w:t xml:space="preserve">, </w:t>
      </w:r>
      <w:r w:rsidRPr="00D838CA">
        <w:rPr>
          <w:b/>
        </w:rPr>
        <w:t>Tennessee</w:t>
      </w:r>
      <w:r>
        <w:t xml:space="preserve">, and </w:t>
      </w:r>
      <w:r w:rsidRPr="00D838CA">
        <w:rPr>
          <w:b/>
        </w:rPr>
        <w:t>New York</w:t>
      </w:r>
      <w:r>
        <w:t xml:space="preserve"> are all increasing the nuclear share of their total generation.</w:t>
      </w:r>
      <w:r w:rsidR="007C4678">
        <w:t xml:space="preserve"> </w:t>
      </w:r>
      <w:r w:rsidR="0083009C">
        <w:t xml:space="preserve"> </w:t>
      </w:r>
      <w:r w:rsidR="00824510">
        <w:t xml:space="preserve">With that said, many </w:t>
      </w:r>
      <w:r w:rsidR="0083009C">
        <w:t>more reactors will likely need to come on line in the next</w:t>
      </w:r>
      <w:r w:rsidR="00824510">
        <w:t xml:space="preserve"> 30 years to enable the next round of deeper </w:t>
      </w:r>
      <w:proofErr w:type="spellStart"/>
      <w:r w:rsidR="00824510">
        <w:t>decarbonization</w:t>
      </w:r>
      <w:proofErr w:type="spellEnd"/>
      <w:r w:rsidR="00824510">
        <w:t>.</w:t>
      </w:r>
      <w:r w:rsidR="004D1DD5">
        <w:rPr>
          <w:rStyle w:val="EndnoteReference"/>
        </w:rPr>
        <w:endnoteReference w:id="38"/>
      </w:r>
    </w:p>
    <w:p w14:paraId="312B9325" w14:textId="6FB8CBAE" w:rsidR="00DF4CEB" w:rsidRDefault="00DF4CEB" w:rsidP="00E20218">
      <w:pPr>
        <w:pStyle w:val="ListParagraph"/>
        <w:ind w:left="0"/>
      </w:pPr>
    </w:p>
    <w:p w14:paraId="1F6AB8DD" w14:textId="31FB60EF" w:rsidR="00DF4CEB" w:rsidRDefault="00DF4CEB" w:rsidP="00E20218">
      <w:pPr>
        <w:pStyle w:val="ListParagraph"/>
        <w:ind w:left="0"/>
      </w:pPr>
      <w:r>
        <w:t xml:space="preserve">Going forward, </w:t>
      </w:r>
      <w:r w:rsidR="007C6A7F">
        <w:t xml:space="preserve">policy uncertainty is going to be a variable in determining whether </w:t>
      </w:r>
      <w:r w:rsidR="00824510">
        <w:t xml:space="preserve">market dynamics and </w:t>
      </w:r>
      <w:r w:rsidR="007C6A7F">
        <w:t xml:space="preserve">state self-determination can maintain </w:t>
      </w:r>
      <w:r w:rsidR="004D1DD5">
        <w:t xml:space="preserve">adequate </w:t>
      </w:r>
      <w:r w:rsidR="007C6A7F">
        <w:t xml:space="preserve">progress on </w:t>
      </w:r>
      <w:proofErr w:type="spellStart"/>
      <w:r w:rsidR="007C6A7F">
        <w:t>decarbonization</w:t>
      </w:r>
      <w:proofErr w:type="spellEnd"/>
      <w:r w:rsidR="00653849">
        <w:t xml:space="preserve"> particularly through stable renewables markets and nuclear expansion</w:t>
      </w:r>
      <w:r w:rsidR="007C6A7F">
        <w:t>.</w:t>
      </w:r>
      <w:r w:rsidR="00653849">
        <w:t xml:space="preserve">  With that said, significant progress has taken </w:t>
      </w:r>
      <w:r w:rsidR="00F34070">
        <w:t xml:space="preserve">place during both supportive and </w:t>
      </w:r>
      <w:r w:rsidR="00135C1B">
        <w:t xml:space="preserve">challenging </w:t>
      </w:r>
      <w:r w:rsidR="00F34070">
        <w:t>federal administrations.</w:t>
      </w:r>
      <w:r w:rsidR="00A62E83">
        <w:t xml:space="preserve"> And to the extent that natural gas prices remain low significant </w:t>
      </w:r>
      <w:proofErr w:type="spellStart"/>
      <w:r w:rsidR="00A62E83">
        <w:t>decarbonization</w:t>
      </w:r>
      <w:proofErr w:type="spellEnd"/>
      <w:r w:rsidR="00A62E83">
        <w:t xml:space="preserve"> will continue</w:t>
      </w:r>
      <w:r w:rsidR="004D1DD5">
        <w:t xml:space="preserve"> at least in the next few years</w:t>
      </w:r>
      <w:r w:rsidR="00A62E83">
        <w:t xml:space="preserve"> by dint of the market-based substitution of coal by gas in power plants. </w:t>
      </w:r>
    </w:p>
    <w:p w14:paraId="46BADB9A" w14:textId="77777777" w:rsidR="00662993" w:rsidRDefault="00662993" w:rsidP="00E20218">
      <w:pPr>
        <w:pStyle w:val="ListParagraph"/>
        <w:ind w:left="0"/>
      </w:pPr>
    </w:p>
    <w:p w14:paraId="1D52D6FA" w14:textId="4A129123" w:rsidR="00662993" w:rsidRPr="00A25325" w:rsidRDefault="00662993" w:rsidP="00E20218">
      <w:pPr>
        <w:pStyle w:val="ListParagraph"/>
        <w:ind w:left="0"/>
        <w:rPr>
          <w:color w:val="0000FF"/>
        </w:rPr>
      </w:pPr>
      <w:r w:rsidRPr="00A25325">
        <w:rPr>
          <w:color w:val="0000FF"/>
        </w:rPr>
        <w:t xml:space="preserve">Figure 5: </w:t>
      </w:r>
      <w:r w:rsidR="00477FD3" w:rsidRPr="00477FD3">
        <w:rPr>
          <w:color w:val="0000FF"/>
        </w:rPr>
        <w:t>Carbon emissions are declining due to less coal use at power plants</w:t>
      </w:r>
    </w:p>
    <w:p w14:paraId="773A52EC" w14:textId="138C1283" w:rsidR="00662993" w:rsidRDefault="00662993" w:rsidP="00E20218">
      <w:pPr>
        <w:pStyle w:val="ListParagraph"/>
        <w:ind w:left="0"/>
        <w:rPr>
          <w:color w:val="FF0000"/>
        </w:rPr>
      </w:pPr>
    </w:p>
    <w:p w14:paraId="7B0FBFB3" w14:textId="77777777" w:rsidR="00E20218" w:rsidRPr="00266F87" w:rsidRDefault="00662993" w:rsidP="00E20218">
      <w:pPr>
        <w:rPr>
          <w:i/>
          <w:sz w:val="24"/>
          <w:szCs w:val="24"/>
        </w:rPr>
      </w:pPr>
      <w:r w:rsidRPr="00266F87">
        <w:rPr>
          <w:b/>
          <w:i/>
          <w:sz w:val="24"/>
          <w:szCs w:val="24"/>
        </w:rPr>
        <w:lastRenderedPageBreak/>
        <w:t>Despite significant progress, all states need to do more to decouple emissions from growth and decarbonize their economies.</w:t>
      </w:r>
      <w:r w:rsidRPr="00266F87">
        <w:rPr>
          <w:i/>
          <w:sz w:val="24"/>
          <w:szCs w:val="24"/>
        </w:rPr>
        <w:t xml:space="preserve"> </w:t>
      </w:r>
    </w:p>
    <w:p w14:paraId="20EEC698" w14:textId="13C291B6" w:rsidR="00662993" w:rsidRDefault="00662993" w:rsidP="00E20218">
      <w:r>
        <w:t>Many states</w:t>
      </w:r>
      <w:r w:rsidR="00653849">
        <w:t>, in short,</w:t>
      </w:r>
      <w:r>
        <w:t xml:space="preserve"> have made impressive progress in reducing carbon emissions and decarbonizing their economie</w:t>
      </w:r>
      <w:r w:rsidR="00F34070">
        <w:t xml:space="preserve">s.  These gains have been achieved during both sympathetic </w:t>
      </w:r>
      <w:r w:rsidR="00653849">
        <w:t>and skeptical administrations</w:t>
      </w:r>
      <w:r w:rsidR="00F34070">
        <w:t xml:space="preserve">, and much of that progress </w:t>
      </w:r>
      <w:r>
        <w:t xml:space="preserve">has been aided by the </w:t>
      </w:r>
      <w:r w:rsidR="00F34070">
        <w:t>gas boom.  I</w:t>
      </w:r>
      <w:r w:rsidR="007D76F6">
        <w:t xml:space="preserve">n fact, in 2016 </w:t>
      </w:r>
      <w:r>
        <w:t xml:space="preserve">natural gas </w:t>
      </w:r>
      <w:r w:rsidR="007D76F6">
        <w:t xml:space="preserve">became </w:t>
      </w:r>
      <w:r>
        <w:t>the number one fuel source for electricity generation.</w:t>
      </w:r>
      <w:r>
        <w:rPr>
          <w:rStyle w:val="EndnoteReference"/>
        </w:rPr>
        <w:endnoteReference w:id="39"/>
      </w:r>
      <w:r>
        <w:t xml:space="preserve"> However, much more needs to be done for the United States to come anywhere near to meeting the Paris goal of long-term </w:t>
      </w:r>
      <w:proofErr w:type="spellStart"/>
      <w:r>
        <w:t>decarbonization</w:t>
      </w:r>
      <w:proofErr w:type="spellEnd"/>
      <w:r w:rsidR="00824510">
        <w:t xml:space="preserve">, which will remain an important benchmark whether or not Donald Trump </w:t>
      </w:r>
      <w:r w:rsidR="004D1DD5">
        <w:t>withdraws from the global agreement.</w:t>
      </w:r>
    </w:p>
    <w:p w14:paraId="7A44DCBB" w14:textId="270048E7" w:rsidR="00662993" w:rsidRDefault="00662993" w:rsidP="00E20218">
      <w:pPr>
        <w:pStyle w:val="ListParagraph"/>
        <w:ind w:left="0"/>
      </w:pPr>
      <w:r>
        <w:t>To see this, it is helpful to consider the needed pace of “</w:t>
      </w:r>
      <w:proofErr w:type="spellStart"/>
      <w:r>
        <w:t>decarbonization</w:t>
      </w:r>
      <w:proofErr w:type="spellEnd"/>
      <w:r>
        <w:t>” that will be required to prevent warming in excess of 2</w:t>
      </w:r>
      <w:r w:rsidR="00E67803">
        <w:t xml:space="preserve"> degrees Celsius</w:t>
      </w:r>
      <w:r>
        <w:t>.</w:t>
      </w:r>
      <w:r w:rsidR="007C4678">
        <w:t xml:space="preserve"> </w:t>
      </w:r>
      <w:r>
        <w:t>To achieve that outcome, analysis from PricewaterhouseCoopers calculates that the global economy will need to cut its carbon intensity (meaning its emissions of CO</w:t>
      </w:r>
      <w:r w:rsidRPr="00303398">
        <w:rPr>
          <w:vertAlign w:val="subscript"/>
        </w:rPr>
        <w:t>2</w:t>
      </w:r>
      <w:r>
        <w:t xml:space="preserve"> per dollar of GDP) by a rapid 6.3 percent every year from now to 2100.</w:t>
      </w:r>
      <w:r>
        <w:rPr>
          <w:rStyle w:val="EndnoteReference"/>
        </w:rPr>
        <w:endnoteReference w:id="40"/>
      </w:r>
      <w:r>
        <w:t xml:space="preserve"> For its part, the United States will need to decarbonize its economy by 4.3 percent a year from now till 2030.</w:t>
      </w:r>
      <w:r>
        <w:rPr>
          <w:rStyle w:val="EndnoteReference"/>
        </w:rPr>
        <w:endnoteReference w:id="41"/>
      </w:r>
      <w:r w:rsidR="007C4678">
        <w:t xml:space="preserve"> </w:t>
      </w:r>
      <w:r>
        <w:t xml:space="preserve">What does that say about the current pace of </w:t>
      </w:r>
      <w:proofErr w:type="spellStart"/>
      <w:r>
        <w:t>decarbonization</w:t>
      </w:r>
      <w:proofErr w:type="spellEnd"/>
      <w:r>
        <w:t xml:space="preserve"> in the United States?</w:t>
      </w:r>
      <w:r w:rsidR="007C4678">
        <w:t xml:space="preserve"> </w:t>
      </w:r>
      <w:r>
        <w:t xml:space="preserve">It says </w:t>
      </w:r>
      <w:r w:rsidR="00C200F1">
        <w:t xml:space="preserve">that </w:t>
      </w:r>
      <w:r>
        <w:t>the nation and its states—notwithstanding recent progress</w:t>
      </w:r>
      <w:r w:rsidR="00E764FE">
        <w:t xml:space="preserve"> made possible by the current windfall of the switch from coal to gas in many states’ power sectors</w:t>
      </w:r>
      <w:r>
        <w:t xml:space="preserve">—are falling </w:t>
      </w:r>
      <w:r w:rsidR="00E764FE">
        <w:t xml:space="preserve">far </w:t>
      </w:r>
      <w:r>
        <w:t xml:space="preserve">short of </w:t>
      </w:r>
      <w:r w:rsidR="002A2E8B">
        <w:t>the goal</w:t>
      </w:r>
      <w:r>
        <w:t>.</w:t>
      </w:r>
    </w:p>
    <w:p w14:paraId="07A2654D" w14:textId="77777777" w:rsidR="00662993" w:rsidRDefault="00662993" w:rsidP="00E20218">
      <w:pPr>
        <w:pStyle w:val="ListParagraph"/>
        <w:ind w:left="0"/>
      </w:pPr>
    </w:p>
    <w:p w14:paraId="56B41BC1" w14:textId="54E9A77E" w:rsidR="00662993" w:rsidRDefault="00662993" w:rsidP="00E20218">
      <w:pPr>
        <w:pStyle w:val="ListParagraph"/>
        <w:ind w:left="0"/>
      </w:pPr>
      <w:r>
        <w:t>At the national level, for example, the United States decarbonized its economy at a rate of 2.</w:t>
      </w:r>
      <w:r w:rsidR="00134B40">
        <w:t>1</w:t>
      </w:r>
      <w:r>
        <w:t xml:space="preserve"> percent a year between 2000 and 2014—a pace just </w:t>
      </w:r>
      <w:r w:rsidR="00134B40">
        <w:t xml:space="preserve">at </w:t>
      </w:r>
      <w:r>
        <w:t>half of the needed pace.</w:t>
      </w:r>
      <w:r w:rsidR="007C4678">
        <w:t xml:space="preserve"> </w:t>
      </w:r>
    </w:p>
    <w:p w14:paraId="3202BE44" w14:textId="69F0BB99" w:rsidR="00662993" w:rsidRDefault="00662993" w:rsidP="00E20218">
      <w:pPr>
        <w:pStyle w:val="ListParagraph"/>
        <w:ind w:left="0"/>
      </w:pPr>
    </w:p>
    <w:p w14:paraId="4AAAE7BE" w14:textId="7178BA76" w:rsidR="00C43C27" w:rsidRDefault="00E764FE" w:rsidP="00E20218">
      <w:pPr>
        <w:pStyle w:val="ListParagraph"/>
        <w:ind w:left="0"/>
      </w:pPr>
      <w:r>
        <w:t>As to the states, s</w:t>
      </w:r>
      <w:r w:rsidR="00662993">
        <w:t xml:space="preserve">ome </w:t>
      </w:r>
      <w:r>
        <w:t xml:space="preserve">of them </w:t>
      </w:r>
      <w:r w:rsidR="00662993">
        <w:t>have reduced their carbon intensity faster than others and could be better positioned than others to achieve the needed 4.3 percent a year benchmark</w:t>
      </w:r>
      <w:r w:rsidR="003C0FB3">
        <w:t xml:space="preserve"> (see Figure 6)</w:t>
      </w:r>
      <w:r w:rsidR="00662993">
        <w:t xml:space="preserve">. The </w:t>
      </w:r>
      <w:proofErr w:type="spellStart"/>
      <w:r w:rsidR="00662993">
        <w:t>decarbonization</w:t>
      </w:r>
      <w:proofErr w:type="spellEnd"/>
      <w:r w:rsidR="00662993">
        <w:t xml:space="preserve"> of state economies has been driven by two forces: change</w:t>
      </w:r>
      <w:r>
        <w:t>s</w:t>
      </w:r>
      <w:r w:rsidR="00662993">
        <w:t xml:space="preserve"> in the energy intensity of the economy and change</w:t>
      </w:r>
      <w:r>
        <w:t>s</w:t>
      </w:r>
      <w:r w:rsidR="00662993">
        <w:t xml:space="preserve"> in the carbon intensity of the energy supply.</w:t>
      </w:r>
      <w:r w:rsidR="00662993">
        <w:rPr>
          <w:rStyle w:val="EndnoteReference"/>
        </w:rPr>
        <w:endnoteReference w:id="42"/>
      </w:r>
      <w:r w:rsidR="00662993">
        <w:t xml:space="preserve"> </w:t>
      </w:r>
      <w:r>
        <w:t xml:space="preserve"> In keeping with that, a</w:t>
      </w:r>
      <w:r w:rsidR="00662993">
        <w:t xml:space="preserve">t least </w:t>
      </w:r>
      <w:r w:rsidR="00C43C27">
        <w:t>27</w:t>
      </w:r>
      <w:r w:rsidR="00662993">
        <w:t xml:space="preserve"> states and the District of Columbia, have been decarbonizing their economies at rates </w:t>
      </w:r>
      <w:r w:rsidR="003C0FB3">
        <w:t xml:space="preserve">above the national rate </w:t>
      </w:r>
      <w:r w:rsidR="00662993">
        <w:t xml:space="preserve">and sometimes </w:t>
      </w:r>
      <w:r w:rsidR="00C43C27">
        <w:t xml:space="preserve">exceeding </w:t>
      </w:r>
      <w:r w:rsidR="00662993">
        <w:t>the needed rate of 4</w:t>
      </w:r>
      <w:r w:rsidR="003C0FB3">
        <w:t>.3</w:t>
      </w:r>
      <w:r w:rsidR="00662993">
        <w:t xml:space="preserve"> percent.</w:t>
      </w:r>
      <w:r w:rsidR="007C4678">
        <w:t xml:space="preserve"> </w:t>
      </w:r>
      <w:r w:rsidR="00662993">
        <w:t xml:space="preserve">At </w:t>
      </w:r>
      <w:r w:rsidR="00C43C27">
        <w:t>5</w:t>
      </w:r>
      <w:r w:rsidR="00662993">
        <w:t>.</w:t>
      </w:r>
      <w:r w:rsidR="00C43C27">
        <w:t>1</w:t>
      </w:r>
      <w:r w:rsidR="00662993">
        <w:t xml:space="preserve"> percent</w:t>
      </w:r>
      <w:r w:rsidR="00C43C27">
        <w:t xml:space="preserve"> and</w:t>
      </w:r>
      <w:r w:rsidR="00662993">
        <w:t xml:space="preserve"> </w:t>
      </w:r>
      <w:r w:rsidR="00C43C27">
        <w:t>4</w:t>
      </w:r>
      <w:r w:rsidR="00662993">
        <w:t>.</w:t>
      </w:r>
      <w:r w:rsidR="00C43C27">
        <w:t>4</w:t>
      </w:r>
      <w:r w:rsidR="00662993" w:rsidRPr="0094054F">
        <w:t xml:space="preserve"> </w:t>
      </w:r>
      <w:r w:rsidR="00662993">
        <w:t xml:space="preserve">percent, </w:t>
      </w:r>
      <w:r w:rsidR="00C43C27">
        <w:t xml:space="preserve">for example, </w:t>
      </w:r>
      <w:r w:rsidR="00C43C27" w:rsidRPr="00327929">
        <w:rPr>
          <w:b/>
        </w:rPr>
        <w:t>North Dakota</w:t>
      </w:r>
      <w:r w:rsidR="00C43C27">
        <w:t xml:space="preserve"> and </w:t>
      </w:r>
      <w:r w:rsidR="00C43C27" w:rsidRPr="00327929">
        <w:rPr>
          <w:b/>
        </w:rPr>
        <w:t xml:space="preserve">the District of Columbia </w:t>
      </w:r>
      <w:r w:rsidR="00C43C27">
        <w:t xml:space="preserve">surpassed the </w:t>
      </w:r>
      <w:r w:rsidR="00115795">
        <w:t>needed 4.3 percent a year mark</w:t>
      </w:r>
      <w:r w:rsidR="00C43C27">
        <w:t xml:space="preserve">. </w:t>
      </w:r>
      <w:r w:rsidR="00327929" w:rsidRPr="00327929">
        <w:rPr>
          <w:b/>
        </w:rPr>
        <w:t>Alaska</w:t>
      </w:r>
      <w:r w:rsidR="00115795">
        <w:rPr>
          <w:b/>
        </w:rPr>
        <w:t>,</w:t>
      </w:r>
      <w:r w:rsidR="00C43C27">
        <w:t xml:space="preserve"> </w:t>
      </w:r>
      <w:r w:rsidR="00C43C27" w:rsidRPr="00327929">
        <w:rPr>
          <w:b/>
        </w:rPr>
        <w:t>Maryland</w:t>
      </w:r>
      <w:r w:rsidR="00115795">
        <w:rPr>
          <w:b/>
        </w:rPr>
        <w:t>, Massachusetts, New York, and Oregon</w:t>
      </w:r>
      <w:r w:rsidR="00327929">
        <w:t xml:space="preserve"> </w:t>
      </w:r>
      <w:r w:rsidR="00C43C27">
        <w:t xml:space="preserve">accomplished </w:t>
      </w:r>
      <w:r w:rsidR="00115795">
        <w:t xml:space="preserve">more than 3.0 percent </w:t>
      </w:r>
      <w:r w:rsidR="00C43C27">
        <w:t>average annual reductions in carbon intensity between 2000 and 2014</w:t>
      </w:r>
      <w:r w:rsidR="00115795">
        <w:t>.</w:t>
      </w:r>
    </w:p>
    <w:p w14:paraId="40D21C10" w14:textId="77777777" w:rsidR="00C43C27" w:rsidRDefault="00C43C27" w:rsidP="00E20218">
      <w:pPr>
        <w:pStyle w:val="ListParagraph"/>
        <w:ind w:left="0"/>
      </w:pPr>
    </w:p>
    <w:p w14:paraId="13118901" w14:textId="3E30C954" w:rsidR="00662993" w:rsidRDefault="00662993" w:rsidP="00E20218">
      <w:pPr>
        <w:pStyle w:val="ListParagraph"/>
        <w:ind w:left="0"/>
      </w:pPr>
      <w:r>
        <w:t xml:space="preserve">The District of Columbia, for example, a city, has been able to lead the nation in </w:t>
      </w:r>
      <w:proofErr w:type="spellStart"/>
      <w:r>
        <w:t>decarbonization</w:t>
      </w:r>
      <w:proofErr w:type="spellEnd"/>
      <w:r>
        <w:t xml:space="preserve"> thanks to a combination of density, progressive energy policies, and fast growth across its relatively low-carbon service industries.</w:t>
      </w:r>
      <w:r>
        <w:rPr>
          <w:rStyle w:val="EndnoteReference"/>
        </w:rPr>
        <w:endnoteReference w:id="43"/>
      </w:r>
      <w:r>
        <w:t xml:space="preserve"> </w:t>
      </w:r>
      <w:r w:rsidR="00327929">
        <w:t xml:space="preserve">North Dakota’s </w:t>
      </w:r>
      <w:proofErr w:type="spellStart"/>
      <w:r w:rsidR="00327929">
        <w:t>decarbonization</w:t>
      </w:r>
      <w:proofErr w:type="spellEnd"/>
      <w:r w:rsidR="00327929">
        <w:t xml:space="preserve"> is in some ways deceptive and cautionary as it has been driven more by large oil and gas shipments from its fracking rigs than by a modest shift in its electricity mix from coal to wind energy. </w:t>
      </w:r>
      <w:r>
        <w:t xml:space="preserve">Maryland has achieved its rapid rate of </w:t>
      </w:r>
      <w:proofErr w:type="spellStart"/>
      <w:r>
        <w:t>decarbonization</w:t>
      </w:r>
      <w:proofErr w:type="spellEnd"/>
      <w:r>
        <w:t xml:space="preserve"> thanks to significant change in its energy intensity.</w:t>
      </w:r>
      <w:r w:rsidR="007C4678">
        <w:t xml:space="preserve"> </w:t>
      </w:r>
      <w:r>
        <w:t>Maryland’s economy is not energy intensive: service industries contribute two-thirds to the state's GDP while manufacturing, including the manufacture of chemicals and electronics, contributes less than 6 percent.</w:t>
      </w:r>
      <w:r>
        <w:rPr>
          <w:rStyle w:val="EndnoteReference"/>
        </w:rPr>
        <w:endnoteReference w:id="44"/>
      </w:r>
      <w:r w:rsidR="008C431E">
        <w:t xml:space="preserve"> In a similar fashion, Massachusetts and New York’s economies rely less on </w:t>
      </w:r>
      <w:r w:rsidR="001715CC">
        <w:t>energy-intensive industries, such as financial services, information technology, healthcare, and professional, technical, and scientific services.</w:t>
      </w:r>
      <w:r w:rsidR="00E764FE">
        <w:t xml:space="preserve"> Meanwhile, </w:t>
      </w:r>
      <w:r w:rsidRPr="00B05C16">
        <w:rPr>
          <w:b/>
        </w:rPr>
        <w:t>Missouri</w:t>
      </w:r>
      <w:r>
        <w:rPr>
          <w:b/>
        </w:rPr>
        <w:t xml:space="preserve"> </w:t>
      </w:r>
      <w:r w:rsidRPr="0094054F">
        <w:t>(0.4 percent</w:t>
      </w:r>
      <w:r w:rsidR="00E764FE">
        <w:t xml:space="preserve"> a year </w:t>
      </w:r>
      <w:proofErr w:type="spellStart"/>
      <w:r w:rsidR="00E764FE">
        <w:t>decarbonization</w:t>
      </w:r>
      <w:proofErr w:type="spellEnd"/>
      <w:r w:rsidR="00E764FE">
        <w:t xml:space="preserve"> pace</w:t>
      </w:r>
      <w:r w:rsidRPr="0094054F">
        <w:t>)</w:t>
      </w:r>
      <w:r>
        <w:t xml:space="preserve">, </w:t>
      </w:r>
      <w:r w:rsidRPr="00D12547">
        <w:rPr>
          <w:b/>
        </w:rPr>
        <w:t>Mississippi</w:t>
      </w:r>
      <w:r>
        <w:t xml:space="preserve"> (0.</w:t>
      </w:r>
      <w:r w:rsidR="00327929">
        <w:t>7</w:t>
      </w:r>
      <w:r w:rsidRPr="0094054F">
        <w:t xml:space="preserve"> percent), </w:t>
      </w:r>
      <w:r>
        <w:rPr>
          <w:b/>
        </w:rPr>
        <w:t>Nebraska</w:t>
      </w:r>
      <w:r>
        <w:t xml:space="preserve"> (0.</w:t>
      </w:r>
      <w:r w:rsidR="00327929">
        <w:t>7</w:t>
      </w:r>
      <w:r>
        <w:t xml:space="preserve"> percent), and </w:t>
      </w:r>
      <w:r w:rsidRPr="00D33923">
        <w:rPr>
          <w:b/>
        </w:rPr>
        <w:t>Illinois</w:t>
      </w:r>
      <w:r>
        <w:t xml:space="preserve"> (0.7 percent) </w:t>
      </w:r>
      <w:r w:rsidR="003C0FB3">
        <w:t xml:space="preserve">have </w:t>
      </w:r>
      <w:r>
        <w:t xml:space="preserve">barely </w:t>
      </w:r>
      <w:r w:rsidR="003C0FB3">
        <w:t xml:space="preserve">decarbonized </w:t>
      </w:r>
      <w:r>
        <w:t xml:space="preserve">their economies at all. </w:t>
      </w:r>
      <w:r w:rsidR="003C0FB3">
        <w:t xml:space="preserve">In short, </w:t>
      </w:r>
      <w:r>
        <w:t xml:space="preserve">all states will need to do significantly </w:t>
      </w:r>
      <w:r>
        <w:lastRenderedPageBreak/>
        <w:t xml:space="preserve">more to decarbonize their economies so that they can contribute to the national </w:t>
      </w:r>
      <w:proofErr w:type="spellStart"/>
      <w:r>
        <w:t>decarbonization</w:t>
      </w:r>
      <w:proofErr w:type="spellEnd"/>
      <w:r>
        <w:t xml:space="preserve"> target of 4.3 percent per year going forward. </w:t>
      </w:r>
    </w:p>
    <w:p w14:paraId="56309857" w14:textId="21512B42" w:rsidR="00662993" w:rsidRDefault="00662993" w:rsidP="00E20218">
      <w:pPr>
        <w:pStyle w:val="ListParagraph"/>
        <w:ind w:left="0"/>
      </w:pPr>
    </w:p>
    <w:p w14:paraId="41F53ACC" w14:textId="3B49EA37" w:rsidR="00662993" w:rsidRDefault="00662993" w:rsidP="00E20218">
      <w:pPr>
        <w:pStyle w:val="ListParagraph"/>
        <w:ind w:left="0"/>
        <w:rPr>
          <w:color w:val="0000FF"/>
        </w:rPr>
      </w:pPr>
      <w:r w:rsidRPr="00745EC5">
        <w:rPr>
          <w:color w:val="0000FF"/>
        </w:rPr>
        <w:t xml:space="preserve">Figure 6: </w:t>
      </w:r>
      <w:r w:rsidR="00356789" w:rsidRPr="00356789">
        <w:rPr>
          <w:color w:val="0000FF"/>
        </w:rPr>
        <w:t>The U.S. and its states need to make greater progress in decarbonizing their economies</w:t>
      </w:r>
    </w:p>
    <w:p w14:paraId="1DAB09DD" w14:textId="77777777" w:rsidR="00356789" w:rsidRDefault="00356789" w:rsidP="00E20218">
      <w:pPr>
        <w:pStyle w:val="ListParagraph"/>
        <w:ind w:left="0"/>
      </w:pPr>
    </w:p>
    <w:p w14:paraId="7C1F6601" w14:textId="6DEAAE21" w:rsidR="00F34070" w:rsidRDefault="00F34070" w:rsidP="00E20218">
      <w:pPr>
        <w:pStyle w:val="ListParagraph"/>
        <w:ind w:left="0"/>
      </w:pPr>
      <w:r>
        <w:t xml:space="preserve">It does not bode well that </w:t>
      </w:r>
      <w:proofErr w:type="spellStart"/>
      <w:r>
        <w:t>decarbonization</w:t>
      </w:r>
      <w:proofErr w:type="spellEnd"/>
      <w:r>
        <w:t xml:space="preserve"> has proceeded only half as fast</w:t>
      </w:r>
      <w:r w:rsidR="00B64F8F">
        <w:t xml:space="preserve"> needed </w:t>
      </w:r>
      <w:r w:rsidR="00824510">
        <w:t xml:space="preserve">during </w:t>
      </w:r>
      <w:r w:rsidR="00B64F8F">
        <w:t xml:space="preserve">a period </w:t>
      </w:r>
      <w:proofErr w:type="gramStart"/>
      <w:r w:rsidR="00824510">
        <w:t xml:space="preserve">encouraged  </w:t>
      </w:r>
      <w:r w:rsidR="00B64F8F">
        <w:t>by</w:t>
      </w:r>
      <w:proofErr w:type="gramEnd"/>
      <w:r w:rsidR="00B64F8F">
        <w:t xml:space="preserve"> the pro-</w:t>
      </w:r>
      <w:proofErr w:type="spellStart"/>
      <w:r w:rsidR="00B64F8F">
        <w:t>decarbonization</w:t>
      </w:r>
      <w:proofErr w:type="spellEnd"/>
      <w:r w:rsidR="00B64F8F">
        <w:t xml:space="preserve"> Obama administration and </w:t>
      </w:r>
      <w:r w:rsidR="00824510">
        <w:t xml:space="preserve">empowered by a glut of </w:t>
      </w:r>
      <w:r w:rsidR="00B64F8F">
        <w:t xml:space="preserve">cheap natural gas </w:t>
      </w:r>
      <w:r w:rsidR="00824510">
        <w:t xml:space="preserve">that </w:t>
      </w:r>
      <w:r w:rsidR="00B64F8F">
        <w:t xml:space="preserve">has allowed </w:t>
      </w:r>
      <w:r w:rsidR="00F90B5B">
        <w:t xml:space="preserve">plentiful </w:t>
      </w:r>
      <w:r w:rsidR="00B64F8F">
        <w:t xml:space="preserve"> one-time gains from switching power plants from coal to gas. </w:t>
      </w:r>
    </w:p>
    <w:p w14:paraId="522C3C28" w14:textId="77777777" w:rsidR="00B91F75" w:rsidRPr="00A45DF9" w:rsidRDefault="00B91F75" w:rsidP="00E20218">
      <w:pPr>
        <w:pStyle w:val="ListParagraph"/>
        <w:ind w:left="0"/>
      </w:pPr>
    </w:p>
    <w:p w14:paraId="2319BD5B" w14:textId="669FE153" w:rsidR="00E20218" w:rsidRPr="00E20218" w:rsidRDefault="00F473FF" w:rsidP="00596290">
      <w:pPr>
        <w:rPr>
          <w:b/>
          <w:sz w:val="28"/>
          <w:szCs w:val="28"/>
        </w:rPr>
      </w:pPr>
      <w:r>
        <w:rPr>
          <w:b/>
          <w:sz w:val="28"/>
          <w:szCs w:val="28"/>
        </w:rPr>
        <w:t>Maintaining progress</w:t>
      </w:r>
    </w:p>
    <w:p w14:paraId="55529594" w14:textId="35AB676A" w:rsidR="00662993" w:rsidRDefault="00F90B5B" w:rsidP="00596290">
      <w:r>
        <w:t xml:space="preserve">Overall, the </w:t>
      </w:r>
      <w:r w:rsidR="00662993">
        <w:t xml:space="preserve">data on decoupling across </w:t>
      </w:r>
      <w:r w:rsidR="009502F1">
        <w:t xml:space="preserve">U.S. </w:t>
      </w:r>
      <w:r>
        <w:t>states highligh</w:t>
      </w:r>
      <w:r w:rsidR="00432070">
        <w:t>t—among more troubling dynamics—</w:t>
      </w:r>
      <w:r>
        <w:t xml:space="preserve"> an encouraging fact:  </w:t>
      </w:r>
      <w:r w:rsidR="00662993">
        <w:t>that places can sever the historical link between economic growth and carbon emissions</w:t>
      </w:r>
      <w:r w:rsidR="00F473FF">
        <w:t xml:space="preserve">, and that local factors </w:t>
      </w:r>
      <w:r w:rsidR="00B91F75">
        <w:t xml:space="preserve">(not just federal ones) </w:t>
      </w:r>
      <w:r w:rsidR="00F473FF">
        <w:t>matter</w:t>
      </w:r>
      <w:r w:rsidR="00933047">
        <w:t xml:space="preserve"> a lot to how this happens</w:t>
      </w:r>
      <w:r w:rsidR="00662993">
        <w:t>.</w:t>
      </w:r>
      <w:r w:rsidR="00432070">
        <w:t xml:space="preserve">  </w:t>
      </w:r>
      <w:r w:rsidR="00045816">
        <w:t xml:space="preserve">Moreover, </w:t>
      </w:r>
      <w:r w:rsidR="00432070">
        <w:t>the trends</w:t>
      </w:r>
      <w:r w:rsidR="007C4678">
        <w:t xml:space="preserve"> </w:t>
      </w:r>
      <w:r w:rsidR="00432070">
        <w:t>depicted here suggest that while federal policy reversals could be traumatic, progress on decarbonizing the nation’s</w:t>
      </w:r>
      <w:r w:rsidR="006459BD">
        <w:t xml:space="preserve"> economy will likely continue </w:t>
      </w:r>
      <w:r w:rsidR="00432070">
        <w:t>regardless of Donald Trump, driven by technology advances, market dynamics, and state policy.</w:t>
      </w:r>
    </w:p>
    <w:p w14:paraId="2827DE00" w14:textId="754D7EF5" w:rsidR="00B01B6B" w:rsidRDefault="00B01B6B" w:rsidP="00596290">
      <w:r>
        <w:t xml:space="preserve">Those three trends—technological progress, market dynamics, and state policy—warrant confidence that the </w:t>
      </w:r>
      <w:proofErr w:type="spellStart"/>
      <w:r>
        <w:t>decarbonization</w:t>
      </w:r>
      <w:proofErr w:type="spellEnd"/>
      <w:r>
        <w:t xml:space="preserve"> of the U.S.  economy will continue. </w:t>
      </w:r>
    </w:p>
    <w:p w14:paraId="650D0684" w14:textId="7A3628BE" w:rsidR="00B91F75" w:rsidRDefault="00B91F75" w:rsidP="00933047">
      <w:r>
        <w:t xml:space="preserve">And yet, </w:t>
      </w:r>
      <w:r w:rsidR="00045816">
        <w:t xml:space="preserve">such confidence </w:t>
      </w:r>
      <w:r>
        <w:t xml:space="preserve">must be tempered given the coming </w:t>
      </w:r>
      <w:r w:rsidR="008C58F0">
        <w:t>sea change</w:t>
      </w:r>
      <w:r>
        <w:t xml:space="preserve"> in </w:t>
      </w:r>
      <w:r w:rsidR="00817933">
        <w:t>federal</w:t>
      </w:r>
      <w:r w:rsidR="00122BC9">
        <w:t xml:space="preserve"> </w:t>
      </w:r>
      <w:r w:rsidR="008C58F0">
        <w:t xml:space="preserve">energy and </w:t>
      </w:r>
      <w:r w:rsidR="00122BC9">
        <w:t>environmental policy.</w:t>
      </w:r>
    </w:p>
    <w:p w14:paraId="614DBF3D" w14:textId="3EF87AAD" w:rsidR="00045816" w:rsidRDefault="00045816" w:rsidP="00122BC9">
      <w:r>
        <w:t xml:space="preserve">Neither the world, the nation, nor the states are </w:t>
      </w:r>
      <w:r w:rsidR="00122BC9">
        <w:t>making enough progress at decarbonizing</w:t>
      </w:r>
      <w:r>
        <w:t xml:space="preserve"> the world economy, </w:t>
      </w:r>
      <w:r w:rsidR="006D4644">
        <w:t xml:space="preserve">even acknowledging </w:t>
      </w:r>
      <w:r>
        <w:t>the genuine progress of recent years</w:t>
      </w:r>
      <w:r w:rsidR="006D4644">
        <w:t xml:space="preserve">.  And now, the arrival of Trump in the White House promises vast uncertainty and likely setbacks. </w:t>
      </w:r>
    </w:p>
    <w:p w14:paraId="6236554F" w14:textId="3312429C" w:rsidR="00122BC9" w:rsidRDefault="00122BC9" w:rsidP="00122BC9">
      <w:r>
        <w:t>States and cities</w:t>
      </w:r>
      <w:r w:rsidR="00861FB1">
        <w:t>, in short, are going to</w:t>
      </w:r>
      <w:r>
        <w:t xml:space="preserve"> need to do much more.</w:t>
      </w:r>
    </w:p>
    <w:p w14:paraId="022627DA" w14:textId="20F43329" w:rsidR="00154B03" w:rsidRDefault="00122BC9" w:rsidP="00122BC9">
      <w:r>
        <w:t>Which raises</w:t>
      </w:r>
      <w:r w:rsidR="007420E8">
        <w:t xml:space="preserve"> the question of </w:t>
      </w:r>
      <w:proofErr w:type="gramStart"/>
      <w:r w:rsidR="007420E8">
        <w:t>policy.</w:t>
      </w:r>
      <w:proofErr w:type="gramEnd"/>
      <w:r w:rsidR="007420E8">
        <w:t xml:space="preserve"> </w:t>
      </w:r>
      <w:r w:rsidR="00861FB1">
        <w:t xml:space="preserve">With </w:t>
      </w:r>
      <w:r w:rsidR="007420E8">
        <w:t xml:space="preserve">responsibility for U.S. </w:t>
      </w:r>
      <w:proofErr w:type="spellStart"/>
      <w:r w:rsidR="007420E8">
        <w:t>decarbonization</w:t>
      </w:r>
      <w:proofErr w:type="spellEnd"/>
      <w:r w:rsidR="007420E8">
        <w:t xml:space="preserve"> now devolving to the states</w:t>
      </w:r>
      <w:r w:rsidR="00861FB1">
        <w:t xml:space="preserve"> and cities</w:t>
      </w:r>
      <w:r w:rsidR="007420E8">
        <w:t>,</w:t>
      </w:r>
      <w:r w:rsidR="00861FB1">
        <w:t xml:space="preserve"> state and regional actors must fill the vacuum created by Washington’s abdication of </w:t>
      </w:r>
      <w:r w:rsidR="006459BD">
        <w:t>leadership with</w:t>
      </w:r>
      <w:r w:rsidR="00861FB1">
        <w:t xml:space="preserve"> </w:t>
      </w:r>
      <w:r w:rsidR="006459BD">
        <w:t>new energy</w:t>
      </w:r>
      <w:r w:rsidR="007420E8">
        <w:t xml:space="preserve"> and resolve</w:t>
      </w:r>
      <w:r w:rsidR="00861FB1">
        <w:t>.</w:t>
      </w:r>
    </w:p>
    <w:p w14:paraId="1AC2DB1D" w14:textId="2692FD51" w:rsidR="00DA78AA" w:rsidRDefault="00154B03" w:rsidP="00DA78AA">
      <w:r>
        <w:t xml:space="preserve">Policy choices at the state level are going to matter even more than in the past. </w:t>
      </w:r>
      <w:r w:rsidR="00143742">
        <w:t xml:space="preserve">Smart oversight of the </w:t>
      </w:r>
      <w:r w:rsidR="00D4681C">
        <w:t xml:space="preserve">utility </w:t>
      </w:r>
      <w:r w:rsidR="00143742">
        <w:t>sector, for example, to</w:t>
      </w:r>
      <w:r w:rsidR="00D4681C">
        <w:t xml:space="preserve"> ensure the continued rapid switch from coal to gas in power plants</w:t>
      </w:r>
      <w:r w:rsidR="00143742">
        <w:t xml:space="preserve"> </w:t>
      </w:r>
      <w:r w:rsidR="00D4681C">
        <w:t>should remain a top priority.  Likewise, r</w:t>
      </w:r>
      <w:r>
        <w:t>enewable portfolio standards</w:t>
      </w:r>
      <w:r w:rsidR="00D4681C">
        <w:t xml:space="preserve">—which have </w:t>
      </w:r>
      <w:r>
        <w:t>played an important role in increasing the production of energy from renewable sources in many states</w:t>
      </w:r>
      <w:r w:rsidR="00143742">
        <w:t>—must continue to</w:t>
      </w:r>
      <w:r w:rsidR="00D4681C">
        <w:t xml:space="preserve"> be maintained</w:t>
      </w:r>
      <w:r>
        <w:t>.</w:t>
      </w:r>
      <w:r>
        <w:rPr>
          <w:rStyle w:val="EndnoteReference"/>
        </w:rPr>
        <w:endnoteReference w:id="45"/>
      </w:r>
      <w:r>
        <w:t xml:space="preserve"> </w:t>
      </w:r>
      <w:r w:rsidR="00D4681C">
        <w:t xml:space="preserve"> </w:t>
      </w:r>
      <w:r w:rsidR="00DA78AA">
        <w:t>And then, states can double down on their recent experimentation in the area of green finance, in which area some states  have developed innovative  uses of clean energy funds, green banks, and innovative uses of green bonds.</w:t>
      </w:r>
      <w:r w:rsidR="00DA78AA">
        <w:rPr>
          <w:rStyle w:val="EndnoteReference"/>
        </w:rPr>
        <w:endnoteReference w:id="46"/>
      </w:r>
      <w:r w:rsidR="00DA78AA">
        <w:t xml:space="preserve"> </w:t>
      </w:r>
      <w:r w:rsidR="00DA78AA" w:rsidRPr="00143742">
        <w:t xml:space="preserve"> </w:t>
      </w:r>
    </w:p>
    <w:p w14:paraId="4E4266E0" w14:textId="77777777" w:rsidR="00DA78AA" w:rsidRDefault="00D4681C" w:rsidP="00154B03">
      <w:r>
        <w:t>Looking forward, the standards should be strengthened.</w:t>
      </w:r>
      <w:r w:rsidR="00283F62">
        <w:t xml:space="preserve"> States can also regulate emissions from power plants within their own borders, push for deeper investments in energy efficiency, spur the development of new technology, and find other ways of cutting carbon emissions.</w:t>
      </w:r>
      <w:r w:rsidR="00283F62">
        <w:rPr>
          <w:rStyle w:val="EndnoteReference"/>
        </w:rPr>
        <w:endnoteReference w:id="47"/>
      </w:r>
      <w:r>
        <w:t xml:space="preserve">  </w:t>
      </w:r>
      <w:r w:rsidR="00154B03">
        <w:t xml:space="preserve">Moreover, the important role of nuclear power in </w:t>
      </w:r>
      <w:proofErr w:type="spellStart"/>
      <w:r w:rsidR="00154B03">
        <w:t>decarbonization</w:t>
      </w:r>
      <w:proofErr w:type="spellEnd"/>
      <w:r w:rsidR="00154B03">
        <w:t xml:space="preserve"> underscores the importance of state-level regulatory support. More states need to expressly include nuclear energy in their renewable energy </w:t>
      </w:r>
      <w:r w:rsidR="00154B03">
        <w:lastRenderedPageBreak/>
        <w:t xml:space="preserve">plans, and more states should consider, as New York has done recently, ways </w:t>
      </w:r>
      <w:r w:rsidR="00143742">
        <w:t xml:space="preserve">to </w:t>
      </w:r>
      <w:r w:rsidR="00154B03">
        <w:t xml:space="preserve">subsidize </w:t>
      </w:r>
      <w:r>
        <w:t xml:space="preserve">and otherwise support </w:t>
      </w:r>
      <w:r w:rsidR="00154B03">
        <w:t>struggling nuclear plants to keep them running.</w:t>
      </w:r>
      <w:r w:rsidR="00154B03">
        <w:rPr>
          <w:rStyle w:val="EndnoteReference"/>
        </w:rPr>
        <w:endnoteReference w:id="48"/>
      </w:r>
      <w:r w:rsidR="00154B03">
        <w:t xml:space="preserve"> Enlightened renewables development will also be crucial.</w:t>
      </w:r>
    </w:p>
    <w:p w14:paraId="099BFB96" w14:textId="77777777" w:rsidR="00273A7F" w:rsidRDefault="00143742" w:rsidP="00154B03">
      <w:r>
        <w:t xml:space="preserve">At the same time, states will need to </w:t>
      </w:r>
      <w:r w:rsidR="00273A7F">
        <w:t xml:space="preserve">push back against </w:t>
      </w:r>
      <w:r w:rsidR="00D4681C">
        <w:t>the most</w:t>
      </w:r>
      <w:r>
        <w:t xml:space="preserve"> disruptive policy assaults </w:t>
      </w:r>
      <w:r w:rsidR="00D4681C">
        <w:t xml:space="preserve">from Washington </w:t>
      </w:r>
      <w:r>
        <w:t xml:space="preserve">and </w:t>
      </w:r>
      <w:r w:rsidR="00EA51AA">
        <w:t xml:space="preserve">demand </w:t>
      </w:r>
      <w:r>
        <w:t>a minimum viable platform of basic policy supports</w:t>
      </w:r>
      <w:r w:rsidR="00273A7F">
        <w:t xml:space="preserve"> from Washington. </w:t>
      </w:r>
    </w:p>
    <w:p w14:paraId="405CF824" w14:textId="77777777" w:rsidR="00A06449" w:rsidRDefault="00160DB5" w:rsidP="00143742">
      <w:r>
        <w:t>Wh</w:t>
      </w:r>
      <w:r w:rsidR="0087336C">
        <w:t>at might that minimum viable platform look like</w:t>
      </w:r>
      <w:r>
        <w:t xml:space="preserve">?  </w:t>
      </w:r>
      <w:r w:rsidR="00D4681C">
        <w:t xml:space="preserve">Investment in </w:t>
      </w:r>
      <w:r w:rsidR="00EA51AA">
        <w:t xml:space="preserve">clean </w:t>
      </w:r>
      <w:r w:rsidR="00D4681C">
        <w:t xml:space="preserve">energy </w:t>
      </w:r>
      <w:r w:rsidR="001A1331">
        <w:t xml:space="preserve">R&amp;D </w:t>
      </w:r>
      <w:r w:rsidR="00D4681C">
        <w:t xml:space="preserve">may provide one </w:t>
      </w:r>
      <w:r w:rsidR="0087336C">
        <w:t>element of it</w:t>
      </w:r>
      <w:r w:rsidR="00D4681C">
        <w:t>, since it has long enjoyed broad support in both parties</w:t>
      </w:r>
      <w:r w:rsidR="001A1331">
        <w:t xml:space="preserve">. </w:t>
      </w:r>
      <w:r w:rsidR="00DA318A">
        <w:t>Likewise, Congress should leave in place key wind and solar tax breaks, which were extended in a bipartisan deal through 2020 and 2021</w:t>
      </w:r>
      <w:r w:rsidR="00EA51AA">
        <w:t xml:space="preserve"> and enjoy pockets of GOP support</w:t>
      </w:r>
      <w:r w:rsidR="00DA318A">
        <w:t>.</w:t>
      </w:r>
      <w:r w:rsidR="001A1331">
        <w:t xml:space="preserve"> </w:t>
      </w:r>
      <w:r w:rsidR="00620957">
        <w:t xml:space="preserve">There also exists the opportunity to leverage Trump’s promise to invest over $500 billion in infrastructure to modernize </w:t>
      </w:r>
      <w:r w:rsidR="001A1331">
        <w:t xml:space="preserve">and expand the electrical grid to </w:t>
      </w:r>
      <w:r w:rsidR="00620957">
        <w:t>eliminate impediment</w:t>
      </w:r>
      <w:r w:rsidR="001A1331">
        <w:t>s</w:t>
      </w:r>
      <w:r w:rsidR="00620957">
        <w:t xml:space="preserve"> to </w:t>
      </w:r>
      <w:r w:rsidR="001A1331">
        <w:t xml:space="preserve">the </w:t>
      </w:r>
      <w:r w:rsidR="00620957">
        <w:t>long-term growth of clean energy resources.</w:t>
      </w:r>
      <w:r w:rsidR="00DA318A">
        <w:t xml:space="preserve"> </w:t>
      </w:r>
    </w:p>
    <w:p w14:paraId="2DA83F4F" w14:textId="3D1B5554" w:rsidR="00143742" w:rsidRDefault="00DA318A" w:rsidP="00143742">
      <w:r>
        <w:t xml:space="preserve"> Beyond that, </w:t>
      </w:r>
      <w:r w:rsidR="00EA51AA">
        <w:t>Trump</w:t>
      </w:r>
      <w:r w:rsidR="0087336C">
        <w:t xml:space="preserve">-circle </w:t>
      </w:r>
      <w:r w:rsidR="00EA51AA">
        <w:t xml:space="preserve">statements suggest the president-elect may support actions </w:t>
      </w:r>
      <w:r w:rsidR="006459BD">
        <w:t>to expand the</w:t>
      </w:r>
      <w:r w:rsidR="00CE7E2B">
        <w:t xml:space="preserve"> nation’s nuclear capacity, which will be critical to developing a clean, modern power system.  To that end, </w:t>
      </w:r>
      <w:r w:rsidR="00EA51AA">
        <w:t xml:space="preserve">state leaders should impress upon </w:t>
      </w:r>
      <w:r w:rsidR="00CE7E2B">
        <w:t xml:space="preserve">the new administration </w:t>
      </w:r>
      <w:r w:rsidR="00EA51AA">
        <w:t xml:space="preserve">the urgent need to </w:t>
      </w:r>
      <w:r w:rsidR="00143742">
        <w:t>take steps—in partnership with state and local regulatory authorities—to use production payments</w:t>
      </w:r>
      <w:r w:rsidR="00CE7E2B">
        <w:t>, loans, efficient licensing,</w:t>
      </w:r>
      <w:r w:rsidR="00143742">
        <w:t xml:space="preserve"> and other supports to ensure the continued operation of </w:t>
      </w:r>
      <w:r w:rsidR="00160DB5">
        <w:t xml:space="preserve">existing </w:t>
      </w:r>
      <w:r w:rsidR="00143742">
        <w:t>plants and the possibility of new plants coming on line.</w:t>
      </w:r>
      <w:r w:rsidR="00143742">
        <w:rPr>
          <w:rStyle w:val="EndnoteReference"/>
        </w:rPr>
        <w:endnoteReference w:id="49"/>
      </w:r>
      <w:r w:rsidR="00143742">
        <w:t xml:space="preserve"> </w:t>
      </w:r>
      <w:r w:rsidR="00EA51AA">
        <w:t xml:space="preserve"> </w:t>
      </w:r>
      <w:r w:rsidR="00160DB5">
        <w:t>Research into safer, cheaper, more compact reactor designs would seem a viable priority for the new administration.</w:t>
      </w:r>
    </w:p>
    <w:p w14:paraId="5740DB7E" w14:textId="234ABAA0" w:rsidR="00933047" w:rsidRPr="00933047" w:rsidRDefault="00154B03" w:rsidP="00233171">
      <w:pPr>
        <w:rPr>
          <w:color w:val="FF0000"/>
        </w:rPr>
      </w:pPr>
      <w:r>
        <w:t xml:space="preserve">In any event, states </w:t>
      </w:r>
      <w:r w:rsidR="00233171">
        <w:t xml:space="preserve">are going to need to lead in the next years.  Whether it can be successful or not, their goal must be a bottom-up brand of American </w:t>
      </w:r>
      <w:proofErr w:type="spellStart"/>
      <w:r w:rsidR="00233171">
        <w:t>decarbonization</w:t>
      </w:r>
      <w:proofErr w:type="spellEnd"/>
      <w:r w:rsidR="00233171">
        <w:t xml:space="preserve"> strong enough to mitigate the worst costs of federal abdication. </w:t>
      </w:r>
    </w:p>
    <w:p w14:paraId="40AE73B4" w14:textId="77777777" w:rsidR="00596290" w:rsidRDefault="00596290" w:rsidP="00596290"/>
    <w:p w14:paraId="16466CF5" w14:textId="173D5718" w:rsidR="009F4C73" w:rsidRPr="009F4C73" w:rsidRDefault="009F4C73" w:rsidP="00596290">
      <w:pPr>
        <w:rPr>
          <w:b/>
          <w:sz w:val="28"/>
          <w:szCs w:val="28"/>
        </w:rPr>
      </w:pPr>
      <w:r w:rsidRPr="009F4C73">
        <w:rPr>
          <w:b/>
          <w:sz w:val="28"/>
          <w:szCs w:val="28"/>
        </w:rPr>
        <w:t>Summing Up</w:t>
      </w:r>
    </w:p>
    <w:p w14:paraId="439ED105" w14:textId="41F8D902" w:rsidR="00596290" w:rsidRDefault="00596290" w:rsidP="00596290">
      <w:r>
        <w:t>Ultimately, the reality of emissions decoupling</w:t>
      </w:r>
      <w:r w:rsidR="009F4C73">
        <w:t xml:space="preserve"> </w:t>
      </w:r>
      <w:r>
        <w:t>across nations</w:t>
      </w:r>
      <w:r w:rsidR="009F4C73">
        <w:t xml:space="preserve"> </w:t>
      </w:r>
      <w:r>
        <w:t>and across states</w:t>
      </w:r>
      <w:r w:rsidR="009F4C73">
        <w:t xml:space="preserve"> </w:t>
      </w:r>
      <w:r>
        <w:t>confirms that the transition to a modern energy system can occur without sacrificing growth</w:t>
      </w:r>
      <w:r w:rsidR="00233171">
        <w:t xml:space="preserve">, contrary to the false opposition now in command in Washington. </w:t>
      </w:r>
      <w:r w:rsidR="007C4678">
        <w:t xml:space="preserve"> </w:t>
      </w:r>
      <w:r>
        <w:t xml:space="preserve">In fact, the decoupling of economic growth from carbon emissions in so many states </w:t>
      </w:r>
      <w:proofErr w:type="gramStart"/>
      <w:r w:rsidR="00EC03C2">
        <w:t>demonstrates</w:t>
      </w:r>
      <w:proofErr w:type="gramEnd"/>
      <w:r>
        <w:t xml:space="preserve"> that states and cities alike </w:t>
      </w:r>
      <w:r w:rsidR="00233171">
        <w:t xml:space="preserve">now </w:t>
      </w:r>
      <w:r>
        <w:t>have the opportunity</w:t>
      </w:r>
      <w:r w:rsidR="00233171">
        <w:t>—with or without federal partnership—</w:t>
      </w:r>
      <w:r>
        <w:t xml:space="preserve">to craft a new sort of growth that at once widens the circle of prosperity and achieves environmental sustainability. </w:t>
      </w:r>
    </w:p>
    <w:p w14:paraId="6796AFE8" w14:textId="4FE27BC2" w:rsidR="0087336C" w:rsidRDefault="00596290" w:rsidP="00596290">
      <w:r>
        <w:t xml:space="preserve">The challenge now is to </w:t>
      </w:r>
      <w:bookmarkStart w:id="0" w:name="_GoBack"/>
      <w:bookmarkEnd w:id="0"/>
      <w:r w:rsidR="006459BD">
        <w:t>spread the</w:t>
      </w:r>
      <w:r>
        <w:t xml:space="preserve"> decoupling of growth from emissions to all states, increase the pace of </w:t>
      </w:r>
      <w:proofErr w:type="spellStart"/>
      <w:r>
        <w:t>de</w:t>
      </w:r>
      <w:r w:rsidR="00393862">
        <w:t>carbonization</w:t>
      </w:r>
      <w:proofErr w:type="spellEnd"/>
      <w:r>
        <w:t>, and maintain it for decades to come</w:t>
      </w:r>
      <w:r w:rsidR="00F148CA">
        <w:t xml:space="preserve"> with or without the help of Washington</w:t>
      </w:r>
      <w:r>
        <w:t>.</w:t>
      </w:r>
    </w:p>
    <w:p w14:paraId="7C8E3A8C" w14:textId="6691D664" w:rsidR="0087336C" w:rsidRDefault="00A06449" w:rsidP="00596290">
      <w:r>
        <w:t xml:space="preserve">That </w:t>
      </w:r>
      <w:r w:rsidR="0087336C">
        <w:t xml:space="preserve">the main responsibility for this </w:t>
      </w:r>
      <w:r>
        <w:t xml:space="preserve">urgent </w:t>
      </w:r>
      <w:r w:rsidR="0087336C">
        <w:t>project has fallen to America’s states and regions</w:t>
      </w:r>
      <w:r>
        <w:t xml:space="preserve"> may seem discouraging, but it </w:t>
      </w:r>
      <w:r w:rsidR="00373AEF">
        <w:t xml:space="preserve">is nothing new—and it does not rule out success.  </w:t>
      </w:r>
    </w:p>
    <w:p w14:paraId="71F6E8E6" w14:textId="77777777" w:rsidR="008F731D" w:rsidRDefault="008F731D" w:rsidP="008F731D"/>
    <w:p w14:paraId="215C8A0B" w14:textId="6FCFA624" w:rsidR="00B05C16" w:rsidRPr="00933EF6" w:rsidRDefault="00933EF6" w:rsidP="00053F20">
      <w:pPr>
        <w:rPr>
          <w:color w:val="0000FF"/>
        </w:rPr>
      </w:pPr>
      <w:r w:rsidRPr="00933EF6">
        <w:rPr>
          <w:color w:val="0000FF"/>
        </w:rPr>
        <w:t>APPENDIX A:</w:t>
      </w:r>
      <w:r w:rsidR="007C4678">
        <w:rPr>
          <w:color w:val="0000FF"/>
        </w:rPr>
        <w:t xml:space="preserve"> </w:t>
      </w:r>
      <w:r w:rsidR="0058629D" w:rsidRPr="00933EF6">
        <w:rPr>
          <w:color w:val="0000FF"/>
        </w:rPr>
        <w:t>U.S.</w:t>
      </w:r>
      <w:r w:rsidR="00B05C16" w:rsidRPr="00933EF6">
        <w:rPr>
          <w:color w:val="0000FF"/>
        </w:rPr>
        <w:t xml:space="preserve"> + 50-states and DC </w:t>
      </w:r>
      <w:r w:rsidRPr="00933EF6">
        <w:rPr>
          <w:color w:val="0000FF"/>
        </w:rPr>
        <w:t>c</w:t>
      </w:r>
      <w:r w:rsidR="00844E36" w:rsidRPr="00933EF6">
        <w:rPr>
          <w:color w:val="0000FF"/>
        </w:rPr>
        <w:t xml:space="preserve">hange of GDP, change of emissions, </w:t>
      </w:r>
      <w:proofErr w:type="spellStart"/>
      <w:r w:rsidR="00844E36" w:rsidRPr="00933EF6">
        <w:rPr>
          <w:color w:val="0000FF"/>
        </w:rPr>
        <w:t>decarbonization</w:t>
      </w:r>
      <w:proofErr w:type="spellEnd"/>
      <w:r w:rsidR="00844E36" w:rsidRPr="00933EF6">
        <w:rPr>
          <w:color w:val="0000FF"/>
        </w:rPr>
        <w:t xml:space="preserve"> rate</w:t>
      </w:r>
    </w:p>
    <w:p w14:paraId="06A144D0" w14:textId="6017FA95" w:rsidR="00E118B8" w:rsidRPr="00933EF6" w:rsidRDefault="00E118B8" w:rsidP="00E118B8">
      <w:pPr>
        <w:rPr>
          <w:color w:val="0000FF"/>
        </w:rPr>
      </w:pPr>
      <w:r w:rsidRPr="00933EF6">
        <w:rPr>
          <w:color w:val="0000FF"/>
        </w:rPr>
        <w:t xml:space="preserve">APPENDIX </w:t>
      </w:r>
      <w:r>
        <w:rPr>
          <w:color w:val="0000FF"/>
        </w:rPr>
        <w:t>B</w:t>
      </w:r>
      <w:r w:rsidRPr="00933EF6">
        <w:rPr>
          <w:color w:val="0000FF"/>
        </w:rPr>
        <w:t xml:space="preserve">: </w:t>
      </w:r>
      <w:r>
        <w:rPr>
          <w:color w:val="0000FF"/>
        </w:rPr>
        <w:t>Per capita CO2 emissions by state</w:t>
      </w:r>
    </w:p>
    <w:p w14:paraId="703AB549" w14:textId="342EA6D9" w:rsidR="00933EF6" w:rsidRPr="00933EF6" w:rsidRDefault="00933EF6" w:rsidP="00053F20">
      <w:pPr>
        <w:rPr>
          <w:color w:val="0000FF"/>
        </w:rPr>
      </w:pPr>
      <w:r w:rsidRPr="00933EF6">
        <w:rPr>
          <w:color w:val="0000FF"/>
        </w:rPr>
        <w:t xml:space="preserve">APPENDIX </w:t>
      </w:r>
      <w:r w:rsidR="00E118B8">
        <w:rPr>
          <w:color w:val="0000FF"/>
        </w:rPr>
        <w:t>C</w:t>
      </w:r>
      <w:r w:rsidRPr="00933EF6">
        <w:rPr>
          <w:color w:val="0000FF"/>
        </w:rPr>
        <w:t>: Fuel mix for 50 states and DC</w:t>
      </w:r>
    </w:p>
    <w:p w14:paraId="3A735BB6" w14:textId="76921A93" w:rsidR="00844E36" w:rsidRPr="00B05C16" w:rsidRDefault="00844E36" w:rsidP="00053F20">
      <w:pPr>
        <w:rPr>
          <w:color w:val="FF0000"/>
        </w:rPr>
      </w:pPr>
      <w:r>
        <w:rPr>
          <w:color w:val="FF0000"/>
        </w:rPr>
        <w:lastRenderedPageBreak/>
        <w:tab/>
      </w:r>
    </w:p>
    <w:sectPr w:rsidR="00844E36" w:rsidRPr="00B05C1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E8455" w14:textId="77777777" w:rsidR="00B76D58" w:rsidRDefault="00B76D58" w:rsidP="006108E7">
      <w:pPr>
        <w:spacing w:after="0" w:line="240" w:lineRule="auto"/>
      </w:pPr>
      <w:r>
        <w:separator/>
      </w:r>
    </w:p>
  </w:endnote>
  <w:endnote w:type="continuationSeparator" w:id="0">
    <w:p w14:paraId="78501160" w14:textId="77777777" w:rsidR="00B76D58" w:rsidRDefault="00B76D58" w:rsidP="006108E7">
      <w:pPr>
        <w:spacing w:after="0" w:line="240" w:lineRule="auto"/>
      </w:pPr>
      <w:r>
        <w:continuationSeparator/>
      </w:r>
    </w:p>
  </w:endnote>
  <w:endnote w:id="1">
    <w:p w14:paraId="193690AD" w14:textId="77777777" w:rsidR="00B76D58" w:rsidRDefault="00B76D58" w:rsidP="00157EE4">
      <w:pPr>
        <w:pStyle w:val="EndnoteText"/>
      </w:pPr>
      <w:r>
        <w:rPr>
          <w:rStyle w:val="EndnoteReference"/>
        </w:rPr>
        <w:endnoteRef/>
      </w:r>
      <w:r>
        <w:t xml:space="preserve"> WRI found that 21 countries, including the United States, have fully “decoupled” their economic growth from carbon emissions over the last 15 years. Carbon Brief, which extended the data to include all 216 countries, not just the 67 used in the WRI study, found that 35 countries increased their real GDP at the same time they cut their carbon emissions. For more information, see Nate Aden, “The Roads to Decoupling: 21 Countries Are Reducing Carbon Emissions While Growing GDP” (Washington: World Resources Institute, 2016); and Sophie Yeo and Simon Evans, “The 35 Countries Cutting the Link Between Economic Growth and Emissions” (London: Carbon Brief, 2016).</w:t>
      </w:r>
    </w:p>
    <w:p w14:paraId="5D58F006" w14:textId="77777777" w:rsidR="00B76D58" w:rsidRDefault="00B76D58" w:rsidP="00157EE4">
      <w:pPr>
        <w:pStyle w:val="EndnoteText"/>
      </w:pPr>
    </w:p>
  </w:endnote>
  <w:endnote w:id="2">
    <w:p w14:paraId="6AF5A3AC" w14:textId="5A0C3B08" w:rsidR="00B76D58" w:rsidRDefault="00B76D58" w:rsidP="00157EE4">
      <w:pPr>
        <w:pStyle w:val="EndnoteText"/>
      </w:pPr>
      <w:r>
        <w:rPr>
          <w:rStyle w:val="EndnoteReference"/>
        </w:rPr>
        <w:endnoteRef/>
      </w:r>
      <w:r>
        <w:t xml:space="preserve"> See International Energy Agency (IEA), “Global Energy-Related Emissions of Carbon Dioxide Stalled in 2014,” March 13, 2015 and IEA, “Decoupling of Global Emissions and Economic Growth Confirmed,” March 16, 2016.</w:t>
      </w:r>
    </w:p>
    <w:p w14:paraId="6C94F046" w14:textId="77777777" w:rsidR="00B76D58" w:rsidRDefault="00B76D58" w:rsidP="00157EE4">
      <w:pPr>
        <w:pStyle w:val="EndnoteText"/>
      </w:pPr>
    </w:p>
  </w:endnote>
  <w:endnote w:id="3">
    <w:p w14:paraId="62D16F6B" w14:textId="77777777" w:rsidR="00B76D58" w:rsidRDefault="00B76D58" w:rsidP="00233AF5">
      <w:pPr>
        <w:pStyle w:val="EndnoteText"/>
      </w:pPr>
      <w:r>
        <w:rPr>
          <w:rStyle w:val="EndnoteReference"/>
        </w:rPr>
        <w:endnoteRef/>
      </w:r>
      <w:r>
        <w:t xml:space="preserve"> The 2-degree Celsius warming target has been a point of scientific consensus for years and gained substantial backing among nations this year at the COP 21 climate change conference.    For more details about COP 21, see United Nations Framework Convention on Climate Change, “Paris Agreement,” </w:t>
      </w:r>
      <w:hyperlink r:id="rId1" w:history="1">
        <w:r w:rsidRPr="00354956">
          <w:rPr>
            <w:rStyle w:val="Hyperlink"/>
          </w:rPr>
          <w:t>http://unfccc.int/paris_agreement/items/9485.php</w:t>
        </w:r>
      </w:hyperlink>
      <w:r>
        <w:t xml:space="preserve">. The United States and China, the two top emitters of greenhouse gases, formally ratified the Paris Agreement on September 3, 2016; see Jean </w:t>
      </w:r>
      <w:proofErr w:type="spellStart"/>
      <w:r>
        <w:t>Chemnick</w:t>
      </w:r>
      <w:proofErr w:type="spellEnd"/>
      <w:r>
        <w:t xml:space="preserve">, “U.S. and China Formally Commit to Paris Climate Accord,” </w:t>
      </w:r>
      <w:r w:rsidRPr="003563AD">
        <w:rPr>
          <w:i/>
        </w:rPr>
        <w:t>Scientific American</w:t>
      </w:r>
      <w:r>
        <w:t xml:space="preserve">, September 6, 2016. </w:t>
      </w:r>
    </w:p>
    <w:p w14:paraId="17AC4FF0" w14:textId="77777777" w:rsidR="00B76D58" w:rsidRDefault="00B76D58" w:rsidP="00233AF5">
      <w:pPr>
        <w:pStyle w:val="EndnoteText"/>
      </w:pPr>
    </w:p>
  </w:endnote>
  <w:endnote w:id="4">
    <w:p w14:paraId="12F6B27B" w14:textId="548A88F5" w:rsidR="00B76D58" w:rsidRDefault="00B76D58">
      <w:pPr>
        <w:pStyle w:val="EndnoteText"/>
      </w:pPr>
      <w:r>
        <w:rPr>
          <w:rStyle w:val="EndnoteReference"/>
        </w:rPr>
        <w:endnoteRef/>
      </w:r>
      <w:r>
        <w:t xml:space="preserve"> David Roberts and Brad </w:t>
      </w:r>
      <w:proofErr w:type="spellStart"/>
      <w:r>
        <w:t>Plumer</w:t>
      </w:r>
      <w:proofErr w:type="spellEnd"/>
      <w:r>
        <w:t xml:space="preserve">, “Most People Are Wildly Underestimating What Trump’s Win Will Mean for the Environment.” </w:t>
      </w:r>
      <w:proofErr w:type="spellStart"/>
      <w:r w:rsidRPr="00D11A5A">
        <w:rPr>
          <w:i/>
        </w:rPr>
        <w:t>Vox</w:t>
      </w:r>
      <w:proofErr w:type="spellEnd"/>
      <w:r>
        <w:t>, November, 14, 2016).</w:t>
      </w:r>
    </w:p>
    <w:p w14:paraId="648D59C5" w14:textId="77777777" w:rsidR="00B76D58" w:rsidRDefault="00B76D58">
      <w:pPr>
        <w:pStyle w:val="EndnoteText"/>
      </w:pPr>
    </w:p>
  </w:endnote>
  <w:endnote w:id="5">
    <w:p w14:paraId="3B81EA26" w14:textId="182EE6FC" w:rsidR="00B76D58" w:rsidRDefault="00B76D58">
      <w:pPr>
        <w:pStyle w:val="EndnoteText"/>
      </w:pPr>
      <w:r>
        <w:rPr>
          <w:rStyle w:val="EndnoteReference"/>
        </w:rPr>
        <w:endnoteRef/>
      </w:r>
      <w:r>
        <w:t xml:space="preserve"> Barry Rabe, “Statehouse and Greenhouse: The States Are Taking the Lead on Climate Change” (Washington: Brookings Institution, 2002).</w:t>
      </w:r>
    </w:p>
    <w:p w14:paraId="2B45F7E5" w14:textId="77777777" w:rsidR="00B76D58" w:rsidRDefault="00B76D58">
      <w:pPr>
        <w:pStyle w:val="EndnoteText"/>
      </w:pPr>
    </w:p>
  </w:endnote>
  <w:endnote w:id="6">
    <w:p w14:paraId="5FA6AAD0" w14:textId="346724FA" w:rsidR="00B76D58" w:rsidRDefault="00B76D58">
      <w:pPr>
        <w:pStyle w:val="EndnoteText"/>
      </w:pPr>
      <w:r>
        <w:rPr>
          <w:rStyle w:val="EndnoteReference"/>
        </w:rPr>
        <w:endnoteRef/>
      </w:r>
      <w:r>
        <w:t xml:space="preserve"> Mark Muro, “Climate, Energy, Trump: Progress Is Still Possible.” The Avenue.  Brookings Institution, Nov. 15, 2016.  See also Don Grant and others, “Effectiveness of State Policies in Reducing CO</w:t>
      </w:r>
      <w:r w:rsidRPr="00303398">
        <w:rPr>
          <w:vertAlign w:val="subscript"/>
        </w:rPr>
        <w:t>2</w:t>
      </w:r>
      <w:r>
        <w:t xml:space="preserve"> Emissions </w:t>
      </w:r>
      <w:proofErr w:type="gramStart"/>
      <w:r>
        <w:t>From</w:t>
      </w:r>
      <w:proofErr w:type="gramEnd"/>
      <w:r>
        <w:t xml:space="preserve"> Power Plants,” </w:t>
      </w:r>
      <w:r w:rsidRPr="00265C74">
        <w:rPr>
          <w:i/>
        </w:rPr>
        <w:t>Nature Climate Change</w:t>
      </w:r>
      <w:r>
        <w:t xml:space="preserve"> 4 (2014): 977-82. </w:t>
      </w:r>
    </w:p>
    <w:p w14:paraId="3B100625" w14:textId="01C0E1E4" w:rsidR="00B76D58" w:rsidRDefault="00B76D58">
      <w:pPr>
        <w:pStyle w:val="EndnoteText"/>
      </w:pPr>
      <w:r>
        <w:t xml:space="preserve"> </w:t>
      </w:r>
    </w:p>
  </w:endnote>
  <w:endnote w:id="7">
    <w:p w14:paraId="56B29670" w14:textId="1BEAD0E8" w:rsidR="00B76D58" w:rsidRDefault="00B76D58" w:rsidP="002879B7">
      <w:pPr>
        <w:pStyle w:val="EndnoteText"/>
      </w:pPr>
      <w:r>
        <w:rPr>
          <w:rStyle w:val="EndnoteReference"/>
        </w:rPr>
        <w:endnoteRef/>
      </w:r>
      <w:r>
        <w:t xml:space="preserve"> Energy-related carbon dioxide emissions data at the state level are available at the EPA website </w:t>
      </w:r>
      <w:hyperlink r:id="rId2" w:history="1">
        <w:r w:rsidRPr="00275759">
          <w:rPr>
            <w:rStyle w:val="Hyperlink"/>
          </w:rPr>
          <w:t>https://www.epa.gov/statelocalclimate/state-energy-co2-emissions</w:t>
        </w:r>
      </w:hyperlink>
      <w:r>
        <w:t>. The data include state CO</w:t>
      </w:r>
      <w:r>
        <w:rPr>
          <w:vertAlign w:val="subscript"/>
        </w:rPr>
        <w:t>2</w:t>
      </w:r>
      <w:r>
        <w:t xml:space="preserve"> emission inventories from fossil fuel combustion, by end-use sector (commercial, industrial, residential, transportation, and electric power), in million metric tons of carbon dioxide (</w:t>
      </w:r>
      <w:r w:rsidRPr="009414D6">
        <w:t>MMTCO</w:t>
      </w:r>
      <w:r w:rsidRPr="009414D6">
        <w:rPr>
          <w:vertAlign w:val="subscript"/>
        </w:rPr>
        <w:t>2</w:t>
      </w:r>
      <w:r>
        <w:t>) from 1990 through 2014. EPA developed these state-level CO</w:t>
      </w:r>
      <w:r>
        <w:rPr>
          <w:vertAlign w:val="subscript"/>
        </w:rPr>
        <w:t>2</w:t>
      </w:r>
      <w:r>
        <w:t xml:space="preserve"> estimates using (1) fuel consumption data from the Department of Energy (</w:t>
      </w:r>
      <w:r w:rsidRPr="009414D6">
        <w:t>DOE</w:t>
      </w:r>
      <w:r>
        <w:t>)</w:t>
      </w:r>
      <w:r w:rsidRPr="009414D6">
        <w:t>/</w:t>
      </w:r>
      <w:r>
        <w:t>Energy Information Administration (</w:t>
      </w:r>
      <w:r w:rsidRPr="009414D6">
        <w:t>EIA</w:t>
      </w:r>
      <w:r>
        <w:t>)</w:t>
      </w:r>
      <w:r w:rsidRPr="009414D6">
        <w:t xml:space="preserve"> State Energy Data 2014 Consumption tables</w:t>
      </w:r>
      <w:r>
        <w:t xml:space="preserve"> and (2) emission factors from the </w:t>
      </w:r>
      <w:r w:rsidRPr="009414D6">
        <w:t>Inventory of U.S. Greenhouse Gas Emissions and Sinks 1990-2014</w:t>
      </w:r>
      <w:r>
        <w:t xml:space="preserve">. State GDP has been obtained from the Bureau of Economic Analysis and is in millions of chained 2009 dollars. See </w:t>
      </w:r>
      <w:hyperlink r:id="rId3" w:history="1">
        <w:r w:rsidRPr="00275759">
          <w:rPr>
            <w:rStyle w:val="Hyperlink"/>
          </w:rPr>
          <w:t>http://www.bea.gov/regional/</w:t>
        </w:r>
      </w:hyperlink>
      <w:r>
        <w:t xml:space="preserve">. </w:t>
      </w:r>
    </w:p>
  </w:endnote>
  <w:endnote w:id="8">
    <w:p w14:paraId="006EC97E" w14:textId="77777777" w:rsidR="00B76D58" w:rsidRDefault="00B76D58" w:rsidP="002D40C9">
      <w:pPr>
        <w:pStyle w:val="EndnoteText"/>
      </w:pPr>
    </w:p>
    <w:p w14:paraId="64F1A9A4" w14:textId="517A7FE3" w:rsidR="00B76D58" w:rsidRDefault="00B76D58" w:rsidP="002D40C9">
      <w:pPr>
        <w:pStyle w:val="EndnoteText"/>
        <w:rPr>
          <w:rFonts w:cs="Arial"/>
        </w:rPr>
      </w:pPr>
      <w:r>
        <w:rPr>
          <w:rStyle w:val="EndnoteReference"/>
        </w:rPr>
        <w:endnoteRef/>
      </w:r>
      <w:r>
        <w:t xml:space="preserve"> </w:t>
      </w:r>
      <w:r w:rsidRPr="0062799E">
        <w:t>As an exploratory analysis, Brookings researchers employed ordinary least squares (OLS) and fixed effects (by state) estimation techniques to evaluate the impact of a number of factors on state change in carbon emissions between 2000 and 201</w:t>
      </w:r>
      <w:r>
        <w:t>4</w:t>
      </w:r>
      <w:r w:rsidRPr="0062799E">
        <w:t xml:space="preserve">. The dependent variable in all the models is the </w:t>
      </w:r>
      <w:r w:rsidRPr="0062799E">
        <w:rPr>
          <w:rFonts w:cs="Arial"/>
        </w:rPr>
        <w:t>percent change of CO</w:t>
      </w:r>
      <w:r w:rsidRPr="0062799E">
        <w:rPr>
          <w:rFonts w:cs="Arial"/>
          <w:vertAlign w:val="subscript"/>
        </w:rPr>
        <w:t>2</w:t>
      </w:r>
      <w:r w:rsidRPr="0062799E">
        <w:rPr>
          <w:rFonts w:cs="Arial"/>
        </w:rPr>
        <w:t xml:space="preserve"> emissions by state from year</w:t>
      </w:r>
      <w:r>
        <w:rPr>
          <w:rFonts w:cs="Arial"/>
        </w:rPr>
        <w:t xml:space="preserve"> </w:t>
      </w:r>
      <w:r w:rsidRPr="0062799E">
        <w:rPr>
          <w:rFonts w:cs="Arial"/>
        </w:rPr>
        <w:t>to</w:t>
      </w:r>
      <w:r>
        <w:rPr>
          <w:rFonts w:cs="Arial"/>
        </w:rPr>
        <w:t xml:space="preserve"> </w:t>
      </w:r>
      <w:r w:rsidRPr="0062799E">
        <w:rPr>
          <w:rFonts w:cs="Arial"/>
        </w:rPr>
        <w:t>year. The independent variables employed include: economic structure variables relating to the percent change in share of private industries output of goods-producing sectors, service-producing sectors, manufacturing sectors, and energy-intensive manufacturing sectors; the percent change of fuel sources as a share of total electricity generation with sources of coal, natural gas, nuclear, hydro, wind and solar combined; the percent change in state GDP from year</w:t>
      </w:r>
      <w:r>
        <w:rPr>
          <w:rFonts w:cs="Arial"/>
        </w:rPr>
        <w:t xml:space="preserve"> </w:t>
      </w:r>
      <w:r w:rsidRPr="0062799E">
        <w:rPr>
          <w:rFonts w:cs="Arial"/>
        </w:rPr>
        <w:t>to</w:t>
      </w:r>
      <w:r>
        <w:rPr>
          <w:rFonts w:cs="Arial"/>
        </w:rPr>
        <w:t xml:space="preserve"> </w:t>
      </w:r>
      <w:r w:rsidRPr="0062799E">
        <w:rPr>
          <w:rFonts w:cs="Arial"/>
        </w:rPr>
        <w:t>year; region of the state; the percent change in population density from year</w:t>
      </w:r>
      <w:r>
        <w:rPr>
          <w:rFonts w:cs="Arial"/>
        </w:rPr>
        <w:t xml:space="preserve"> </w:t>
      </w:r>
      <w:r w:rsidRPr="0062799E">
        <w:rPr>
          <w:rFonts w:cs="Arial"/>
        </w:rPr>
        <w:t>to</w:t>
      </w:r>
      <w:r>
        <w:rPr>
          <w:rFonts w:cs="Arial"/>
        </w:rPr>
        <w:t xml:space="preserve"> </w:t>
      </w:r>
      <w:r w:rsidRPr="0062799E">
        <w:rPr>
          <w:rFonts w:cs="Arial"/>
        </w:rPr>
        <w:t>year; the percent change in population from year</w:t>
      </w:r>
      <w:r>
        <w:rPr>
          <w:rFonts w:cs="Arial"/>
        </w:rPr>
        <w:t xml:space="preserve"> </w:t>
      </w:r>
      <w:r w:rsidRPr="0062799E">
        <w:rPr>
          <w:rFonts w:cs="Arial"/>
        </w:rPr>
        <w:t>to</w:t>
      </w:r>
      <w:r>
        <w:rPr>
          <w:rFonts w:cs="Arial"/>
        </w:rPr>
        <w:t xml:space="preserve"> </w:t>
      </w:r>
      <w:r w:rsidRPr="0062799E">
        <w:rPr>
          <w:rFonts w:cs="Arial"/>
        </w:rPr>
        <w:t>year; and a series of year dummy variables for 2001 to 201</w:t>
      </w:r>
      <w:r>
        <w:rPr>
          <w:rFonts w:cs="Arial"/>
        </w:rPr>
        <w:t>4</w:t>
      </w:r>
      <w:r w:rsidRPr="0062799E">
        <w:rPr>
          <w:rFonts w:cs="Arial"/>
        </w:rPr>
        <w:t xml:space="preserve"> (with 2001 as the reference group). </w:t>
      </w:r>
      <w:r>
        <w:rPr>
          <w:rFonts w:cs="Arial"/>
        </w:rPr>
        <w:t xml:space="preserve">With 50 states and the District of Columbia, there were 714 observations across all the models. </w:t>
      </w:r>
      <w:r w:rsidRPr="0062799E">
        <w:rPr>
          <w:rFonts w:cs="Arial"/>
        </w:rPr>
        <w:t>A total of six models was run and the R-squared was between 0.</w:t>
      </w:r>
      <w:r>
        <w:rPr>
          <w:rFonts w:cs="Arial"/>
        </w:rPr>
        <w:t>415</w:t>
      </w:r>
      <w:r w:rsidRPr="0062799E">
        <w:rPr>
          <w:rFonts w:cs="Arial"/>
        </w:rPr>
        <w:t xml:space="preserve"> and 0.</w:t>
      </w:r>
      <w:r>
        <w:rPr>
          <w:rFonts w:cs="Arial"/>
        </w:rPr>
        <w:t>421</w:t>
      </w:r>
      <w:r w:rsidRPr="0062799E">
        <w:rPr>
          <w:rFonts w:cs="Arial"/>
        </w:rPr>
        <w:t xml:space="preserve"> across the models, indicating a relatively strong model fit.</w:t>
      </w:r>
      <w:r>
        <w:rPr>
          <w:rFonts w:cs="Arial"/>
        </w:rPr>
        <w:t xml:space="preserve"> </w:t>
      </w:r>
    </w:p>
    <w:p w14:paraId="4F717A00" w14:textId="77777777" w:rsidR="00B76D58" w:rsidRPr="00984379" w:rsidRDefault="00B76D58" w:rsidP="002D40C9">
      <w:pPr>
        <w:pStyle w:val="EndnoteText"/>
      </w:pPr>
    </w:p>
  </w:endnote>
  <w:endnote w:id="9">
    <w:p w14:paraId="2F0482B7" w14:textId="6569FB2E" w:rsidR="00B76D58" w:rsidRDefault="00B76D58" w:rsidP="00D15CAB">
      <w:pPr>
        <w:pStyle w:val="EndnoteText"/>
      </w:pPr>
      <w:r>
        <w:rPr>
          <w:rStyle w:val="EndnoteReference"/>
        </w:rPr>
        <w:endnoteRef/>
      </w:r>
      <w:r>
        <w:t xml:space="preserve"> While the literature discussing the energy intensities of industries in the services sector, such as information, finance, and health care, is limited, it is generally believed that these industries emit comparatively less carbon than the manufacturing sector. See </w:t>
      </w:r>
      <w:proofErr w:type="spellStart"/>
      <w:r w:rsidRPr="00E15C34">
        <w:t>Brynhildur</w:t>
      </w:r>
      <w:proofErr w:type="spellEnd"/>
      <w:r w:rsidRPr="00E15C34">
        <w:t xml:space="preserve"> </w:t>
      </w:r>
      <w:proofErr w:type="spellStart"/>
      <w:r w:rsidRPr="00E15C34">
        <w:t>Davidsdottir</w:t>
      </w:r>
      <w:proofErr w:type="spellEnd"/>
      <w:r>
        <w:t xml:space="preserve"> and M. Fisher, “The Odd Couple: The Relationship Between State Economic Performance and Carbon Emissions Economic Intensity,” </w:t>
      </w:r>
      <w:r w:rsidRPr="002B6248">
        <w:rPr>
          <w:i/>
        </w:rPr>
        <w:t>Energy Policy</w:t>
      </w:r>
      <w:r>
        <w:t xml:space="preserve"> 39, no. 8 (2011): 4551-562; B.W Ang., “Is the Energy Intensity a Less Useful Indicator Than the Carbon Factor in the Study of Climate Change?” </w:t>
      </w:r>
      <w:r w:rsidRPr="002B6248">
        <w:rPr>
          <w:i/>
        </w:rPr>
        <w:t>Energy Policy</w:t>
      </w:r>
      <w:r>
        <w:t xml:space="preserve"> 27, no. 15 (1999): 943-46.</w:t>
      </w:r>
    </w:p>
    <w:p w14:paraId="3697F68A" w14:textId="77777777" w:rsidR="00B76D58" w:rsidRDefault="00B76D58" w:rsidP="00D15CAB">
      <w:pPr>
        <w:pStyle w:val="EndnoteText"/>
      </w:pPr>
    </w:p>
  </w:endnote>
  <w:endnote w:id="10">
    <w:p w14:paraId="3B1AF110" w14:textId="1971C306" w:rsidR="00B76D58" w:rsidRDefault="00B76D58" w:rsidP="001420E0">
      <w:pPr>
        <w:pStyle w:val="EndnoteText"/>
      </w:pPr>
      <w:r>
        <w:rPr>
          <w:rStyle w:val="EndnoteReference"/>
        </w:rPr>
        <w:endnoteRef/>
      </w:r>
      <w:r>
        <w:t xml:space="preserve"> Renewable portfolio standards (RPS), for instance, have been found to have a negative and significant impact on state carbon intensities through their influence on state electricity prices. Additionally, the adoption of RPS was found to reduce overall U.S. carbon emissions by 4 percent by 2010. See Samantha </w:t>
      </w:r>
      <w:proofErr w:type="spellStart"/>
      <w:r>
        <w:t>Sekar</w:t>
      </w:r>
      <w:proofErr w:type="spellEnd"/>
      <w:r>
        <w:t xml:space="preserve"> and Brent </w:t>
      </w:r>
      <w:proofErr w:type="spellStart"/>
      <w:r>
        <w:t>Sohngen</w:t>
      </w:r>
      <w:proofErr w:type="spellEnd"/>
      <w:r>
        <w:t>, “The Effects of Renewable Portfolio Standards on Carbon Intensity in the United States” (Washington: Resources for the Future, 2014). Another paper found significant and robust decreases in carbon emissions associated with the introduction of public benefit funds, a form of carbon tax, adopted by various states. See Monica Prasad and Steven Munch, “State-Level Renewable Electricity Policies and Reduction in Carbon Emissions</w:t>
      </w:r>
      <w:r w:rsidRPr="00F20F33">
        <w:rPr>
          <w:i/>
        </w:rPr>
        <w:t xml:space="preserve">,” Energy Policy </w:t>
      </w:r>
      <w:r>
        <w:t>45 (2012): 237-242; and Grant et al. (2014).</w:t>
      </w:r>
    </w:p>
    <w:p w14:paraId="41556ABC" w14:textId="77777777" w:rsidR="00B76D58" w:rsidRDefault="00B76D58">
      <w:pPr>
        <w:pStyle w:val="EndnoteText"/>
      </w:pPr>
    </w:p>
  </w:endnote>
  <w:endnote w:id="11">
    <w:p w14:paraId="0B8BC7A5" w14:textId="68A2885D" w:rsidR="00B76D58" w:rsidRDefault="00B76D58">
      <w:pPr>
        <w:pStyle w:val="EndnoteText"/>
      </w:pPr>
      <w:r>
        <w:rPr>
          <w:rStyle w:val="EndnoteReference"/>
        </w:rPr>
        <w:endnoteRef/>
      </w:r>
      <w:r>
        <w:t xml:space="preserve"> International Panel on Climate Change (IPCC), “Climate Change 2014: Mitigation of Climate Change” (Geneva: IPCC, 2014).</w:t>
      </w:r>
    </w:p>
    <w:p w14:paraId="0CAF92BE" w14:textId="77777777" w:rsidR="00B76D58" w:rsidRDefault="00B76D58">
      <w:pPr>
        <w:pStyle w:val="EndnoteText"/>
      </w:pPr>
    </w:p>
  </w:endnote>
  <w:endnote w:id="12">
    <w:p w14:paraId="4E1C2487" w14:textId="3E564D6C" w:rsidR="00B76D58" w:rsidRDefault="00B76D58" w:rsidP="00003DF0">
      <w:pPr>
        <w:pStyle w:val="EndnoteText"/>
      </w:pPr>
      <w:r>
        <w:rPr>
          <w:rStyle w:val="EndnoteReference"/>
        </w:rPr>
        <w:endnoteRef/>
      </w:r>
      <w:r>
        <w:t xml:space="preserve"> Terence Jeffrey, “U.S. Has Record 10</w:t>
      </w:r>
      <w:r w:rsidRPr="00ED7180">
        <w:t>th</w:t>
      </w:r>
      <w:r>
        <w:t xml:space="preserve"> Straight Year Without 3% Growth in GDP,” </w:t>
      </w:r>
      <w:r w:rsidRPr="00274483">
        <w:rPr>
          <w:i/>
        </w:rPr>
        <w:t xml:space="preserve">CBS </w:t>
      </w:r>
      <w:r w:rsidRPr="00A63C70">
        <w:rPr>
          <w:i/>
        </w:rPr>
        <w:t>News</w:t>
      </w:r>
      <w:r>
        <w:t xml:space="preserve">, February 26, 2016. </w:t>
      </w:r>
    </w:p>
    <w:p w14:paraId="1BA4B71E" w14:textId="77777777" w:rsidR="00B76D58" w:rsidRDefault="00B76D58" w:rsidP="00003DF0">
      <w:pPr>
        <w:pStyle w:val="EndnoteText"/>
      </w:pPr>
    </w:p>
  </w:endnote>
  <w:endnote w:id="13">
    <w:p w14:paraId="6A01E516" w14:textId="4B60011E" w:rsidR="00B76D58" w:rsidRDefault="00B76D58">
      <w:pPr>
        <w:pStyle w:val="EndnoteText"/>
      </w:pPr>
      <w:r>
        <w:rPr>
          <w:rStyle w:val="EndnoteReference"/>
        </w:rPr>
        <w:endnoteRef/>
      </w:r>
      <w:r>
        <w:t xml:space="preserve"> The issue of whether GDP growth can be delinked from carbon emissions is usually framed in terms of the Carbon Kuznets Curve (CKC). The CKC hypothesis holds that carbon emissions initially increase with increasing growth (due to industrialization), but later peak and decline after a threshold level of per capita GDP as countries become more energy efficient, more technologically sophisticated, and more inclined to reduce emissions by corresponding legislation. The empirical work to test the CKC hypothesis has produced varying results. Some studies have found that CO</w:t>
      </w:r>
      <w:r w:rsidRPr="00303398">
        <w:rPr>
          <w:vertAlign w:val="subscript"/>
        </w:rPr>
        <w:t>2</w:t>
      </w:r>
      <w:r>
        <w:t xml:space="preserve"> and other greenhouse gases do not decline after a country reaches a higher stage of economic development; rather CO</w:t>
      </w:r>
      <w:r w:rsidRPr="00303398">
        <w:rPr>
          <w:vertAlign w:val="subscript"/>
        </w:rPr>
        <w:t>2</w:t>
      </w:r>
      <w:r>
        <w:t xml:space="preserve"> emissions increase monotonically with income. Other studies have found that CO</w:t>
      </w:r>
      <w:r w:rsidRPr="00303398">
        <w:rPr>
          <w:vertAlign w:val="subscript"/>
        </w:rPr>
        <w:t>2</w:t>
      </w:r>
      <w:r>
        <w:t xml:space="preserve"> emissions continue to increase only for developing countries. For a good discussion of the literature, see Kris Aaron Beck and </w:t>
      </w:r>
      <w:proofErr w:type="spellStart"/>
      <w:r>
        <w:t>Pratibha</w:t>
      </w:r>
      <w:proofErr w:type="spellEnd"/>
      <w:r>
        <w:t xml:space="preserve"> Joshi, “An Analysis of the Environmental Kuznets Curve for Carbon Dioxide Emissions: Evidence </w:t>
      </w:r>
      <w:proofErr w:type="gramStart"/>
      <w:r>
        <w:t>From</w:t>
      </w:r>
      <w:proofErr w:type="gramEnd"/>
      <w:r>
        <w:t xml:space="preserve"> OECD and Non-OECD Countries,” </w:t>
      </w:r>
      <w:r w:rsidRPr="009F04A4">
        <w:rPr>
          <w:i/>
        </w:rPr>
        <w:t>European Journal of Sustainable Development</w:t>
      </w:r>
      <w:r>
        <w:t xml:space="preserve"> 4, no. 3 (2015): 33-45.</w:t>
      </w:r>
    </w:p>
    <w:p w14:paraId="5959E956" w14:textId="77777777" w:rsidR="00B76D58" w:rsidRDefault="00B76D58">
      <w:pPr>
        <w:pStyle w:val="EndnoteText"/>
      </w:pPr>
    </w:p>
  </w:endnote>
  <w:endnote w:id="14">
    <w:p w14:paraId="7127CFBE" w14:textId="6BB1A3CB" w:rsidR="00B76D58" w:rsidRDefault="00B76D58" w:rsidP="00A33320">
      <w:pPr>
        <w:pStyle w:val="EndnoteText"/>
      </w:pPr>
      <w:r>
        <w:rPr>
          <w:rStyle w:val="EndnoteReference"/>
        </w:rPr>
        <w:endnoteRef/>
      </w:r>
      <w:r>
        <w:t xml:space="preserve"> Aden (2016). </w:t>
      </w:r>
    </w:p>
    <w:p w14:paraId="32BEFB2C" w14:textId="77777777" w:rsidR="00B76D58" w:rsidRDefault="00B76D58" w:rsidP="00A33320">
      <w:pPr>
        <w:pStyle w:val="EndnoteText"/>
      </w:pPr>
    </w:p>
  </w:endnote>
  <w:endnote w:id="15">
    <w:p w14:paraId="01C0E45D" w14:textId="35CEA57C" w:rsidR="00B76D58" w:rsidRDefault="00B76D58">
      <w:pPr>
        <w:pStyle w:val="EndnoteText"/>
      </w:pPr>
      <w:r>
        <w:rPr>
          <w:rStyle w:val="EndnoteReference"/>
        </w:rPr>
        <w:endnoteRef/>
      </w:r>
      <w:r>
        <w:t xml:space="preserve"> Yeo and Evans (2016).</w:t>
      </w:r>
    </w:p>
    <w:p w14:paraId="7134E587" w14:textId="77777777" w:rsidR="00B76D58" w:rsidRDefault="00B76D58">
      <w:pPr>
        <w:pStyle w:val="EndnoteText"/>
      </w:pPr>
    </w:p>
  </w:endnote>
  <w:endnote w:id="16">
    <w:p w14:paraId="578A45D2" w14:textId="15565E50" w:rsidR="00B76D58" w:rsidRDefault="00B76D58">
      <w:pPr>
        <w:pStyle w:val="EndnoteText"/>
      </w:pPr>
      <w:r>
        <w:rPr>
          <w:rStyle w:val="EndnoteReference"/>
        </w:rPr>
        <w:endnoteRef/>
      </w:r>
      <w:r>
        <w:t xml:space="preserve"> Looking at GDP and emissions data from 1990 to 2015.</w:t>
      </w:r>
    </w:p>
    <w:p w14:paraId="2D6CD6B1" w14:textId="77777777" w:rsidR="00B76D58" w:rsidRDefault="00B76D58">
      <w:pPr>
        <w:pStyle w:val="EndnoteText"/>
      </w:pPr>
    </w:p>
  </w:endnote>
  <w:endnote w:id="17">
    <w:p w14:paraId="3BDA7AC2" w14:textId="569DD63D" w:rsidR="00B76D58" w:rsidRDefault="00B76D58" w:rsidP="00FE7A53">
      <w:r>
        <w:rPr>
          <w:rStyle w:val="EndnoteReference"/>
        </w:rPr>
        <w:endnoteRef/>
      </w:r>
      <w:r>
        <w:t xml:space="preserve"> David </w:t>
      </w:r>
      <w:r w:rsidRPr="00601E2B">
        <w:rPr>
          <w:rFonts w:cs="Times New Roman"/>
          <w:sz w:val="20"/>
          <w:szCs w:val="20"/>
        </w:rPr>
        <w:t>Victor</w:t>
      </w:r>
      <w:r>
        <w:rPr>
          <w:rFonts w:cs="Times New Roman"/>
          <w:sz w:val="20"/>
          <w:szCs w:val="20"/>
        </w:rPr>
        <w:t xml:space="preserve"> and others, “I</w:t>
      </w:r>
      <w:r w:rsidRPr="00601E2B">
        <w:rPr>
          <w:rFonts w:cs="Times New Roman"/>
          <w:sz w:val="20"/>
          <w:szCs w:val="20"/>
        </w:rPr>
        <w:t>ntroductory Chapter</w:t>
      </w:r>
      <w:r>
        <w:rPr>
          <w:rFonts w:cs="Times New Roman"/>
          <w:sz w:val="20"/>
          <w:szCs w:val="20"/>
        </w:rPr>
        <w:t>,</w:t>
      </w:r>
      <w:r w:rsidRPr="00601E2B">
        <w:rPr>
          <w:rFonts w:cs="Times New Roman"/>
          <w:sz w:val="20"/>
          <w:szCs w:val="20"/>
        </w:rPr>
        <w:t xml:space="preserve">” in </w:t>
      </w:r>
      <w:r w:rsidRPr="00601E2B">
        <w:rPr>
          <w:rFonts w:cs="Times New Roman"/>
          <w:i/>
          <w:sz w:val="20"/>
          <w:szCs w:val="20"/>
        </w:rPr>
        <w:t>Climate Change 2014: Mitigation of Climate Change. Contribution of Working Group III to the Fifth Assessment Report of the Intergovernmental Panel on Climate Change</w:t>
      </w:r>
      <w:r w:rsidRPr="00601E2B">
        <w:rPr>
          <w:rFonts w:cs="Times New Roman"/>
          <w:sz w:val="20"/>
          <w:szCs w:val="20"/>
        </w:rPr>
        <w:t xml:space="preserve"> </w:t>
      </w:r>
      <w:r>
        <w:rPr>
          <w:rFonts w:cs="Times New Roman"/>
          <w:sz w:val="20"/>
          <w:szCs w:val="20"/>
        </w:rPr>
        <w:t>(</w:t>
      </w:r>
      <w:r w:rsidRPr="00601E2B">
        <w:rPr>
          <w:rFonts w:cs="Times New Roman"/>
          <w:sz w:val="20"/>
          <w:szCs w:val="20"/>
        </w:rPr>
        <w:t>Cambridge</w:t>
      </w:r>
      <w:r>
        <w:rPr>
          <w:rFonts w:cs="Times New Roman"/>
          <w:sz w:val="20"/>
          <w:szCs w:val="20"/>
        </w:rPr>
        <w:t>, England</w:t>
      </w:r>
      <w:r w:rsidRPr="00601E2B">
        <w:rPr>
          <w:rFonts w:cs="Times New Roman"/>
          <w:sz w:val="20"/>
          <w:szCs w:val="20"/>
        </w:rPr>
        <w:t>: Cambridge University Press</w:t>
      </w:r>
      <w:r>
        <w:rPr>
          <w:rFonts w:cs="Times New Roman"/>
          <w:sz w:val="20"/>
          <w:szCs w:val="20"/>
        </w:rPr>
        <w:t>, 2014).</w:t>
      </w:r>
    </w:p>
  </w:endnote>
  <w:endnote w:id="18">
    <w:p w14:paraId="0937A549" w14:textId="52296D39" w:rsidR="00B76D58" w:rsidRDefault="00B76D58">
      <w:pPr>
        <w:pStyle w:val="EndnoteText"/>
      </w:pPr>
      <w:r>
        <w:rPr>
          <w:rStyle w:val="EndnoteReference"/>
        </w:rPr>
        <w:endnoteRef/>
      </w:r>
      <w:r>
        <w:t xml:space="preserve"> Data on state industry structure have been obtained from Bureau of Economic Analysis, “State Output by Industry,” </w:t>
      </w:r>
      <w:hyperlink r:id="rId4" w:history="1">
        <w:r w:rsidRPr="00F7654C">
          <w:rPr>
            <w:rStyle w:val="Hyperlink"/>
          </w:rPr>
          <w:t>http://www.bea.gov/regional/index.htm</w:t>
        </w:r>
      </w:hyperlink>
      <w:r>
        <w:t xml:space="preserve">. Data on state fuel mix are from EIA, “Net Generation by State by Type of Producer by Energy Source (EIA-906, EIA-920, and EIA-923), 1990-2014,” </w:t>
      </w:r>
      <w:hyperlink r:id="rId5" w:history="1">
        <w:r w:rsidRPr="00F7654C">
          <w:rPr>
            <w:rStyle w:val="Hyperlink"/>
          </w:rPr>
          <w:t>https://www.eia.gov/electricity/data/state/</w:t>
        </w:r>
      </w:hyperlink>
      <w:r>
        <w:rPr>
          <w:rStyle w:val="Hyperlink"/>
        </w:rPr>
        <w:t>.</w:t>
      </w:r>
      <w:r>
        <w:t xml:space="preserve"> </w:t>
      </w:r>
    </w:p>
    <w:p w14:paraId="7A2FB501" w14:textId="77777777" w:rsidR="00B76D58" w:rsidRDefault="00B76D58">
      <w:pPr>
        <w:pStyle w:val="EndnoteText"/>
      </w:pPr>
    </w:p>
  </w:endnote>
  <w:endnote w:id="19">
    <w:p w14:paraId="2D8AC06F" w14:textId="0FC2BA45" w:rsidR="00B76D58" w:rsidRDefault="00B76D58">
      <w:pPr>
        <w:pStyle w:val="EndnoteText"/>
      </w:pPr>
      <w:r>
        <w:rPr>
          <w:rStyle w:val="EndnoteReference"/>
        </w:rPr>
        <w:endnoteRef/>
      </w:r>
      <w:r>
        <w:t xml:space="preserve"> The decline over the years can be mainly attributed to changes in the electric power sector—arising from decreased use of coal and increased use of natural gas for electricity generation. See EIA, “U.S. Energy-Related Carbon Dioxide Emissions in 2015 Are 12% Below Their 2005 Levels,” May 9, 2016.</w:t>
      </w:r>
    </w:p>
    <w:p w14:paraId="41F21738" w14:textId="77777777" w:rsidR="00B76D58" w:rsidRDefault="00B76D58">
      <w:pPr>
        <w:pStyle w:val="EndnoteText"/>
      </w:pPr>
    </w:p>
  </w:endnote>
  <w:endnote w:id="20">
    <w:p w14:paraId="532EF770" w14:textId="21C5C4E9" w:rsidR="00B76D58" w:rsidRDefault="00B76D58" w:rsidP="004F4155">
      <w:r w:rsidRPr="00A45DF9">
        <w:rPr>
          <w:rStyle w:val="EndnoteReference"/>
          <w:sz w:val="20"/>
          <w:szCs w:val="20"/>
        </w:rPr>
        <w:endnoteRef/>
      </w:r>
      <w:r w:rsidRPr="00A45DF9">
        <w:rPr>
          <w:sz w:val="20"/>
          <w:szCs w:val="20"/>
        </w:rPr>
        <w:t xml:space="preserve"> Michigan is an outlier, having reduced its carb</w:t>
      </w:r>
      <w:r>
        <w:rPr>
          <w:sz w:val="20"/>
          <w:szCs w:val="20"/>
        </w:rPr>
        <w:t>on emissions by 16</w:t>
      </w:r>
      <w:r w:rsidRPr="00A45DF9">
        <w:rPr>
          <w:sz w:val="20"/>
          <w:szCs w:val="20"/>
        </w:rPr>
        <w:t xml:space="preserve"> percent while also experiencing a negative GDP </w:t>
      </w:r>
      <w:r>
        <w:rPr>
          <w:sz w:val="20"/>
          <w:szCs w:val="20"/>
        </w:rPr>
        <w:t>growth of 2</w:t>
      </w:r>
      <w:r w:rsidRPr="00A45DF9">
        <w:rPr>
          <w:sz w:val="20"/>
          <w:szCs w:val="20"/>
        </w:rPr>
        <w:t xml:space="preserve"> percent</w:t>
      </w:r>
      <w:r>
        <w:rPr>
          <w:sz w:val="20"/>
          <w:szCs w:val="20"/>
        </w:rPr>
        <w:t>.</w:t>
      </w:r>
    </w:p>
  </w:endnote>
  <w:endnote w:id="21">
    <w:p w14:paraId="608CC1FD" w14:textId="3C7099C5" w:rsidR="00B76D58" w:rsidRDefault="00B76D58">
      <w:pPr>
        <w:pStyle w:val="EndnoteText"/>
      </w:pPr>
      <w:r>
        <w:rPr>
          <w:rStyle w:val="EndnoteReference"/>
        </w:rPr>
        <w:endnoteRef/>
      </w:r>
      <w:r>
        <w:t xml:space="preserve"> The District of Columbia reduced its carbon emissions by 30 percent while growing its economy by 32 percent during the same period. </w:t>
      </w:r>
    </w:p>
    <w:p w14:paraId="38A132DB" w14:textId="77777777" w:rsidR="00B76D58" w:rsidRDefault="00B76D58">
      <w:pPr>
        <w:pStyle w:val="EndnoteText"/>
      </w:pPr>
    </w:p>
  </w:endnote>
  <w:endnote w:id="22">
    <w:p w14:paraId="09856C86" w14:textId="6B3A6376" w:rsidR="00B76D58" w:rsidRDefault="00B76D58">
      <w:pPr>
        <w:pStyle w:val="EndnoteText"/>
      </w:pPr>
      <w:r>
        <w:rPr>
          <w:rStyle w:val="EndnoteReference"/>
        </w:rPr>
        <w:endnoteRef/>
      </w:r>
      <w:r>
        <w:t xml:space="preserve"> During the 2008-2014 period, for instance, Connecticut, Maine, and Nevada decreased their carbon emissions by 7 percent, 13 percent, and 9 percent, respectively, but their GDP declined significantly following the Great Recession, by 4 percent, 2 percent, and 7 percent, respectively. Feng et al. found that 83 percent of decrease in carbon emissions between 2007 and 2009 can be attributed to economic decline and the remaining 17 percent to changing energy sources; see </w:t>
      </w:r>
      <w:proofErr w:type="spellStart"/>
      <w:r>
        <w:t>Kuishuang</w:t>
      </w:r>
      <w:proofErr w:type="spellEnd"/>
      <w:r>
        <w:t xml:space="preserve"> Feng et al., “Drivers of the US CO</w:t>
      </w:r>
      <w:r w:rsidRPr="00303398">
        <w:rPr>
          <w:vertAlign w:val="subscript"/>
        </w:rPr>
        <w:t>2</w:t>
      </w:r>
      <w:r>
        <w:t xml:space="preserve"> Emissions 1997-2013,” </w:t>
      </w:r>
      <w:r w:rsidRPr="00723798">
        <w:rPr>
          <w:i/>
        </w:rPr>
        <w:t>Nature Communications</w:t>
      </w:r>
      <w:r>
        <w:t xml:space="preserve"> 6 (2015). </w:t>
      </w:r>
    </w:p>
    <w:p w14:paraId="71CBCDB6" w14:textId="77777777" w:rsidR="00B76D58" w:rsidRDefault="00B76D58">
      <w:pPr>
        <w:pStyle w:val="EndnoteText"/>
      </w:pPr>
    </w:p>
  </w:endnote>
  <w:endnote w:id="23">
    <w:p w14:paraId="65ACD885" w14:textId="0059C70F" w:rsidR="00B76D58" w:rsidRDefault="00B76D58">
      <w:pPr>
        <w:pStyle w:val="EndnoteText"/>
      </w:pPr>
      <w:r>
        <w:rPr>
          <w:rStyle w:val="EndnoteReference"/>
        </w:rPr>
        <w:endnoteRef/>
      </w:r>
      <w:r>
        <w:t xml:space="preserve"> Brookings analysis of EPA’s “</w:t>
      </w:r>
      <w:r w:rsidRPr="003A689C">
        <w:t>CO</w:t>
      </w:r>
      <w:r w:rsidRPr="00303398">
        <w:rPr>
          <w:vertAlign w:val="subscript"/>
        </w:rPr>
        <w:t>2</w:t>
      </w:r>
      <w:r w:rsidRPr="003A689C">
        <w:t xml:space="preserve"> Emissions </w:t>
      </w:r>
      <w:proofErr w:type="gramStart"/>
      <w:r>
        <w:t>F</w:t>
      </w:r>
      <w:r w:rsidRPr="003A689C">
        <w:t>rom</w:t>
      </w:r>
      <w:proofErr w:type="gramEnd"/>
      <w:r w:rsidRPr="003A689C">
        <w:t xml:space="preserve"> Fossil Fuel Combustion</w:t>
      </w:r>
      <w:r>
        <w:t>—</w:t>
      </w:r>
      <w:r w:rsidRPr="003A689C">
        <w:t>Million Metric Tons CO</w:t>
      </w:r>
      <w:r w:rsidRPr="00303398">
        <w:rPr>
          <w:vertAlign w:val="subscript"/>
        </w:rPr>
        <w:t>2</w:t>
      </w:r>
      <w:r w:rsidRPr="003A689C">
        <w:t xml:space="preserve"> (MMTCO2)</w:t>
      </w:r>
      <w:r>
        <w:t>” and state population data for 2014.</w:t>
      </w:r>
    </w:p>
    <w:p w14:paraId="6141F39B" w14:textId="77777777" w:rsidR="00B76D58" w:rsidRDefault="00B76D58">
      <w:pPr>
        <w:pStyle w:val="EndnoteText"/>
      </w:pPr>
    </w:p>
  </w:endnote>
  <w:endnote w:id="24">
    <w:p w14:paraId="7735636A" w14:textId="55079474" w:rsidR="00B76D58" w:rsidRDefault="00B76D58">
      <w:pPr>
        <w:pStyle w:val="EndnoteText"/>
      </w:pPr>
      <w:r>
        <w:rPr>
          <w:rStyle w:val="EndnoteReference"/>
        </w:rPr>
        <w:endnoteRef/>
      </w:r>
      <w:r>
        <w:t xml:space="preserve"> California is an interesting example for a variety of reasons. The state has some of the strictest policies in place to curb greenhouse gas emissions. It also has one of the lowest carbon intensities as well as per capita carbon emissions among all states. And yet, compared to other climate-friendly states like Massachusetts and New York, it experienced a slower reduction in carbon emissions between 2000 and 2014. In fact, the state increased its carbon emissions by nearly 6 percent between 2000 and 2007. Carbon emissions dropped by 7 percent from 2008 to 2014.</w:t>
      </w:r>
    </w:p>
    <w:p w14:paraId="2362175F" w14:textId="77777777" w:rsidR="00B76D58" w:rsidRDefault="00B76D58">
      <w:pPr>
        <w:pStyle w:val="EndnoteText"/>
      </w:pPr>
    </w:p>
  </w:endnote>
  <w:endnote w:id="25">
    <w:p w14:paraId="3A176D6B" w14:textId="24D2F6AD" w:rsidR="00B76D58" w:rsidRDefault="00B76D58" w:rsidP="007E5675">
      <w:pPr>
        <w:pStyle w:val="EndnoteText"/>
      </w:pPr>
      <w:r>
        <w:rPr>
          <w:rStyle w:val="EndnoteReference"/>
        </w:rPr>
        <w:endnoteRef/>
      </w:r>
      <w:r>
        <w:t xml:space="preserve"> In all regressions, variables measuring the economic structure of a state were found to be statistically insignificant. It </w:t>
      </w:r>
      <w:r w:rsidRPr="007E5675">
        <w:t>possible that the impact of this variable is weaker</w:t>
      </w:r>
      <w:r>
        <w:t xml:space="preserve">, slower moving, or </w:t>
      </w:r>
      <w:r w:rsidRPr="007E5675">
        <w:t xml:space="preserve">more diffused than other factors. </w:t>
      </w:r>
      <w:r>
        <w:t xml:space="preserve">More data and better model specification in future research will likely uncover the impact of states’ economic structure on change in carbon emissions over time. Four variables were used to measure state economic structure: percent change in the share of goods-producing sectors’ output to all private industry output, percent change in the share of services-producing sectors’ output to all private industry output, percent change in the share of manufacturing sectors’ output to all private industry output, and percent change in the share of energy-intensive manufacturing sectors’ output to all private industry output. </w:t>
      </w:r>
    </w:p>
    <w:p w14:paraId="2FCD80A8" w14:textId="77777777" w:rsidR="00B76D58" w:rsidRDefault="00B76D58" w:rsidP="007E5675">
      <w:pPr>
        <w:pStyle w:val="EndnoteText"/>
      </w:pPr>
    </w:p>
  </w:endnote>
  <w:endnote w:id="26">
    <w:p w14:paraId="53914392" w14:textId="0D3545F9" w:rsidR="00B76D58" w:rsidRDefault="00B76D58" w:rsidP="001668A4">
      <w:pPr>
        <w:pStyle w:val="EndnoteText"/>
      </w:pPr>
      <w:r>
        <w:rPr>
          <w:rStyle w:val="EndnoteReference"/>
        </w:rPr>
        <w:endnoteRef/>
      </w:r>
      <w:r>
        <w:t xml:space="preserve"> See, about manufacturing, Lee </w:t>
      </w:r>
      <w:proofErr w:type="spellStart"/>
      <w:r>
        <w:t>Schipper</w:t>
      </w:r>
      <w:proofErr w:type="spellEnd"/>
      <w:r>
        <w:t xml:space="preserve"> et al., “Carbon Emissions </w:t>
      </w:r>
      <w:proofErr w:type="gramStart"/>
      <w:r>
        <w:t>From</w:t>
      </w:r>
      <w:proofErr w:type="gramEnd"/>
      <w:r>
        <w:t xml:space="preserve"> Manufacturing Energy Use in 13 IEA Countries: Long Term Trends Through 1995,” </w:t>
      </w:r>
      <w:r w:rsidRPr="002B6248">
        <w:rPr>
          <w:i/>
        </w:rPr>
        <w:t>Energy Policy</w:t>
      </w:r>
      <w:r>
        <w:t xml:space="preserve"> 29, no. 9 (2001): 667-88; and Oak Ridge National Laboratory, “U.S. Manufacturing Energy Use and Greenhouse Gas Emissions Analysis” (Oak Ridge, Tenn.: 2012). For discussion that includes the energy and emissions performance of services industries see </w:t>
      </w:r>
      <w:proofErr w:type="spellStart"/>
      <w:r w:rsidRPr="00E15C34">
        <w:t>Davidsdottir</w:t>
      </w:r>
      <w:proofErr w:type="spellEnd"/>
      <w:r>
        <w:t xml:space="preserve"> and Fisher (2011) and </w:t>
      </w:r>
      <w:proofErr w:type="spellStart"/>
      <w:r>
        <w:t>Ang</w:t>
      </w:r>
      <w:proofErr w:type="spellEnd"/>
      <w:r>
        <w:t xml:space="preserve"> (1999).</w:t>
      </w:r>
    </w:p>
    <w:p w14:paraId="62DF11B7" w14:textId="77777777" w:rsidR="00B76D58" w:rsidRDefault="00B76D58" w:rsidP="00C74956">
      <w:pPr>
        <w:pStyle w:val="EndnoteText"/>
      </w:pPr>
    </w:p>
  </w:endnote>
  <w:endnote w:id="27">
    <w:p w14:paraId="1F149E5C" w14:textId="4FCA14EF" w:rsidR="00B76D58" w:rsidRDefault="00B76D58">
      <w:pPr>
        <w:pStyle w:val="EndnoteText"/>
      </w:pPr>
      <w:r>
        <w:rPr>
          <w:rStyle w:val="EndnoteReference"/>
        </w:rPr>
        <w:endnoteRef/>
      </w:r>
      <w:r>
        <w:t xml:space="preserve"> Georgia’s service sector’s share of real GDP grew from 75 percent in 2000 to 82 percent in 2014, North Carolina’s from 63 percent to 72 percent, and Virginia’s from 76 percent to 83 percent. </w:t>
      </w:r>
    </w:p>
    <w:p w14:paraId="1CD49738" w14:textId="77777777" w:rsidR="00B76D58" w:rsidRDefault="00B76D58">
      <w:pPr>
        <w:pStyle w:val="EndnoteText"/>
      </w:pPr>
    </w:p>
  </w:endnote>
  <w:endnote w:id="28">
    <w:p w14:paraId="5F5FCEB6" w14:textId="7BBC4395" w:rsidR="00B76D58" w:rsidRDefault="00B76D58" w:rsidP="003F4BBD">
      <w:pPr>
        <w:pStyle w:val="EndnoteText"/>
      </w:pPr>
      <w:r>
        <w:rPr>
          <w:rStyle w:val="EndnoteReference"/>
        </w:rPr>
        <w:endnoteRef/>
      </w:r>
      <w:r>
        <w:t xml:space="preserve"> EIA, “Chapter 7. Industrial Sector Energy Consumption,” in </w:t>
      </w:r>
      <w:r w:rsidRPr="003F4BBD">
        <w:rPr>
          <w:i/>
        </w:rPr>
        <w:t>International Energy Outlook 2016</w:t>
      </w:r>
      <w:r>
        <w:t xml:space="preserve"> (Washington: EIA, 2016). Energy-intensive industries emit large quantities of CO</w:t>
      </w:r>
      <w:r w:rsidRPr="00303398">
        <w:rPr>
          <w:vertAlign w:val="subscript"/>
        </w:rPr>
        <w:t>2</w:t>
      </w:r>
      <w:r>
        <w:t>, related to both their energy consumption (combustion emissions) and their production processes (process emissions). For purposes of this analysis, Brookings researchers have placed in the energy-intensive category food manufacturing (NAICS 311); paper manufacturing (NAICS 322); petroleum and coal products manufacturing (NAICS 324); chemical manufacturing (NAICS 325); primary metal manufacturing (NAICS 331), which includes the iron and steel and alumina and aluminum industries; and non-metallic mineral product manufacturing (NAICS 327), which includes the cement and glass industries.</w:t>
      </w:r>
    </w:p>
    <w:p w14:paraId="4A0CB252" w14:textId="77777777" w:rsidR="00B76D58" w:rsidRDefault="00B76D58">
      <w:pPr>
        <w:pStyle w:val="EndnoteText"/>
      </w:pPr>
    </w:p>
  </w:endnote>
  <w:endnote w:id="29">
    <w:p w14:paraId="4C5BBB9B" w14:textId="5A41C9F0" w:rsidR="00B76D58" w:rsidRDefault="00B76D58">
      <w:pPr>
        <w:pStyle w:val="EndnoteText"/>
      </w:pPr>
      <w:r>
        <w:rPr>
          <w:rStyle w:val="EndnoteReference"/>
        </w:rPr>
        <w:endnoteRef/>
      </w:r>
      <w:r>
        <w:t xml:space="preserve"> EIA, “Northeast Grows Increasingly Reliant on Natural Gas for Power Generation,” November 12, 2013. As increasing amounts of natural gas are being used for electricity generation in the New England states, assurance of natural gas supply has become a critical energy issue for the region.</w:t>
      </w:r>
    </w:p>
    <w:p w14:paraId="28ECF580" w14:textId="77777777" w:rsidR="00B76D58" w:rsidRDefault="00B76D58">
      <w:pPr>
        <w:pStyle w:val="EndnoteText"/>
      </w:pPr>
    </w:p>
  </w:endnote>
  <w:endnote w:id="30">
    <w:p w14:paraId="522FC235" w14:textId="70BD7560" w:rsidR="00B76D58" w:rsidRDefault="00B76D58">
      <w:pPr>
        <w:pStyle w:val="EndnoteText"/>
        <w:rPr>
          <w:rStyle w:val="Hyperlink"/>
        </w:rPr>
      </w:pPr>
      <w:r>
        <w:rPr>
          <w:rStyle w:val="EndnoteReference"/>
        </w:rPr>
        <w:endnoteRef/>
      </w:r>
      <w:r>
        <w:t xml:space="preserve"> Vermont is an exception. At the end of 2014, Vermont shut down the Vermont Yankee Nuclear Plant and with that the state lost 55 percent of its electricity generating capacity and the source of more than 70 percent of its </w:t>
      </w:r>
      <w:proofErr w:type="spellStart"/>
      <w:r>
        <w:t>net</w:t>
      </w:r>
      <w:proofErr w:type="spellEnd"/>
      <w:r>
        <w:t xml:space="preserve"> generation in recent years. See Vermont’s energy profile, </w:t>
      </w:r>
      <w:hyperlink r:id="rId6" w:history="1">
        <w:r w:rsidRPr="00ED75FA">
          <w:rPr>
            <w:rStyle w:val="Hyperlink"/>
          </w:rPr>
          <w:t>http://www.eia.gov/state/analysis.cfm?sid=VT</w:t>
        </w:r>
      </w:hyperlink>
      <w:r>
        <w:rPr>
          <w:rStyle w:val="Hyperlink"/>
        </w:rPr>
        <w:t>.</w:t>
      </w:r>
    </w:p>
    <w:p w14:paraId="05CE1667" w14:textId="0D3A5E0C" w:rsidR="00B76D58" w:rsidRDefault="00B76D58">
      <w:pPr>
        <w:pStyle w:val="EndnoteText"/>
      </w:pPr>
      <w:r>
        <w:t xml:space="preserve"> </w:t>
      </w:r>
    </w:p>
  </w:endnote>
  <w:endnote w:id="31">
    <w:p w14:paraId="3300E37B" w14:textId="2F4CC954" w:rsidR="00B76D58" w:rsidRDefault="00B76D58">
      <w:pPr>
        <w:pStyle w:val="EndnoteText"/>
      </w:pPr>
      <w:r>
        <w:rPr>
          <w:rStyle w:val="EndnoteReference"/>
        </w:rPr>
        <w:endnoteRef/>
      </w:r>
      <w:r>
        <w:t xml:space="preserve"> For more details, see North Carolina’s energy profile, </w:t>
      </w:r>
      <w:hyperlink r:id="rId7" w:history="1">
        <w:r w:rsidRPr="00E85108">
          <w:rPr>
            <w:rStyle w:val="Hyperlink"/>
          </w:rPr>
          <w:t>http://www.eia.gov/state/?sid=NC</w:t>
        </w:r>
      </w:hyperlink>
      <w:r>
        <w:rPr>
          <w:rStyle w:val="Hyperlink"/>
        </w:rPr>
        <w:t>.</w:t>
      </w:r>
      <w:r>
        <w:t xml:space="preserve"> </w:t>
      </w:r>
    </w:p>
    <w:p w14:paraId="154B3AB9" w14:textId="77777777" w:rsidR="00B76D58" w:rsidRDefault="00B76D58">
      <w:pPr>
        <w:pStyle w:val="EndnoteText"/>
      </w:pPr>
    </w:p>
  </w:endnote>
  <w:endnote w:id="32">
    <w:p w14:paraId="3F49312C" w14:textId="62AAD8B3" w:rsidR="00B76D58" w:rsidRDefault="00B76D58" w:rsidP="008201AB">
      <w:r>
        <w:rPr>
          <w:rStyle w:val="EndnoteReference"/>
        </w:rPr>
        <w:endnoteRef/>
      </w:r>
      <w:r>
        <w:t xml:space="preserve"> </w:t>
      </w:r>
      <w:r w:rsidRPr="00983439">
        <w:rPr>
          <w:rFonts w:cs="Arial"/>
          <w:sz w:val="20"/>
          <w:szCs w:val="20"/>
        </w:rPr>
        <w:t xml:space="preserve">Both </w:t>
      </w:r>
      <w:r>
        <w:rPr>
          <w:rFonts w:cs="Arial"/>
          <w:sz w:val="20"/>
          <w:szCs w:val="20"/>
        </w:rPr>
        <w:t xml:space="preserve">OLS </w:t>
      </w:r>
      <w:r w:rsidRPr="00983439">
        <w:rPr>
          <w:rFonts w:cs="Arial"/>
          <w:sz w:val="20"/>
          <w:szCs w:val="20"/>
        </w:rPr>
        <w:t>and fixed-effects (by state) estimation techniques were used with cluster-robust standard errors (states being the clusters)</w:t>
      </w:r>
      <w:r>
        <w:rPr>
          <w:rFonts w:cs="Arial"/>
          <w:sz w:val="20"/>
          <w:szCs w:val="20"/>
        </w:rPr>
        <w:t xml:space="preserve"> to estimate the impact of solar and wind combined on carbon emission change across states</w:t>
      </w:r>
      <w:r w:rsidRPr="00983439">
        <w:rPr>
          <w:rFonts w:cs="Arial"/>
          <w:sz w:val="20"/>
          <w:szCs w:val="20"/>
        </w:rPr>
        <w:t>.</w:t>
      </w:r>
      <w:r>
        <w:rPr>
          <w:rFonts w:cs="Arial"/>
          <w:sz w:val="20"/>
          <w:szCs w:val="20"/>
        </w:rPr>
        <w:t xml:space="preserve"> The dependent variable is </w:t>
      </w:r>
      <w:r w:rsidRPr="00983439">
        <w:rPr>
          <w:rFonts w:cs="Arial"/>
          <w:sz w:val="20"/>
          <w:szCs w:val="20"/>
        </w:rPr>
        <w:t>percent change of CO</w:t>
      </w:r>
      <w:r w:rsidRPr="00983439">
        <w:rPr>
          <w:rFonts w:cs="Arial"/>
          <w:sz w:val="20"/>
          <w:szCs w:val="20"/>
          <w:vertAlign w:val="subscript"/>
        </w:rPr>
        <w:t>2</w:t>
      </w:r>
      <w:r w:rsidRPr="00983439">
        <w:rPr>
          <w:rFonts w:cs="Arial"/>
          <w:sz w:val="20"/>
          <w:szCs w:val="20"/>
        </w:rPr>
        <w:t xml:space="preserve"> emissions by state from year</w:t>
      </w:r>
      <w:r>
        <w:rPr>
          <w:rFonts w:cs="Arial"/>
          <w:sz w:val="20"/>
          <w:szCs w:val="20"/>
        </w:rPr>
        <w:t xml:space="preserve"> </w:t>
      </w:r>
      <w:r w:rsidRPr="00983439">
        <w:rPr>
          <w:rFonts w:cs="Arial"/>
          <w:sz w:val="20"/>
          <w:szCs w:val="20"/>
        </w:rPr>
        <w:t>to</w:t>
      </w:r>
      <w:r>
        <w:rPr>
          <w:rFonts w:cs="Arial"/>
          <w:sz w:val="20"/>
          <w:szCs w:val="20"/>
        </w:rPr>
        <w:t xml:space="preserve"> </w:t>
      </w:r>
      <w:r w:rsidRPr="00983439">
        <w:rPr>
          <w:rFonts w:cs="Arial"/>
          <w:sz w:val="20"/>
          <w:szCs w:val="20"/>
        </w:rPr>
        <w:t>year</w:t>
      </w:r>
      <w:r>
        <w:rPr>
          <w:rFonts w:cs="Arial"/>
          <w:sz w:val="20"/>
          <w:szCs w:val="20"/>
        </w:rPr>
        <w:t>.</w:t>
      </w:r>
      <w:r w:rsidRPr="00983439">
        <w:rPr>
          <w:rFonts w:cs="Arial"/>
          <w:sz w:val="20"/>
          <w:szCs w:val="20"/>
        </w:rPr>
        <w:t xml:space="preserve"> In all of these regressions, the coefficients on</w:t>
      </w:r>
      <w:r>
        <w:rPr>
          <w:rFonts w:ascii="Arial" w:hAnsi="Arial" w:cs="Arial"/>
          <w:sz w:val="20"/>
          <w:szCs w:val="20"/>
        </w:rPr>
        <w:t xml:space="preserve"> </w:t>
      </w:r>
      <w:r w:rsidRPr="00983439">
        <w:rPr>
          <w:rFonts w:cs="Arial"/>
          <w:sz w:val="20"/>
          <w:szCs w:val="20"/>
        </w:rPr>
        <w:t>the percent</w:t>
      </w:r>
      <w:r>
        <w:rPr>
          <w:rFonts w:ascii="Arial" w:hAnsi="Arial" w:cs="Arial"/>
          <w:sz w:val="20"/>
          <w:szCs w:val="20"/>
        </w:rPr>
        <w:t xml:space="preserve"> </w:t>
      </w:r>
      <w:r w:rsidRPr="00983439">
        <w:rPr>
          <w:rFonts w:cs="Arial"/>
          <w:sz w:val="20"/>
          <w:szCs w:val="20"/>
        </w:rPr>
        <w:t>change of wind and solar sources as a share of total electricity generation were statistically insignificant</w:t>
      </w:r>
      <w:r>
        <w:rPr>
          <w:rFonts w:cs="Arial"/>
          <w:sz w:val="20"/>
          <w:szCs w:val="20"/>
        </w:rPr>
        <w:t>,</w:t>
      </w:r>
      <w:r w:rsidRPr="00983439">
        <w:rPr>
          <w:rFonts w:cs="Arial"/>
          <w:sz w:val="20"/>
          <w:szCs w:val="20"/>
        </w:rPr>
        <w:t xml:space="preserve"> with p-values all below 0.10. The magnitudes were all negative</w:t>
      </w:r>
      <w:r>
        <w:rPr>
          <w:rFonts w:cs="Arial"/>
          <w:sz w:val="20"/>
          <w:szCs w:val="20"/>
        </w:rPr>
        <w:t>,</w:t>
      </w:r>
      <w:r w:rsidRPr="00983439">
        <w:rPr>
          <w:rFonts w:cs="Arial"/>
          <w:sz w:val="20"/>
          <w:szCs w:val="20"/>
        </w:rPr>
        <w:t xml:space="preserve"> which conforms with expectations and suggests that further study may possibly show statistically significant decreases in CO</w:t>
      </w:r>
      <w:r w:rsidRPr="00983439">
        <w:rPr>
          <w:rFonts w:cs="Arial"/>
          <w:sz w:val="20"/>
          <w:szCs w:val="20"/>
          <w:vertAlign w:val="subscript"/>
        </w:rPr>
        <w:t>2</w:t>
      </w:r>
      <w:r w:rsidRPr="00983439">
        <w:rPr>
          <w:rFonts w:cs="Arial"/>
          <w:sz w:val="20"/>
          <w:szCs w:val="20"/>
        </w:rPr>
        <w:t xml:space="preserve"> emissions due to larger shares of solar and wind electricity generation.</w:t>
      </w:r>
    </w:p>
  </w:endnote>
  <w:endnote w:id="33">
    <w:p w14:paraId="218B4030" w14:textId="0A0F92C7" w:rsidR="00B76D58" w:rsidRDefault="00B76D58" w:rsidP="00950F14">
      <w:pPr>
        <w:pStyle w:val="EndnoteText"/>
        <w:rPr>
          <w:rStyle w:val="Hyperlink"/>
        </w:rPr>
      </w:pPr>
      <w:r>
        <w:rPr>
          <w:rStyle w:val="EndnoteReference"/>
        </w:rPr>
        <w:endnoteRef/>
      </w:r>
      <w:r>
        <w:t xml:space="preserve"> For more details, see Texas’ energy profile, </w:t>
      </w:r>
      <w:hyperlink r:id="rId8" w:history="1">
        <w:r w:rsidRPr="00A2766F">
          <w:rPr>
            <w:rStyle w:val="Hyperlink"/>
          </w:rPr>
          <w:t>http://www.eia.gov/state/analysis.cfm?sid=TX</w:t>
        </w:r>
      </w:hyperlink>
      <w:r>
        <w:t xml:space="preserve">. </w:t>
      </w:r>
    </w:p>
    <w:p w14:paraId="3097408D" w14:textId="77777777" w:rsidR="00B76D58" w:rsidRDefault="00B76D58" w:rsidP="00950F14">
      <w:pPr>
        <w:pStyle w:val="EndnoteText"/>
      </w:pPr>
    </w:p>
  </w:endnote>
  <w:endnote w:id="34">
    <w:p w14:paraId="0576E4B0" w14:textId="1EE61CDF" w:rsidR="00B76D58" w:rsidRDefault="00B76D58" w:rsidP="008201AB">
      <w:pPr>
        <w:pStyle w:val="EndnoteText"/>
      </w:pPr>
      <w:r>
        <w:rPr>
          <w:rStyle w:val="EndnoteReference"/>
        </w:rPr>
        <w:endnoteRef/>
      </w:r>
      <w:r>
        <w:t xml:space="preserve"> EIA, “U.S. Energy-Related Carbon Dioxide Emissions in 2015 Are 12% Below Their 2005 Levels,” May 9, 2016.</w:t>
      </w:r>
    </w:p>
    <w:p w14:paraId="29A05E32" w14:textId="77777777" w:rsidR="00B76D58" w:rsidRDefault="00B76D58" w:rsidP="008201AB">
      <w:pPr>
        <w:pStyle w:val="EndnoteText"/>
      </w:pPr>
    </w:p>
  </w:endnote>
  <w:endnote w:id="35">
    <w:p w14:paraId="7E958C32" w14:textId="2E825052" w:rsidR="00B76D58" w:rsidRDefault="00B76D58" w:rsidP="00174292">
      <w:pPr>
        <w:pStyle w:val="EndnoteText"/>
        <w:rPr>
          <w:rStyle w:val="Hyperlink"/>
        </w:rPr>
      </w:pPr>
      <w:r>
        <w:rPr>
          <w:rStyle w:val="EndnoteReference"/>
        </w:rPr>
        <w:endnoteRef/>
      </w:r>
      <w:r>
        <w:t xml:space="preserve"> Coal still represents 34 percent of electricity generation in the United States, but its use is in decline. Several factors have contributed to the gradual decline in coal consumption, including the availability and price of other electricity-generating fuels like natural gas and cleaner energy generation options like wind and solar. While coal’s share of electricity generation has fallen from 54 percent in 1990 to 34 percent in 2015, the natural gas share of electricity generation has grown tremendously, from 11 percent in 1990 to 32 percent in 2015. At the same time, renewables other than hydropower have been growing their share of electricity generation in recent years. Wind and </w:t>
      </w:r>
      <w:proofErr w:type="spellStart"/>
      <w:r>
        <w:t>solar’s</w:t>
      </w:r>
      <w:proofErr w:type="spellEnd"/>
      <w:r>
        <w:t xml:space="preserve"> share of generation has increased from a mere 1 percent in 2005 to 6 percent in 2015. Hydropower contributed 6 percent in 2015 as well. See Brookings analysis of EIA’s “</w:t>
      </w:r>
      <w:r w:rsidRPr="000A6C2F">
        <w:t xml:space="preserve">Share of </w:t>
      </w:r>
      <w:r>
        <w:t>T</w:t>
      </w:r>
      <w:r w:rsidRPr="000A6C2F">
        <w:t xml:space="preserve">hree </w:t>
      </w:r>
      <w:r>
        <w:t>F</w:t>
      </w:r>
      <w:r w:rsidRPr="000A6C2F">
        <w:t xml:space="preserve">ossil </w:t>
      </w:r>
      <w:r>
        <w:t>F</w:t>
      </w:r>
      <w:r w:rsidRPr="000A6C2F">
        <w:t xml:space="preserve">uels and of </w:t>
      </w:r>
      <w:r>
        <w:t>N</w:t>
      </w:r>
      <w:r w:rsidRPr="000A6C2F">
        <w:t>on-</w:t>
      </w:r>
      <w:r>
        <w:t>F</w:t>
      </w:r>
      <w:r w:rsidRPr="000A6C2F">
        <w:t xml:space="preserve">ossil </w:t>
      </w:r>
      <w:r>
        <w:t>F</w:t>
      </w:r>
      <w:r w:rsidRPr="000A6C2F">
        <w:t xml:space="preserve">uel </w:t>
      </w:r>
      <w:r>
        <w:t>G</w:t>
      </w:r>
      <w:r w:rsidRPr="000A6C2F">
        <w:t>eneration 1990-2014</w:t>
      </w:r>
      <w:r>
        <w:t xml:space="preserve">,” </w:t>
      </w:r>
      <w:hyperlink r:id="rId9" w:history="1">
        <w:r w:rsidRPr="00ED75DC">
          <w:rPr>
            <w:rStyle w:val="Hyperlink"/>
          </w:rPr>
          <w:t>http://www.eia.gov/environment/emissions/carbon/</w:t>
        </w:r>
      </w:hyperlink>
      <w:r>
        <w:t xml:space="preserve">. The 2015 data are available at </w:t>
      </w:r>
      <w:hyperlink r:id="rId10" w:history="1">
        <w:r w:rsidRPr="00ED75DC">
          <w:rPr>
            <w:rStyle w:val="Hyperlink"/>
          </w:rPr>
          <w:t>https://www.eia.gov/tools/faqs/faq.cfm?id=427&amp;t=3</w:t>
        </w:r>
      </w:hyperlink>
      <w:r>
        <w:rPr>
          <w:rStyle w:val="Hyperlink"/>
        </w:rPr>
        <w:t>.</w:t>
      </w:r>
    </w:p>
    <w:p w14:paraId="084A6EB9" w14:textId="77777777" w:rsidR="00B76D58" w:rsidRDefault="00B76D58" w:rsidP="00174292">
      <w:pPr>
        <w:pStyle w:val="EndnoteText"/>
      </w:pPr>
    </w:p>
  </w:endnote>
  <w:endnote w:id="36">
    <w:p w14:paraId="4A305858" w14:textId="2BF4F819" w:rsidR="00B76D58" w:rsidRDefault="00B76D58" w:rsidP="00174292">
      <w:pPr>
        <w:pStyle w:val="EndnoteText"/>
      </w:pPr>
      <w:r>
        <w:rPr>
          <w:rStyle w:val="EndnoteReference"/>
        </w:rPr>
        <w:endnoteRef/>
      </w:r>
      <w:r>
        <w:t xml:space="preserve"> In all regressions, </w:t>
      </w:r>
      <w:r w:rsidRPr="00F63070">
        <w:rPr>
          <w:rFonts w:cs="Arial"/>
        </w:rPr>
        <w:t>the coefficients on the perc</w:t>
      </w:r>
      <w:r>
        <w:rPr>
          <w:rFonts w:cs="Arial"/>
        </w:rPr>
        <w:t xml:space="preserve">ent changes of coal </w:t>
      </w:r>
      <w:r w:rsidRPr="00F63070">
        <w:rPr>
          <w:rFonts w:cs="Arial"/>
        </w:rPr>
        <w:t>as a share of t</w:t>
      </w:r>
      <w:r>
        <w:rPr>
          <w:rFonts w:cs="Arial"/>
        </w:rPr>
        <w:t>otal electricity generation were</w:t>
      </w:r>
      <w:r w:rsidRPr="00F63070">
        <w:rPr>
          <w:rFonts w:cs="Arial"/>
        </w:rPr>
        <w:t xml:space="preserve"> statistically significant. For each 1 percentage point increase in the share of total generation by coal, CO</w:t>
      </w:r>
      <w:r w:rsidRPr="00F63070">
        <w:rPr>
          <w:rFonts w:cs="Arial"/>
          <w:vertAlign w:val="subscript"/>
        </w:rPr>
        <w:t>2</w:t>
      </w:r>
      <w:r w:rsidRPr="00F63070">
        <w:rPr>
          <w:rFonts w:cs="Arial"/>
        </w:rPr>
        <w:t xml:space="preserve"> emissions increased by 0.04</w:t>
      </w:r>
      <w:r>
        <w:rPr>
          <w:rFonts w:cs="Arial"/>
        </w:rPr>
        <w:t>4 to 0.04</w:t>
      </w:r>
      <w:r w:rsidRPr="00F63070">
        <w:rPr>
          <w:rFonts w:cs="Arial"/>
        </w:rPr>
        <w:t>5 of a percentage point</w:t>
      </w:r>
      <w:r w:rsidRPr="00F63070">
        <w:rPr>
          <w:rStyle w:val="st"/>
        </w:rPr>
        <w:t>.</w:t>
      </w:r>
      <w:r>
        <w:rPr>
          <w:rStyle w:val="st"/>
        </w:rPr>
        <w:t xml:space="preserve"> </w:t>
      </w:r>
    </w:p>
    <w:p w14:paraId="3806B091" w14:textId="77777777" w:rsidR="00B76D58" w:rsidRDefault="00B76D58" w:rsidP="00174292">
      <w:pPr>
        <w:pStyle w:val="EndnoteText"/>
      </w:pPr>
    </w:p>
  </w:endnote>
  <w:endnote w:id="37">
    <w:p w14:paraId="322A1838" w14:textId="48147A82" w:rsidR="00B76D58" w:rsidRDefault="00B76D58" w:rsidP="007410ED">
      <w:pPr>
        <w:pStyle w:val="EndnoteText"/>
      </w:pPr>
      <w:r>
        <w:rPr>
          <w:rStyle w:val="EndnoteReference"/>
        </w:rPr>
        <w:endnoteRef/>
      </w:r>
      <w:r>
        <w:t xml:space="preserve"> In all regressions, </w:t>
      </w:r>
      <w:r w:rsidRPr="00F63070">
        <w:rPr>
          <w:rFonts w:cs="Arial"/>
        </w:rPr>
        <w:t>the coefficients on the perc</w:t>
      </w:r>
      <w:r>
        <w:rPr>
          <w:rFonts w:cs="Arial"/>
        </w:rPr>
        <w:t xml:space="preserve">ent changes of nuclear </w:t>
      </w:r>
      <w:r w:rsidRPr="00F63070">
        <w:rPr>
          <w:rFonts w:cs="Arial"/>
        </w:rPr>
        <w:t>as a share of t</w:t>
      </w:r>
      <w:r>
        <w:rPr>
          <w:rFonts w:cs="Arial"/>
        </w:rPr>
        <w:t xml:space="preserve">otal electricity generation were </w:t>
      </w:r>
      <w:r w:rsidRPr="00F63070">
        <w:rPr>
          <w:rFonts w:cs="Arial"/>
        </w:rPr>
        <w:t xml:space="preserve">statistically significant. For each 1 percentage point increase in the share of total generation by </w:t>
      </w:r>
      <w:r>
        <w:rPr>
          <w:rFonts w:cs="Arial"/>
        </w:rPr>
        <w:t>nuclear</w:t>
      </w:r>
      <w:r w:rsidRPr="00F63070">
        <w:rPr>
          <w:rFonts w:cs="Arial"/>
        </w:rPr>
        <w:t xml:space="preserve">, </w:t>
      </w:r>
      <w:r w:rsidRPr="00972DC5">
        <w:rPr>
          <w:rFonts w:cs="Arial"/>
        </w:rPr>
        <w:t>CO</w:t>
      </w:r>
      <w:r w:rsidRPr="00972DC5">
        <w:rPr>
          <w:rFonts w:cs="Arial"/>
          <w:vertAlign w:val="subscript"/>
        </w:rPr>
        <w:t>2</w:t>
      </w:r>
      <w:r>
        <w:rPr>
          <w:rFonts w:cs="Arial"/>
        </w:rPr>
        <w:t xml:space="preserve"> emissions decreased by 0.094 to 0.097</w:t>
      </w:r>
      <w:r w:rsidRPr="00972DC5">
        <w:rPr>
          <w:rFonts w:cs="Arial"/>
        </w:rPr>
        <w:t xml:space="preserve"> of a percentage point.</w:t>
      </w:r>
      <w:r>
        <w:rPr>
          <w:rStyle w:val="st"/>
        </w:rPr>
        <w:t xml:space="preserve"> </w:t>
      </w:r>
    </w:p>
    <w:p w14:paraId="42EFCF2E" w14:textId="77777777" w:rsidR="00B76D58" w:rsidRPr="00972DC5" w:rsidRDefault="00B76D58">
      <w:pPr>
        <w:pStyle w:val="EndnoteText"/>
      </w:pPr>
    </w:p>
  </w:endnote>
  <w:endnote w:id="38">
    <w:p w14:paraId="5F9481EA" w14:textId="5823D91D" w:rsidR="00B76D58" w:rsidRDefault="00B76D58">
      <w:pPr>
        <w:pStyle w:val="EndnoteText"/>
      </w:pPr>
      <w:r>
        <w:rPr>
          <w:rStyle w:val="EndnoteReference"/>
        </w:rPr>
        <w:endnoteRef/>
      </w:r>
      <w:r>
        <w:t xml:space="preserve"> Peter Behr, “Nuclear Closures Magnify U.S. Climate Challenge for Trump.” </w:t>
      </w:r>
      <w:r w:rsidRPr="00486C57">
        <w:rPr>
          <w:i/>
        </w:rPr>
        <w:t>E&amp;E News</w:t>
      </w:r>
      <w:r>
        <w:t>, November 17, 2016.</w:t>
      </w:r>
    </w:p>
    <w:p w14:paraId="382205AE" w14:textId="77777777" w:rsidR="00B76D58" w:rsidRDefault="00B76D58">
      <w:pPr>
        <w:pStyle w:val="EndnoteText"/>
      </w:pPr>
    </w:p>
  </w:endnote>
  <w:endnote w:id="39">
    <w:p w14:paraId="360EE16A" w14:textId="585033ED" w:rsidR="00B76D58" w:rsidRDefault="00B76D58">
      <w:pPr>
        <w:pStyle w:val="EndnoteText"/>
      </w:pPr>
      <w:r>
        <w:rPr>
          <w:rStyle w:val="EndnoteReference"/>
        </w:rPr>
        <w:endnoteRef/>
      </w:r>
      <w:r>
        <w:t xml:space="preserve"> EIA, “Natural Gas Expected to Surpass Coal in Mix of Fuel Used for U.S. Power Generation in 2016,” March 16, 2016, </w:t>
      </w:r>
      <w:hyperlink r:id="rId11" w:history="1">
        <w:r w:rsidRPr="00CF0390">
          <w:rPr>
            <w:rStyle w:val="Hyperlink"/>
          </w:rPr>
          <w:t>http://www.eia.gov/todayinenergy/detail.cfm?id=25392</w:t>
        </w:r>
      </w:hyperlink>
      <w:r>
        <w:rPr>
          <w:rStyle w:val="Hyperlink"/>
        </w:rPr>
        <w:t>.</w:t>
      </w:r>
      <w:r>
        <w:t xml:space="preserve"> </w:t>
      </w:r>
    </w:p>
    <w:p w14:paraId="2E9940B2" w14:textId="77777777" w:rsidR="00B76D58" w:rsidRDefault="00B76D58">
      <w:pPr>
        <w:pStyle w:val="EndnoteText"/>
      </w:pPr>
    </w:p>
  </w:endnote>
  <w:endnote w:id="40">
    <w:p w14:paraId="51F62C7D" w14:textId="5EF8468E" w:rsidR="00B76D58" w:rsidRDefault="00B76D58" w:rsidP="00F60645">
      <w:pPr>
        <w:pStyle w:val="EndnoteText"/>
      </w:pPr>
      <w:r>
        <w:rPr>
          <w:rStyle w:val="EndnoteReference"/>
        </w:rPr>
        <w:endnoteRef/>
      </w:r>
      <w:r>
        <w:t xml:space="preserve"> PricewaterhouseCoopers (PwC), “Conscious Coupling? Low Carbon Economy Index 2015” (London: PwC, 2015). </w:t>
      </w:r>
    </w:p>
    <w:p w14:paraId="6727C810" w14:textId="77777777" w:rsidR="00B76D58" w:rsidRDefault="00B76D58" w:rsidP="00F60645">
      <w:pPr>
        <w:pStyle w:val="EndnoteText"/>
      </w:pPr>
    </w:p>
  </w:endnote>
  <w:endnote w:id="41">
    <w:p w14:paraId="69C3BB47" w14:textId="06A517CE" w:rsidR="00B76D58" w:rsidRDefault="00B76D58">
      <w:pPr>
        <w:pStyle w:val="EndnoteText"/>
      </w:pPr>
      <w:r>
        <w:rPr>
          <w:rStyle w:val="EndnoteReference"/>
        </w:rPr>
        <w:endnoteRef/>
      </w:r>
      <w:r>
        <w:t xml:space="preserve"> Ibid. </w:t>
      </w:r>
    </w:p>
    <w:p w14:paraId="068EDF74" w14:textId="77777777" w:rsidR="00B76D58" w:rsidRDefault="00B76D58">
      <w:pPr>
        <w:pStyle w:val="EndnoteText"/>
      </w:pPr>
    </w:p>
  </w:endnote>
  <w:endnote w:id="42">
    <w:p w14:paraId="4B4FC37E" w14:textId="328CAC32" w:rsidR="00B76D58" w:rsidRDefault="00B76D58">
      <w:pPr>
        <w:pStyle w:val="EndnoteText"/>
      </w:pPr>
      <w:r>
        <w:rPr>
          <w:rStyle w:val="EndnoteReference"/>
        </w:rPr>
        <w:endnoteRef/>
      </w:r>
      <w:r>
        <w:t xml:space="preserve"> The energy intensity of a state is measured by the amount of energy consumed per unit of economic output. The carbon intensity of energy supply is reflective of the energy fuel mix within a state. The product of these measures gives the carbon intensity of the economy.</w:t>
      </w:r>
    </w:p>
    <w:p w14:paraId="59B6D31A" w14:textId="77777777" w:rsidR="00B76D58" w:rsidRDefault="00B76D58">
      <w:pPr>
        <w:pStyle w:val="EndnoteText"/>
      </w:pPr>
    </w:p>
  </w:endnote>
  <w:endnote w:id="43">
    <w:p w14:paraId="30EC8432" w14:textId="75B7999D" w:rsidR="00B76D58" w:rsidRDefault="00B76D58">
      <w:pPr>
        <w:pStyle w:val="EndnoteText"/>
      </w:pPr>
      <w:r>
        <w:rPr>
          <w:rStyle w:val="EndnoteReference"/>
        </w:rPr>
        <w:endnoteRef/>
      </w:r>
      <w:r>
        <w:t xml:space="preserve"> The District of Columbia has a very different carbon emissions breakdown compared to other cities. Buildings—including the administrative hubs for massive federal agencies, foreign embassies, lobbying groups, and think tanks—generate 75 percent of all greenhouse gas emissions in the city. DC, therefore, has one of the most progressive green building policy and implementation frameworks in the nation. It was the first U.S. city to pass a green building law. It is the leading metro area for number of Energy Star certified buildings. For more information see </w:t>
      </w:r>
      <w:hyperlink r:id="rId12" w:history="1">
        <w:r w:rsidRPr="00E85108">
          <w:rPr>
            <w:rStyle w:val="Hyperlink"/>
          </w:rPr>
          <w:t>http://database.aceee.org/state/district-columbia</w:t>
        </w:r>
      </w:hyperlink>
      <w:r>
        <w:t xml:space="preserve">. </w:t>
      </w:r>
    </w:p>
    <w:p w14:paraId="18988CE8" w14:textId="77777777" w:rsidR="00B76D58" w:rsidRDefault="00B76D58">
      <w:pPr>
        <w:pStyle w:val="EndnoteText"/>
      </w:pPr>
    </w:p>
  </w:endnote>
  <w:endnote w:id="44">
    <w:p w14:paraId="79991466" w14:textId="145035D1" w:rsidR="00B76D58" w:rsidRDefault="00B76D58">
      <w:pPr>
        <w:pStyle w:val="EndnoteText"/>
      </w:pPr>
      <w:r>
        <w:rPr>
          <w:rStyle w:val="EndnoteReference"/>
        </w:rPr>
        <w:endnoteRef/>
      </w:r>
      <w:r>
        <w:t xml:space="preserve"> Brookings analysis of U.S. Bureau of Economic Analysis, Interactive Data, GDP and Personal Income, Regional Data, Annual Gross Domestic Product (GDP) by State, GDP in current dollars, All industries, Maryland, 2013.</w:t>
      </w:r>
    </w:p>
    <w:p w14:paraId="62F8781D" w14:textId="77777777" w:rsidR="00B76D58" w:rsidRDefault="00B76D58">
      <w:pPr>
        <w:pStyle w:val="EndnoteText"/>
      </w:pPr>
    </w:p>
  </w:endnote>
  <w:endnote w:id="45">
    <w:p w14:paraId="6E2A7F24" w14:textId="77777777" w:rsidR="00B76D58" w:rsidRDefault="00B76D58" w:rsidP="00154B03">
      <w:pPr>
        <w:pStyle w:val="EndnoteText"/>
      </w:pPr>
      <w:r>
        <w:rPr>
          <w:rStyle w:val="EndnoteReference"/>
        </w:rPr>
        <w:endnoteRef/>
      </w:r>
      <w:r>
        <w:t xml:space="preserve"> Galen </w:t>
      </w:r>
      <w:proofErr w:type="spellStart"/>
      <w:r>
        <w:t>Barbose</w:t>
      </w:r>
      <w:proofErr w:type="spellEnd"/>
      <w:r>
        <w:t>, “Renewable Portfolio Standards in the United States: A Status Update” (Berkeley, Calif.: Lawrence Berkeley National Laboratory, 2013).</w:t>
      </w:r>
    </w:p>
    <w:p w14:paraId="6F5C7E76" w14:textId="77777777" w:rsidR="00B76D58" w:rsidRDefault="00B76D58" w:rsidP="00154B03">
      <w:pPr>
        <w:pStyle w:val="EndnoteText"/>
      </w:pPr>
    </w:p>
  </w:endnote>
  <w:endnote w:id="46">
    <w:p w14:paraId="29AF0AE5" w14:textId="2C94902B" w:rsidR="00B76D58" w:rsidRDefault="00B76D58">
      <w:pPr>
        <w:pStyle w:val="EndnoteText"/>
      </w:pPr>
      <w:r>
        <w:rPr>
          <w:rStyle w:val="EndnoteReference"/>
        </w:rPr>
        <w:endnoteRef/>
      </w:r>
      <w:r>
        <w:t xml:space="preserve"> See, for example, Lewis Milford and others, “Leveraging State Clean Energy Funds for Economic Development.” (Washington: Brookings, 2012); Ken Berlin and others, “State Clean Energy Finance Banks: New Investment Facilities for Clean Energy Deployment.” (Washington: Brookings Institution, 2012); and Lew Milford and others, “Clean Energy Finance Through the Bond Market: A New Option for Progress.” (Washington: Brookings Institution, 2014).</w:t>
      </w:r>
    </w:p>
    <w:p w14:paraId="756B6937" w14:textId="77777777" w:rsidR="00B76D58" w:rsidRDefault="00B76D58">
      <w:pPr>
        <w:pStyle w:val="EndnoteText"/>
      </w:pPr>
    </w:p>
  </w:endnote>
  <w:endnote w:id="47">
    <w:p w14:paraId="0BB4AD37" w14:textId="358C62AF" w:rsidR="00B76D58" w:rsidRDefault="00B76D58">
      <w:pPr>
        <w:pStyle w:val="EndnoteText"/>
      </w:pPr>
      <w:r>
        <w:rPr>
          <w:rStyle w:val="EndnoteReference"/>
        </w:rPr>
        <w:endnoteRef/>
      </w:r>
      <w:r>
        <w:t xml:space="preserve"> Northeastern states have created their own cap and trade program called Regional Greenhouse Gas Initiative, California has its own cap-and-trade program along with one of the nation’s most ambitious </w:t>
      </w:r>
      <w:r w:rsidRPr="00283F62">
        <w:t>climate goals</w:t>
      </w:r>
      <w:r>
        <w:t xml:space="preserve"> — to reduce its greenhouse gas emissions to 40 percent below 1990 levels by 2030. And Hawaii plans to go 100 percent renewable by 2045.</w:t>
      </w:r>
    </w:p>
    <w:p w14:paraId="7CB5FDF7" w14:textId="77777777" w:rsidR="00B76D58" w:rsidRDefault="00B76D58">
      <w:pPr>
        <w:pStyle w:val="EndnoteText"/>
      </w:pPr>
    </w:p>
  </w:endnote>
  <w:endnote w:id="48">
    <w:p w14:paraId="4A6C74C5" w14:textId="77777777" w:rsidR="00B76D58" w:rsidRPr="0003174C" w:rsidRDefault="00B76D58" w:rsidP="00154B03">
      <w:pPr>
        <w:pStyle w:val="EndnoteText"/>
      </w:pPr>
      <w:r>
        <w:rPr>
          <w:rStyle w:val="EndnoteReference"/>
        </w:rPr>
        <w:endnoteRef/>
      </w:r>
      <w:r>
        <w:t xml:space="preserve"> See, for example, Richard Martin, “New York State Has a Plan to Rescue Nuclear Power,” </w:t>
      </w:r>
      <w:r w:rsidRPr="0003174C">
        <w:rPr>
          <w:i/>
        </w:rPr>
        <w:t>MIT Technology Review</w:t>
      </w:r>
      <w:r>
        <w:t xml:space="preserve">, August 2, 2016, and Vivian Yee, “Nuclear Subsidies Are Part of New York’s Clean-Energy Plan,” </w:t>
      </w:r>
      <w:r>
        <w:rPr>
          <w:i/>
        </w:rPr>
        <w:t xml:space="preserve">New York Times, </w:t>
      </w:r>
      <w:r>
        <w:t>July 20, 2016.</w:t>
      </w:r>
    </w:p>
    <w:p w14:paraId="3DC885CE" w14:textId="77777777" w:rsidR="00B76D58" w:rsidRDefault="00B76D58" w:rsidP="00154B03">
      <w:pPr>
        <w:pStyle w:val="EndnoteText"/>
      </w:pPr>
    </w:p>
  </w:endnote>
  <w:endnote w:id="49">
    <w:p w14:paraId="2A91945D" w14:textId="77777777" w:rsidR="00B76D58" w:rsidRDefault="00B76D58" w:rsidP="00143742">
      <w:pPr>
        <w:pStyle w:val="EndnoteText"/>
      </w:pPr>
      <w:r>
        <w:rPr>
          <w:rStyle w:val="EndnoteReference"/>
        </w:rPr>
        <w:endnoteRef/>
      </w:r>
      <w:r>
        <w:t xml:space="preserve"> Secretary of Energy Advisory Board (EAB), “Task Force on the Future of Nuclear Power: Draft Report” (Washington: EAB, 2016).</w:t>
      </w:r>
    </w:p>
    <w:p w14:paraId="2DF58562" w14:textId="77777777" w:rsidR="00B76D58" w:rsidRDefault="00B76D58" w:rsidP="0014374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11CBF" w14:textId="77777777" w:rsidR="00B76D58" w:rsidRDefault="00B76D58" w:rsidP="006108E7">
      <w:pPr>
        <w:spacing w:after="0" w:line="240" w:lineRule="auto"/>
      </w:pPr>
      <w:r>
        <w:separator/>
      </w:r>
    </w:p>
  </w:footnote>
  <w:footnote w:type="continuationSeparator" w:id="0">
    <w:p w14:paraId="38ECF32B" w14:textId="77777777" w:rsidR="00B76D58" w:rsidRDefault="00B76D58" w:rsidP="00610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27061"/>
    <w:multiLevelType w:val="hybridMultilevel"/>
    <w:tmpl w:val="1C32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D1419"/>
    <w:multiLevelType w:val="hybridMultilevel"/>
    <w:tmpl w:val="597C4E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C347A"/>
    <w:multiLevelType w:val="hybridMultilevel"/>
    <w:tmpl w:val="C1A8C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B5C35"/>
    <w:multiLevelType w:val="hybridMultilevel"/>
    <w:tmpl w:val="B5E81E6E"/>
    <w:lvl w:ilvl="0" w:tplc="93F46BE6">
      <w:numFmt w:val="bullet"/>
      <w:lvlText w:val=""/>
      <w:lvlJc w:val="left"/>
      <w:pPr>
        <w:ind w:left="3960" w:hanging="360"/>
      </w:pPr>
      <w:rPr>
        <w:rFonts w:ascii="Symbol" w:eastAsiaTheme="minorHAnsi" w:hAnsi="Symbol"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26497F02"/>
    <w:multiLevelType w:val="hybridMultilevel"/>
    <w:tmpl w:val="6DA6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04739"/>
    <w:multiLevelType w:val="hybridMultilevel"/>
    <w:tmpl w:val="3D08A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7B1"/>
    <w:multiLevelType w:val="hybridMultilevel"/>
    <w:tmpl w:val="A4CC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141DE"/>
    <w:multiLevelType w:val="hybridMultilevel"/>
    <w:tmpl w:val="61D0C7CC"/>
    <w:lvl w:ilvl="0" w:tplc="339A0E7E">
      <w:numFmt w:val="bullet"/>
      <w:lvlText w:val=""/>
      <w:lvlJc w:val="left"/>
      <w:pPr>
        <w:ind w:left="4680" w:hanging="360"/>
      </w:pPr>
      <w:rPr>
        <w:rFonts w:ascii="Symbol" w:eastAsiaTheme="minorHAnsi" w:hAnsi="Symbol" w:cstheme="minorBid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15:restartNumberingAfterBreak="0">
    <w:nsid w:val="4094278F"/>
    <w:multiLevelType w:val="hybridMultilevel"/>
    <w:tmpl w:val="8B7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C339F"/>
    <w:multiLevelType w:val="hybridMultilevel"/>
    <w:tmpl w:val="91F03D20"/>
    <w:lvl w:ilvl="0" w:tplc="34A4E9D8">
      <w:numFmt w:val="bullet"/>
      <w:lvlText w:val=""/>
      <w:lvlJc w:val="left"/>
      <w:pPr>
        <w:ind w:left="4320" w:hanging="360"/>
      </w:pPr>
      <w:rPr>
        <w:rFonts w:ascii="Symbol" w:eastAsiaTheme="minorHAnsi" w:hAnsi="Symbol"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583D6940"/>
    <w:multiLevelType w:val="hybridMultilevel"/>
    <w:tmpl w:val="326CD4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AD08CA"/>
    <w:multiLevelType w:val="hybridMultilevel"/>
    <w:tmpl w:val="BEC65D44"/>
    <w:lvl w:ilvl="0" w:tplc="EE2CC324">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9D970A8"/>
    <w:multiLevelType w:val="hybridMultilevel"/>
    <w:tmpl w:val="7AE65512"/>
    <w:lvl w:ilvl="0" w:tplc="0409000B">
      <w:start w:val="1"/>
      <w:numFmt w:val="bullet"/>
      <w:lvlText w:val=""/>
      <w:lvlJc w:val="left"/>
      <w:pPr>
        <w:ind w:left="825" w:hanging="360"/>
      </w:pPr>
      <w:rPr>
        <w:rFonts w:ascii="Wingdings" w:hAnsi="Wingdings"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abstractNum w:abstractNumId="13" w15:restartNumberingAfterBreak="0">
    <w:nsid w:val="701A5B1D"/>
    <w:multiLevelType w:val="hybridMultilevel"/>
    <w:tmpl w:val="4F0CEC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A525E2"/>
    <w:multiLevelType w:val="hybridMultilevel"/>
    <w:tmpl w:val="BC9E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3D24C3"/>
    <w:multiLevelType w:val="hybridMultilevel"/>
    <w:tmpl w:val="7680847C"/>
    <w:lvl w:ilvl="0" w:tplc="6BDAF8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3"/>
  </w:num>
  <w:num w:numId="4">
    <w:abstractNumId w:val="9"/>
  </w:num>
  <w:num w:numId="5">
    <w:abstractNumId w:val="14"/>
  </w:num>
  <w:num w:numId="6">
    <w:abstractNumId w:val="6"/>
  </w:num>
  <w:num w:numId="7">
    <w:abstractNumId w:val="7"/>
  </w:num>
  <w:num w:numId="8">
    <w:abstractNumId w:val="2"/>
  </w:num>
  <w:num w:numId="9">
    <w:abstractNumId w:val="4"/>
  </w:num>
  <w:num w:numId="10">
    <w:abstractNumId w:val="5"/>
  </w:num>
  <w:num w:numId="11">
    <w:abstractNumId w:val="8"/>
  </w:num>
  <w:num w:numId="12">
    <w:abstractNumId w:val="13"/>
  </w:num>
  <w:num w:numId="13">
    <w:abstractNumId w:val="10"/>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A5B"/>
    <w:rsid w:val="00000A7B"/>
    <w:rsid w:val="00003DF0"/>
    <w:rsid w:val="00004BA5"/>
    <w:rsid w:val="000118DF"/>
    <w:rsid w:val="00012D20"/>
    <w:rsid w:val="0002030C"/>
    <w:rsid w:val="000254C4"/>
    <w:rsid w:val="00025B41"/>
    <w:rsid w:val="00025D99"/>
    <w:rsid w:val="0003174C"/>
    <w:rsid w:val="0003187C"/>
    <w:rsid w:val="00032CAC"/>
    <w:rsid w:val="00032CD8"/>
    <w:rsid w:val="00033D42"/>
    <w:rsid w:val="0004103C"/>
    <w:rsid w:val="000425E8"/>
    <w:rsid w:val="000453AF"/>
    <w:rsid w:val="00045816"/>
    <w:rsid w:val="00051A06"/>
    <w:rsid w:val="00051F3F"/>
    <w:rsid w:val="00052CF0"/>
    <w:rsid w:val="00052F69"/>
    <w:rsid w:val="00053F20"/>
    <w:rsid w:val="0005761B"/>
    <w:rsid w:val="000621E5"/>
    <w:rsid w:val="000630D8"/>
    <w:rsid w:val="00064395"/>
    <w:rsid w:val="0006690D"/>
    <w:rsid w:val="00066AAB"/>
    <w:rsid w:val="00066BF7"/>
    <w:rsid w:val="000675F7"/>
    <w:rsid w:val="00074968"/>
    <w:rsid w:val="00076631"/>
    <w:rsid w:val="000772C9"/>
    <w:rsid w:val="00080DE2"/>
    <w:rsid w:val="000861CB"/>
    <w:rsid w:val="00091CE6"/>
    <w:rsid w:val="00094EC7"/>
    <w:rsid w:val="0009539A"/>
    <w:rsid w:val="000955B7"/>
    <w:rsid w:val="0009689D"/>
    <w:rsid w:val="00097DB3"/>
    <w:rsid w:val="000A6756"/>
    <w:rsid w:val="000A6C2F"/>
    <w:rsid w:val="000A7585"/>
    <w:rsid w:val="000B1773"/>
    <w:rsid w:val="000B74A4"/>
    <w:rsid w:val="000C1B3B"/>
    <w:rsid w:val="000C3C22"/>
    <w:rsid w:val="000C631A"/>
    <w:rsid w:val="000C7801"/>
    <w:rsid w:val="000C7BD5"/>
    <w:rsid w:val="000C7D18"/>
    <w:rsid w:val="000C7F68"/>
    <w:rsid w:val="000D0B98"/>
    <w:rsid w:val="000D0FDC"/>
    <w:rsid w:val="000E119B"/>
    <w:rsid w:val="000F182A"/>
    <w:rsid w:val="000F33B8"/>
    <w:rsid w:val="00101402"/>
    <w:rsid w:val="00103C57"/>
    <w:rsid w:val="00105000"/>
    <w:rsid w:val="0010755A"/>
    <w:rsid w:val="00107A1E"/>
    <w:rsid w:val="00112D79"/>
    <w:rsid w:val="00113641"/>
    <w:rsid w:val="00113CB6"/>
    <w:rsid w:val="00114CCF"/>
    <w:rsid w:val="00114E12"/>
    <w:rsid w:val="001154A8"/>
    <w:rsid w:val="00115795"/>
    <w:rsid w:val="00116A00"/>
    <w:rsid w:val="0012279A"/>
    <w:rsid w:val="00122BC9"/>
    <w:rsid w:val="0012327D"/>
    <w:rsid w:val="00123F8D"/>
    <w:rsid w:val="001254F8"/>
    <w:rsid w:val="00131B80"/>
    <w:rsid w:val="00133D2A"/>
    <w:rsid w:val="00134732"/>
    <w:rsid w:val="00134B40"/>
    <w:rsid w:val="00135C1B"/>
    <w:rsid w:val="001375DB"/>
    <w:rsid w:val="00137A5B"/>
    <w:rsid w:val="0014035E"/>
    <w:rsid w:val="00140579"/>
    <w:rsid w:val="001420E0"/>
    <w:rsid w:val="00143742"/>
    <w:rsid w:val="00143DE8"/>
    <w:rsid w:val="00152C68"/>
    <w:rsid w:val="00154B03"/>
    <w:rsid w:val="00155B00"/>
    <w:rsid w:val="00157143"/>
    <w:rsid w:val="00157AE8"/>
    <w:rsid w:val="00157EE4"/>
    <w:rsid w:val="00160DB5"/>
    <w:rsid w:val="00163749"/>
    <w:rsid w:val="00165AFF"/>
    <w:rsid w:val="001668A4"/>
    <w:rsid w:val="00166EE2"/>
    <w:rsid w:val="001674D4"/>
    <w:rsid w:val="001715CC"/>
    <w:rsid w:val="0017207C"/>
    <w:rsid w:val="00174292"/>
    <w:rsid w:val="00174C20"/>
    <w:rsid w:val="00176D80"/>
    <w:rsid w:val="001849FD"/>
    <w:rsid w:val="00187CF2"/>
    <w:rsid w:val="00190908"/>
    <w:rsid w:val="001949C8"/>
    <w:rsid w:val="0019696D"/>
    <w:rsid w:val="001A0012"/>
    <w:rsid w:val="001A1331"/>
    <w:rsid w:val="001A2835"/>
    <w:rsid w:val="001A2D25"/>
    <w:rsid w:val="001A3D2F"/>
    <w:rsid w:val="001A75C6"/>
    <w:rsid w:val="001B1D79"/>
    <w:rsid w:val="001B3D4F"/>
    <w:rsid w:val="001B6223"/>
    <w:rsid w:val="001B7400"/>
    <w:rsid w:val="001C5451"/>
    <w:rsid w:val="001C61E6"/>
    <w:rsid w:val="001D0AE3"/>
    <w:rsid w:val="001D3990"/>
    <w:rsid w:val="001D4898"/>
    <w:rsid w:val="001E215A"/>
    <w:rsid w:val="001E2D79"/>
    <w:rsid w:val="001E7748"/>
    <w:rsid w:val="001F0207"/>
    <w:rsid w:val="001F2EA8"/>
    <w:rsid w:val="001F2EB8"/>
    <w:rsid w:val="001F37D3"/>
    <w:rsid w:val="001F533B"/>
    <w:rsid w:val="001F548C"/>
    <w:rsid w:val="001F6A97"/>
    <w:rsid w:val="0020003E"/>
    <w:rsid w:val="00200654"/>
    <w:rsid w:val="002014A1"/>
    <w:rsid w:val="0020297D"/>
    <w:rsid w:val="00206129"/>
    <w:rsid w:val="00212ECD"/>
    <w:rsid w:val="00213587"/>
    <w:rsid w:val="002237C6"/>
    <w:rsid w:val="00224D31"/>
    <w:rsid w:val="00227856"/>
    <w:rsid w:val="00231A6C"/>
    <w:rsid w:val="00233171"/>
    <w:rsid w:val="002333EB"/>
    <w:rsid w:val="00233AF5"/>
    <w:rsid w:val="0024028A"/>
    <w:rsid w:val="002402A0"/>
    <w:rsid w:val="002409BB"/>
    <w:rsid w:val="00242778"/>
    <w:rsid w:val="00246162"/>
    <w:rsid w:val="00246C4D"/>
    <w:rsid w:val="0025118E"/>
    <w:rsid w:val="00253CDD"/>
    <w:rsid w:val="00255383"/>
    <w:rsid w:val="0025545B"/>
    <w:rsid w:val="002568EC"/>
    <w:rsid w:val="00257175"/>
    <w:rsid w:val="002616F4"/>
    <w:rsid w:val="00262F95"/>
    <w:rsid w:val="00265C74"/>
    <w:rsid w:val="00266F87"/>
    <w:rsid w:val="002709A9"/>
    <w:rsid w:val="00271845"/>
    <w:rsid w:val="00273A7F"/>
    <w:rsid w:val="00274483"/>
    <w:rsid w:val="002756CF"/>
    <w:rsid w:val="00281DC3"/>
    <w:rsid w:val="00283F62"/>
    <w:rsid w:val="00284EDD"/>
    <w:rsid w:val="00285242"/>
    <w:rsid w:val="002879B7"/>
    <w:rsid w:val="00292122"/>
    <w:rsid w:val="00293EE9"/>
    <w:rsid w:val="002A2E8B"/>
    <w:rsid w:val="002A4FBC"/>
    <w:rsid w:val="002A6689"/>
    <w:rsid w:val="002B050F"/>
    <w:rsid w:val="002B21C9"/>
    <w:rsid w:val="002B6248"/>
    <w:rsid w:val="002B684E"/>
    <w:rsid w:val="002C270B"/>
    <w:rsid w:val="002C5DD8"/>
    <w:rsid w:val="002C66BD"/>
    <w:rsid w:val="002D01B7"/>
    <w:rsid w:val="002D0E28"/>
    <w:rsid w:val="002D2353"/>
    <w:rsid w:val="002D2F4C"/>
    <w:rsid w:val="002D3903"/>
    <w:rsid w:val="002D3DC0"/>
    <w:rsid w:val="002D3F92"/>
    <w:rsid w:val="002D40C9"/>
    <w:rsid w:val="002E14D7"/>
    <w:rsid w:val="002E1D4A"/>
    <w:rsid w:val="002E443F"/>
    <w:rsid w:val="002E5375"/>
    <w:rsid w:val="002E6281"/>
    <w:rsid w:val="002E64FD"/>
    <w:rsid w:val="002F04C0"/>
    <w:rsid w:val="002F0DD9"/>
    <w:rsid w:val="002F14A1"/>
    <w:rsid w:val="002F3E89"/>
    <w:rsid w:val="002F66E6"/>
    <w:rsid w:val="003014BC"/>
    <w:rsid w:val="00301BC6"/>
    <w:rsid w:val="00303398"/>
    <w:rsid w:val="00303563"/>
    <w:rsid w:val="003067FB"/>
    <w:rsid w:val="00307E8F"/>
    <w:rsid w:val="00307EBD"/>
    <w:rsid w:val="00310E8B"/>
    <w:rsid w:val="0031450E"/>
    <w:rsid w:val="003156EF"/>
    <w:rsid w:val="003223CB"/>
    <w:rsid w:val="0032270B"/>
    <w:rsid w:val="00327929"/>
    <w:rsid w:val="00327F07"/>
    <w:rsid w:val="00330CF4"/>
    <w:rsid w:val="00332F2D"/>
    <w:rsid w:val="0033464C"/>
    <w:rsid w:val="00352A7D"/>
    <w:rsid w:val="00353448"/>
    <w:rsid w:val="00354696"/>
    <w:rsid w:val="003563AD"/>
    <w:rsid w:val="00356789"/>
    <w:rsid w:val="00357352"/>
    <w:rsid w:val="00357591"/>
    <w:rsid w:val="00357DEC"/>
    <w:rsid w:val="00360FA8"/>
    <w:rsid w:val="0037025A"/>
    <w:rsid w:val="00373029"/>
    <w:rsid w:val="00373AEF"/>
    <w:rsid w:val="00377AD1"/>
    <w:rsid w:val="0038141B"/>
    <w:rsid w:val="00384358"/>
    <w:rsid w:val="00386506"/>
    <w:rsid w:val="00392816"/>
    <w:rsid w:val="00393862"/>
    <w:rsid w:val="00393CE4"/>
    <w:rsid w:val="00393FFA"/>
    <w:rsid w:val="003942C8"/>
    <w:rsid w:val="00396605"/>
    <w:rsid w:val="003A0048"/>
    <w:rsid w:val="003A3910"/>
    <w:rsid w:val="003A57F7"/>
    <w:rsid w:val="003A689C"/>
    <w:rsid w:val="003B00D0"/>
    <w:rsid w:val="003B08C6"/>
    <w:rsid w:val="003B26E3"/>
    <w:rsid w:val="003B56AE"/>
    <w:rsid w:val="003C01B4"/>
    <w:rsid w:val="003C0FB3"/>
    <w:rsid w:val="003C3E69"/>
    <w:rsid w:val="003C59EB"/>
    <w:rsid w:val="003C7A28"/>
    <w:rsid w:val="003D06BC"/>
    <w:rsid w:val="003D355F"/>
    <w:rsid w:val="003D3A95"/>
    <w:rsid w:val="003D5914"/>
    <w:rsid w:val="003E225D"/>
    <w:rsid w:val="003E49EA"/>
    <w:rsid w:val="003E5DEF"/>
    <w:rsid w:val="003E7098"/>
    <w:rsid w:val="003F0DC1"/>
    <w:rsid w:val="003F4BBD"/>
    <w:rsid w:val="00400273"/>
    <w:rsid w:val="00404199"/>
    <w:rsid w:val="00404D9E"/>
    <w:rsid w:val="0041241E"/>
    <w:rsid w:val="0041346B"/>
    <w:rsid w:val="00413D1A"/>
    <w:rsid w:val="0041543B"/>
    <w:rsid w:val="00416FCE"/>
    <w:rsid w:val="004216EE"/>
    <w:rsid w:val="00421EAC"/>
    <w:rsid w:val="00424B4E"/>
    <w:rsid w:val="004250E2"/>
    <w:rsid w:val="0042541E"/>
    <w:rsid w:val="004263BB"/>
    <w:rsid w:val="00431D36"/>
    <w:rsid w:val="00432070"/>
    <w:rsid w:val="004325DB"/>
    <w:rsid w:val="004329E5"/>
    <w:rsid w:val="004337E8"/>
    <w:rsid w:val="00433C62"/>
    <w:rsid w:val="00435673"/>
    <w:rsid w:val="00437296"/>
    <w:rsid w:val="004405EC"/>
    <w:rsid w:val="00440CC2"/>
    <w:rsid w:val="00441F44"/>
    <w:rsid w:val="00443C00"/>
    <w:rsid w:val="0044666E"/>
    <w:rsid w:val="00446D18"/>
    <w:rsid w:val="00452CE8"/>
    <w:rsid w:val="004549D1"/>
    <w:rsid w:val="00456294"/>
    <w:rsid w:val="00457359"/>
    <w:rsid w:val="00463D90"/>
    <w:rsid w:val="00465B4B"/>
    <w:rsid w:val="0046779B"/>
    <w:rsid w:val="004708D9"/>
    <w:rsid w:val="0047511C"/>
    <w:rsid w:val="00475EEC"/>
    <w:rsid w:val="00477FD3"/>
    <w:rsid w:val="00486C57"/>
    <w:rsid w:val="00487D42"/>
    <w:rsid w:val="0049054F"/>
    <w:rsid w:val="00490B5C"/>
    <w:rsid w:val="0049419F"/>
    <w:rsid w:val="00494749"/>
    <w:rsid w:val="00495543"/>
    <w:rsid w:val="00495EA8"/>
    <w:rsid w:val="004968E7"/>
    <w:rsid w:val="00497675"/>
    <w:rsid w:val="0049785E"/>
    <w:rsid w:val="004A492F"/>
    <w:rsid w:val="004A5C54"/>
    <w:rsid w:val="004A64C8"/>
    <w:rsid w:val="004A78B1"/>
    <w:rsid w:val="004C2539"/>
    <w:rsid w:val="004C2D6D"/>
    <w:rsid w:val="004C741D"/>
    <w:rsid w:val="004D1172"/>
    <w:rsid w:val="004D1DD5"/>
    <w:rsid w:val="004D2CF2"/>
    <w:rsid w:val="004D38B3"/>
    <w:rsid w:val="004E096E"/>
    <w:rsid w:val="004E4700"/>
    <w:rsid w:val="004E5486"/>
    <w:rsid w:val="004E7AA7"/>
    <w:rsid w:val="004F2309"/>
    <w:rsid w:val="004F271F"/>
    <w:rsid w:val="004F34F3"/>
    <w:rsid w:val="004F4155"/>
    <w:rsid w:val="004F4706"/>
    <w:rsid w:val="004F6769"/>
    <w:rsid w:val="004F6FD6"/>
    <w:rsid w:val="00500073"/>
    <w:rsid w:val="0050194C"/>
    <w:rsid w:val="00502AD8"/>
    <w:rsid w:val="00502CEF"/>
    <w:rsid w:val="005076CC"/>
    <w:rsid w:val="00512E18"/>
    <w:rsid w:val="005156CF"/>
    <w:rsid w:val="005156FA"/>
    <w:rsid w:val="00516CCE"/>
    <w:rsid w:val="00521C13"/>
    <w:rsid w:val="005225D7"/>
    <w:rsid w:val="005229CA"/>
    <w:rsid w:val="00527121"/>
    <w:rsid w:val="00530DC8"/>
    <w:rsid w:val="005330F2"/>
    <w:rsid w:val="00536A19"/>
    <w:rsid w:val="00536A58"/>
    <w:rsid w:val="00545552"/>
    <w:rsid w:val="00551D4B"/>
    <w:rsid w:val="00555308"/>
    <w:rsid w:val="005608BF"/>
    <w:rsid w:val="00562304"/>
    <w:rsid w:val="005717BC"/>
    <w:rsid w:val="0057572B"/>
    <w:rsid w:val="00575D00"/>
    <w:rsid w:val="0057639B"/>
    <w:rsid w:val="00580DFB"/>
    <w:rsid w:val="005828B3"/>
    <w:rsid w:val="00585D13"/>
    <w:rsid w:val="0058629D"/>
    <w:rsid w:val="00594BA1"/>
    <w:rsid w:val="00596290"/>
    <w:rsid w:val="005A2396"/>
    <w:rsid w:val="005A3996"/>
    <w:rsid w:val="005A43CD"/>
    <w:rsid w:val="005A6FBF"/>
    <w:rsid w:val="005A7C91"/>
    <w:rsid w:val="005B045A"/>
    <w:rsid w:val="005B099C"/>
    <w:rsid w:val="005B11BB"/>
    <w:rsid w:val="005B231C"/>
    <w:rsid w:val="005B4F7C"/>
    <w:rsid w:val="005B5620"/>
    <w:rsid w:val="005B69C8"/>
    <w:rsid w:val="005C2653"/>
    <w:rsid w:val="005C3052"/>
    <w:rsid w:val="005C56D8"/>
    <w:rsid w:val="005C605A"/>
    <w:rsid w:val="005D2A2B"/>
    <w:rsid w:val="005D2ACC"/>
    <w:rsid w:val="005D3B11"/>
    <w:rsid w:val="005D6D5D"/>
    <w:rsid w:val="005D7C66"/>
    <w:rsid w:val="005E52BE"/>
    <w:rsid w:val="005E593F"/>
    <w:rsid w:val="005E6E72"/>
    <w:rsid w:val="005E721C"/>
    <w:rsid w:val="005F066B"/>
    <w:rsid w:val="005F345D"/>
    <w:rsid w:val="005F45FA"/>
    <w:rsid w:val="005F6BE1"/>
    <w:rsid w:val="00601AA5"/>
    <w:rsid w:val="00601E2B"/>
    <w:rsid w:val="0060209F"/>
    <w:rsid w:val="00605301"/>
    <w:rsid w:val="00606C18"/>
    <w:rsid w:val="006108E7"/>
    <w:rsid w:val="00615C24"/>
    <w:rsid w:val="00620957"/>
    <w:rsid w:val="00625253"/>
    <w:rsid w:val="006254BD"/>
    <w:rsid w:val="0062799E"/>
    <w:rsid w:val="006310D6"/>
    <w:rsid w:val="00631591"/>
    <w:rsid w:val="0063373E"/>
    <w:rsid w:val="00636682"/>
    <w:rsid w:val="0063755A"/>
    <w:rsid w:val="006459BD"/>
    <w:rsid w:val="00650230"/>
    <w:rsid w:val="006506D2"/>
    <w:rsid w:val="0065166F"/>
    <w:rsid w:val="006537C6"/>
    <w:rsid w:val="00653849"/>
    <w:rsid w:val="006554A8"/>
    <w:rsid w:val="0065550D"/>
    <w:rsid w:val="006571DC"/>
    <w:rsid w:val="00662043"/>
    <w:rsid w:val="00662993"/>
    <w:rsid w:val="00663536"/>
    <w:rsid w:val="0066445D"/>
    <w:rsid w:val="00665C98"/>
    <w:rsid w:val="00670AC1"/>
    <w:rsid w:val="00676BC2"/>
    <w:rsid w:val="00677AB7"/>
    <w:rsid w:val="00680A96"/>
    <w:rsid w:val="00681911"/>
    <w:rsid w:val="006843D9"/>
    <w:rsid w:val="0068486D"/>
    <w:rsid w:val="006864C9"/>
    <w:rsid w:val="00691182"/>
    <w:rsid w:val="00695FE0"/>
    <w:rsid w:val="00696DD0"/>
    <w:rsid w:val="006A3146"/>
    <w:rsid w:val="006B0341"/>
    <w:rsid w:val="006B3920"/>
    <w:rsid w:val="006B6487"/>
    <w:rsid w:val="006C5DF8"/>
    <w:rsid w:val="006C64CD"/>
    <w:rsid w:val="006D1454"/>
    <w:rsid w:val="006D2316"/>
    <w:rsid w:val="006D30C2"/>
    <w:rsid w:val="006D42B7"/>
    <w:rsid w:val="006D4644"/>
    <w:rsid w:val="006E0172"/>
    <w:rsid w:val="006F1F5B"/>
    <w:rsid w:val="006F3270"/>
    <w:rsid w:val="00700996"/>
    <w:rsid w:val="00700C80"/>
    <w:rsid w:val="00703B27"/>
    <w:rsid w:val="007055A5"/>
    <w:rsid w:val="00705FF3"/>
    <w:rsid w:val="00706C97"/>
    <w:rsid w:val="00712976"/>
    <w:rsid w:val="0071427F"/>
    <w:rsid w:val="0071691E"/>
    <w:rsid w:val="00723798"/>
    <w:rsid w:val="0072495A"/>
    <w:rsid w:val="00725B70"/>
    <w:rsid w:val="00732672"/>
    <w:rsid w:val="007368A8"/>
    <w:rsid w:val="00737B95"/>
    <w:rsid w:val="007410ED"/>
    <w:rsid w:val="007420E8"/>
    <w:rsid w:val="00744825"/>
    <w:rsid w:val="00745EC5"/>
    <w:rsid w:val="00747F0B"/>
    <w:rsid w:val="00752ACF"/>
    <w:rsid w:val="00753772"/>
    <w:rsid w:val="00760398"/>
    <w:rsid w:val="00760564"/>
    <w:rsid w:val="00761DD3"/>
    <w:rsid w:val="007641A3"/>
    <w:rsid w:val="00765798"/>
    <w:rsid w:val="00766FC5"/>
    <w:rsid w:val="00770533"/>
    <w:rsid w:val="007708B7"/>
    <w:rsid w:val="00773C2C"/>
    <w:rsid w:val="007756F5"/>
    <w:rsid w:val="00782152"/>
    <w:rsid w:val="00785506"/>
    <w:rsid w:val="007870AE"/>
    <w:rsid w:val="00787B6E"/>
    <w:rsid w:val="00787C6E"/>
    <w:rsid w:val="00796246"/>
    <w:rsid w:val="007A0DAE"/>
    <w:rsid w:val="007A5DE0"/>
    <w:rsid w:val="007A6BAD"/>
    <w:rsid w:val="007B179B"/>
    <w:rsid w:val="007B2360"/>
    <w:rsid w:val="007B6817"/>
    <w:rsid w:val="007C0E2F"/>
    <w:rsid w:val="007C1D06"/>
    <w:rsid w:val="007C2013"/>
    <w:rsid w:val="007C2C00"/>
    <w:rsid w:val="007C36D4"/>
    <w:rsid w:val="007C4678"/>
    <w:rsid w:val="007C6222"/>
    <w:rsid w:val="007C6A7F"/>
    <w:rsid w:val="007C6B86"/>
    <w:rsid w:val="007D18FE"/>
    <w:rsid w:val="007D3230"/>
    <w:rsid w:val="007D3E1E"/>
    <w:rsid w:val="007D6090"/>
    <w:rsid w:val="007D7461"/>
    <w:rsid w:val="007D76F6"/>
    <w:rsid w:val="007E01DA"/>
    <w:rsid w:val="007E456C"/>
    <w:rsid w:val="007E5675"/>
    <w:rsid w:val="007F080D"/>
    <w:rsid w:val="007F21E4"/>
    <w:rsid w:val="007F49DC"/>
    <w:rsid w:val="007F4E04"/>
    <w:rsid w:val="00801288"/>
    <w:rsid w:val="00802882"/>
    <w:rsid w:val="00803A93"/>
    <w:rsid w:val="00804845"/>
    <w:rsid w:val="008073B4"/>
    <w:rsid w:val="00807546"/>
    <w:rsid w:val="00810F4B"/>
    <w:rsid w:val="0081684A"/>
    <w:rsid w:val="00816F19"/>
    <w:rsid w:val="00817933"/>
    <w:rsid w:val="008201AB"/>
    <w:rsid w:val="00822BC6"/>
    <w:rsid w:val="00824510"/>
    <w:rsid w:val="0083009C"/>
    <w:rsid w:val="00830719"/>
    <w:rsid w:val="00830B31"/>
    <w:rsid w:val="00835282"/>
    <w:rsid w:val="0083687C"/>
    <w:rsid w:val="0084190A"/>
    <w:rsid w:val="00842991"/>
    <w:rsid w:val="00843CB8"/>
    <w:rsid w:val="00844E36"/>
    <w:rsid w:val="00846EFA"/>
    <w:rsid w:val="00852D3E"/>
    <w:rsid w:val="008560BF"/>
    <w:rsid w:val="0085657C"/>
    <w:rsid w:val="0085775B"/>
    <w:rsid w:val="00861FB1"/>
    <w:rsid w:val="00863B53"/>
    <w:rsid w:val="008642D7"/>
    <w:rsid w:val="00865D90"/>
    <w:rsid w:val="00866AA4"/>
    <w:rsid w:val="00870107"/>
    <w:rsid w:val="00873315"/>
    <w:rsid w:val="0087336C"/>
    <w:rsid w:val="00876745"/>
    <w:rsid w:val="00880ADF"/>
    <w:rsid w:val="00880F9A"/>
    <w:rsid w:val="00881A7A"/>
    <w:rsid w:val="008842D1"/>
    <w:rsid w:val="00884DDC"/>
    <w:rsid w:val="00893047"/>
    <w:rsid w:val="0089393B"/>
    <w:rsid w:val="00894576"/>
    <w:rsid w:val="00894D9B"/>
    <w:rsid w:val="008A00B9"/>
    <w:rsid w:val="008A17DA"/>
    <w:rsid w:val="008A2055"/>
    <w:rsid w:val="008A6F33"/>
    <w:rsid w:val="008B2A90"/>
    <w:rsid w:val="008B2EB5"/>
    <w:rsid w:val="008B3EA0"/>
    <w:rsid w:val="008B4B25"/>
    <w:rsid w:val="008B61D4"/>
    <w:rsid w:val="008B7BCB"/>
    <w:rsid w:val="008B7E1B"/>
    <w:rsid w:val="008C1040"/>
    <w:rsid w:val="008C431E"/>
    <w:rsid w:val="008C4773"/>
    <w:rsid w:val="008C58F0"/>
    <w:rsid w:val="008C68EE"/>
    <w:rsid w:val="008C7591"/>
    <w:rsid w:val="008C76F4"/>
    <w:rsid w:val="008C7BF2"/>
    <w:rsid w:val="008D4DB9"/>
    <w:rsid w:val="008E042A"/>
    <w:rsid w:val="008E1D77"/>
    <w:rsid w:val="008E3371"/>
    <w:rsid w:val="008E4216"/>
    <w:rsid w:val="008E5222"/>
    <w:rsid w:val="008E5684"/>
    <w:rsid w:val="008F0047"/>
    <w:rsid w:val="008F2970"/>
    <w:rsid w:val="008F3C5F"/>
    <w:rsid w:val="008F3FD0"/>
    <w:rsid w:val="008F4CDA"/>
    <w:rsid w:val="008F4DE5"/>
    <w:rsid w:val="008F731D"/>
    <w:rsid w:val="00901162"/>
    <w:rsid w:val="009011B6"/>
    <w:rsid w:val="00901C6E"/>
    <w:rsid w:val="00901CFB"/>
    <w:rsid w:val="00903E66"/>
    <w:rsid w:val="009149E6"/>
    <w:rsid w:val="009155C3"/>
    <w:rsid w:val="00916E33"/>
    <w:rsid w:val="00917F3C"/>
    <w:rsid w:val="0092266A"/>
    <w:rsid w:val="00922A0B"/>
    <w:rsid w:val="0092613F"/>
    <w:rsid w:val="00926DB0"/>
    <w:rsid w:val="00927484"/>
    <w:rsid w:val="00933047"/>
    <w:rsid w:val="00933EF6"/>
    <w:rsid w:val="0094054F"/>
    <w:rsid w:val="009414D6"/>
    <w:rsid w:val="009417F6"/>
    <w:rsid w:val="00946B4D"/>
    <w:rsid w:val="009502F1"/>
    <w:rsid w:val="00950F14"/>
    <w:rsid w:val="009511C6"/>
    <w:rsid w:val="00954D0D"/>
    <w:rsid w:val="00955A70"/>
    <w:rsid w:val="00963F88"/>
    <w:rsid w:val="0097247C"/>
    <w:rsid w:val="0097285D"/>
    <w:rsid w:val="00972DC5"/>
    <w:rsid w:val="009739F3"/>
    <w:rsid w:val="009743D4"/>
    <w:rsid w:val="00975575"/>
    <w:rsid w:val="00976158"/>
    <w:rsid w:val="00977CD6"/>
    <w:rsid w:val="0098196F"/>
    <w:rsid w:val="00983439"/>
    <w:rsid w:val="00984379"/>
    <w:rsid w:val="009866A2"/>
    <w:rsid w:val="00991BB2"/>
    <w:rsid w:val="00991E1B"/>
    <w:rsid w:val="00994D6B"/>
    <w:rsid w:val="00997C0D"/>
    <w:rsid w:val="009A1F6E"/>
    <w:rsid w:val="009A31B2"/>
    <w:rsid w:val="009A3588"/>
    <w:rsid w:val="009A4551"/>
    <w:rsid w:val="009A66DD"/>
    <w:rsid w:val="009A681B"/>
    <w:rsid w:val="009A6DD5"/>
    <w:rsid w:val="009A7279"/>
    <w:rsid w:val="009A73E8"/>
    <w:rsid w:val="009B0326"/>
    <w:rsid w:val="009B32DB"/>
    <w:rsid w:val="009B4731"/>
    <w:rsid w:val="009B52CC"/>
    <w:rsid w:val="009B7C01"/>
    <w:rsid w:val="009C0E2F"/>
    <w:rsid w:val="009C1121"/>
    <w:rsid w:val="009C1BD6"/>
    <w:rsid w:val="009C3D6D"/>
    <w:rsid w:val="009C51FE"/>
    <w:rsid w:val="009C591D"/>
    <w:rsid w:val="009D55D3"/>
    <w:rsid w:val="009D6BBF"/>
    <w:rsid w:val="009D759E"/>
    <w:rsid w:val="009E62E8"/>
    <w:rsid w:val="009F04A4"/>
    <w:rsid w:val="009F2BA2"/>
    <w:rsid w:val="009F4C73"/>
    <w:rsid w:val="009F6C7F"/>
    <w:rsid w:val="009F7B45"/>
    <w:rsid w:val="00A01CA6"/>
    <w:rsid w:val="00A0297A"/>
    <w:rsid w:val="00A033C8"/>
    <w:rsid w:val="00A05F2A"/>
    <w:rsid w:val="00A06449"/>
    <w:rsid w:val="00A070A9"/>
    <w:rsid w:val="00A166EA"/>
    <w:rsid w:val="00A16859"/>
    <w:rsid w:val="00A25325"/>
    <w:rsid w:val="00A329E1"/>
    <w:rsid w:val="00A33320"/>
    <w:rsid w:val="00A33C61"/>
    <w:rsid w:val="00A35605"/>
    <w:rsid w:val="00A378EB"/>
    <w:rsid w:val="00A4131E"/>
    <w:rsid w:val="00A41B25"/>
    <w:rsid w:val="00A4241B"/>
    <w:rsid w:val="00A42EBB"/>
    <w:rsid w:val="00A4507D"/>
    <w:rsid w:val="00A45DF9"/>
    <w:rsid w:val="00A51EDF"/>
    <w:rsid w:val="00A52917"/>
    <w:rsid w:val="00A553E2"/>
    <w:rsid w:val="00A62E83"/>
    <w:rsid w:val="00A63C70"/>
    <w:rsid w:val="00A64385"/>
    <w:rsid w:val="00A6520A"/>
    <w:rsid w:val="00A65272"/>
    <w:rsid w:val="00A652A8"/>
    <w:rsid w:val="00A71B40"/>
    <w:rsid w:val="00A7349A"/>
    <w:rsid w:val="00A736A3"/>
    <w:rsid w:val="00A73EDD"/>
    <w:rsid w:val="00A74E0B"/>
    <w:rsid w:val="00A848A1"/>
    <w:rsid w:val="00A84C8D"/>
    <w:rsid w:val="00A8553E"/>
    <w:rsid w:val="00A863A5"/>
    <w:rsid w:val="00A90B4B"/>
    <w:rsid w:val="00A935A3"/>
    <w:rsid w:val="00A973D7"/>
    <w:rsid w:val="00AA2C43"/>
    <w:rsid w:val="00AA56BA"/>
    <w:rsid w:val="00AA6551"/>
    <w:rsid w:val="00AB00D3"/>
    <w:rsid w:val="00AB41E6"/>
    <w:rsid w:val="00AB5714"/>
    <w:rsid w:val="00AC5410"/>
    <w:rsid w:val="00AC5B51"/>
    <w:rsid w:val="00AC6505"/>
    <w:rsid w:val="00AC72B4"/>
    <w:rsid w:val="00AD01ED"/>
    <w:rsid w:val="00AD1074"/>
    <w:rsid w:val="00AD3134"/>
    <w:rsid w:val="00AE28DA"/>
    <w:rsid w:val="00AE4D4F"/>
    <w:rsid w:val="00AF2DD9"/>
    <w:rsid w:val="00AF2F9E"/>
    <w:rsid w:val="00AF7FFA"/>
    <w:rsid w:val="00B00284"/>
    <w:rsid w:val="00B003BD"/>
    <w:rsid w:val="00B00B17"/>
    <w:rsid w:val="00B01B6B"/>
    <w:rsid w:val="00B05C16"/>
    <w:rsid w:val="00B05FAA"/>
    <w:rsid w:val="00B14830"/>
    <w:rsid w:val="00B14C77"/>
    <w:rsid w:val="00B1600C"/>
    <w:rsid w:val="00B17B47"/>
    <w:rsid w:val="00B21FF8"/>
    <w:rsid w:val="00B235E3"/>
    <w:rsid w:val="00B31EFB"/>
    <w:rsid w:val="00B337D4"/>
    <w:rsid w:val="00B34258"/>
    <w:rsid w:val="00B351CE"/>
    <w:rsid w:val="00B35D4C"/>
    <w:rsid w:val="00B431F5"/>
    <w:rsid w:val="00B43647"/>
    <w:rsid w:val="00B43BC9"/>
    <w:rsid w:val="00B46317"/>
    <w:rsid w:val="00B47071"/>
    <w:rsid w:val="00B527F3"/>
    <w:rsid w:val="00B64B71"/>
    <w:rsid w:val="00B64F8F"/>
    <w:rsid w:val="00B65768"/>
    <w:rsid w:val="00B67C0C"/>
    <w:rsid w:val="00B67EEA"/>
    <w:rsid w:val="00B7127C"/>
    <w:rsid w:val="00B73B28"/>
    <w:rsid w:val="00B75E0D"/>
    <w:rsid w:val="00B76D58"/>
    <w:rsid w:val="00B773C9"/>
    <w:rsid w:val="00B77EE5"/>
    <w:rsid w:val="00B80E8E"/>
    <w:rsid w:val="00B82BCA"/>
    <w:rsid w:val="00B832B0"/>
    <w:rsid w:val="00B849AE"/>
    <w:rsid w:val="00B91F75"/>
    <w:rsid w:val="00B93565"/>
    <w:rsid w:val="00B978DA"/>
    <w:rsid w:val="00BA1B50"/>
    <w:rsid w:val="00BA4780"/>
    <w:rsid w:val="00BA6465"/>
    <w:rsid w:val="00BB069E"/>
    <w:rsid w:val="00BB4B56"/>
    <w:rsid w:val="00BB74DC"/>
    <w:rsid w:val="00BC2296"/>
    <w:rsid w:val="00BC264C"/>
    <w:rsid w:val="00BC2CF4"/>
    <w:rsid w:val="00BC5495"/>
    <w:rsid w:val="00BC7515"/>
    <w:rsid w:val="00BD6388"/>
    <w:rsid w:val="00BE1FF7"/>
    <w:rsid w:val="00BE2FB0"/>
    <w:rsid w:val="00BE4645"/>
    <w:rsid w:val="00BE516F"/>
    <w:rsid w:val="00BF0784"/>
    <w:rsid w:val="00BF57D4"/>
    <w:rsid w:val="00BF63C2"/>
    <w:rsid w:val="00BF664D"/>
    <w:rsid w:val="00C004FF"/>
    <w:rsid w:val="00C0503E"/>
    <w:rsid w:val="00C0784C"/>
    <w:rsid w:val="00C1139C"/>
    <w:rsid w:val="00C11A0E"/>
    <w:rsid w:val="00C200F1"/>
    <w:rsid w:val="00C22527"/>
    <w:rsid w:val="00C231E5"/>
    <w:rsid w:val="00C2404C"/>
    <w:rsid w:val="00C2507F"/>
    <w:rsid w:val="00C25EBF"/>
    <w:rsid w:val="00C310B3"/>
    <w:rsid w:val="00C32A45"/>
    <w:rsid w:val="00C33FF7"/>
    <w:rsid w:val="00C3645E"/>
    <w:rsid w:val="00C4027E"/>
    <w:rsid w:val="00C43C27"/>
    <w:rsid w:val="00C444B1"/>
    <w:rsid w:val="00C51322"/>
    <w:rsid w:val="00C529B1"/>
    <w:rsid w:val="00C531CB"/>
    <w:rsid w:val="00C538FD"/>
    <w:rsid w:val="00C605A6"/>
    <w:rsid w:val="00C64685"/>
    <w:rsid w:val="00C66787"/>
    <w:rsid w:val="00C671F3"/>
    <w:rsid w:val="00C67A2A"/>
    <w:rsid w:val="00C7143A"/>
    <w:rsid w:val="00C72270"/>
    <w:rsid w:val="00C72600"/>
    <w:rsid w:val="00C734C3"/>
    <w:rsid w:val="00C74956"/>
    <w:rsid w:val="00C750E6"/>
    <w:rsid w:val="00C75D3A"/>
    <w:rsid w:val="00C80794"/>
    <w:rsid w:val="00C81626"/>
    <w:rsid w:val="00C828BF"/>
    <w:rsid w:val="00C83CC7"/>
    <w:rsid w:val="00C86167"/>
    <w:rsid w:val="00C92B5F"/>
    <w:rsid w:val="00C93824"/>
    <w:rsid w:val="00C95713"/>
    <w:rsid w:val="00C9583C"/>
    <w:rsid w:val="00CA0652"/>
    <w:rsid w:val="00CA08B5"/>
    <w:rsid w:val="00CA45B9"/>
    <w:rsid w:val="00CA5C35"/>
    <w:rsid w:val="00CA6FF5"/>
    <w:rsid w:val="00CA70FC"/>
    <w:rsid w:val="00CA7B8C"/>
    <w:rsid w:val="00CA7EA2"/>
    <w:rsid w:val="00CB0EC3"/>
    <w:rsid w:val="00CB2E5C"/>
    <w:rsid w:val="00CB317D"/>
    <w:rsid w:val="00CB43B6"/>
    <w:rsid w:val="00CB4CDF"/>
    <w:rsid w:val="00CB572B"/>
    <w:rsid w:val="00CB7685"/>
    <w:rsid w:val="00CC29D8"/>
    <w:rsid w:val="00CC6C20"/>
    <w:rsid w:val="00CD237A"/>
    <w:rsid w:val="00CD4A44"/>
    <w:rsid w:val="00CD4E1F"/>
    <w:rsid w:val="00CD6F57"/>
    <w:rsid w:val="00CD7B61"/>
    <w:rsid w:val="00CE0F16"/>
    <w:rsid w:val="00CE11E4"/>
    <w:rsid w:val="00CE2EFC"/>
    <w:rsid w:val="00CE404A"/>
    <w:rsid w:val="00CE42FA"/>
    <w:rsid w:val="00CE7625"/>
    <w:rsid w:val="00CE7E2B"/>
    <w:rsid w:val="00CF5795"/>
    <w:rsid w:val="00CF777D"/>
    <w:rsid w:val="00CF7A4F"/>
    <w:rsid w:val="00D0252A"/>
    <w:rsid w:val="00D02B81"/>
    <w:rsid w:val="00D02FC4"/>
    <w:rsid w:val="00D11A5A"/>
    <w:rsid w:val="00D121FF"/>
    <w:rsid w:val="00D12547"/>
    <w:rsid w:val="00D15CAB"/>
    <w:rsid w:val="00D16054"/>
    <w:rsid w:val="00D16556"/>
    <w:rsid w:val="00D21949"/>
    <w:rsid w:val="00D23AFC"/>
    <w:rsid w:val="00D26F03"/>
    <w:rsid w:val="00D327E5"/>
    <w:rsid w:val="00D33923"/>
    <w:rsid w:val="00D371A5"/>
    <w:rsid w:val="00D374B0"/>
    <w:rsid w:val="00D45E3E"/>
    <w:rsid w:val="00D4681C"/>
    <w:rsid w:val="00D52DA7"/>
    <w:rsid w:val="00D55602"/>
    <w:rsid w:val="00D56F6A"/>
    <w:rsid w:val="00D57832"/>
    <w:rsid w:val="00D6182F"/>
    <w:rsid w:val="00D64E50"/>
    <w:rsid w:val="00D669CC"/>
    <w:rsid w:val="00D71F47"/>
    <w:rsid w:val="00D763CA"/>
    <w:rsid w:val="00D76DD1"/>
    <w:rsid w:val="00D82238"/>
    <w:rsid w:val="00D838CA"/>
    <w:rsid w:val="00D85387"/>
    <w:rsid w:val="00D87C96"/>
    <w:rsid w:val="00D94135"/>
    <w:rsid w:val="00D94BC3"/>
    <w:rsid w:val="00DA3138"/>
    <w:rsid w:val="00DA318A"/>
    <w:rsid w:val="00DA78AA"/>
    <w:rsid w:val="00DB22D3"/>
    <w:rsid w:val="00DC6CD6"/>
    <w:rsid w:val="00DD1F88"/>
    <w:rsid w:val="00DD4E76"/>
    <w:rsid w:val="00DE0A4A"/>
    <w:rsid w:val="00DE367B"/>
    <w:rsid w:val="00DE4DCB"/>
    <w:rsid w:val="00DE519E"/>
    <w:rsid w:val="00DE7B7E"/>
    <w:rsid w:val="00DE7B88"/>
    <w:rsid w:val="00DE7D9F"/>
    <w:rsid w:val="00DF2B21"/>
    <w:rsid w:val="00DF3B57"/>
    <w:rsid w:val="00DF3D2E"/>
    <w:rsid w:val="00DF4CEB"/>
    <w:rsid w:val="00DF4ED0"/>
    <w:rsid w:val="00DF6798"/>
    <w:rsid w:val="00DF67DB"/>
    <w:rsid w:val="00E01C6A"/>
    <w:rsid w:val="00E02D93"/>
    <w:rsid w:val="00E03CDA"/>
    <w:rsid w:val="00E04124"/>
    <w:rsid w:val="00E10B8D"/>
    <w:rsid w:val="00E110D5"/>
    <w:rsid w:val="00E1188A"/>
    <w:rsid w:val="00E118B8"/>
    <w:rsid w:val="00E15C34"/>
    <w:rsid w:val="00E20218"/>
    <w:rsid w:val="00E20C3A"/>
    <w:rsid w:val="00E2290F"/>
    <w:rsid w:val="00E2429D"/>
    <w:rsid w:val="00E250FD"/>
    <w:rsid w:val="00E255CD"/>
    <w:rsid w:val="00E305D0"/>
    <w:rsid w:val="00E33AED"/>
    <w:rsid w:val="00E33BDE"/>
    <w:rsid w:val="00E33EBE"/>
    <w:rsid w:val="00E3625B"/>
    <w:rsid w:val="00E367C5"/>
    <w:rsid w:val="00E421E7"/>
    <w:rsid w:val="00E45D34"/>
    <w:rsid w:val="00E5041B"/>
    <w:rsid w:val="00E50C44"/>
    <w:rsid w:val="00E537A9"/>
    <w:rsid w:val="00E538BB"/>
    <w:rsid w:val="00E56450"/>
    <w:rsid w:val="00E56613"/>
    <w:rsid w:val="00E602A5"/>
    <w:rsid w:val="00E61604"/>
    <w:rsid w:val="00E645F7"/>
    <w:rsid w:val="00E67803"/>
    <w:rsid w:val="00E67855"/>
    <w:rsid w:val="00E73962"/>
    <w:rsid w:val="00E74150"/>
    <w:rsid w:val="00E745F4"/>
    <w:rsid w:val="00E764FE"/>
    <w:rsid w:val="00E76AFB"/>
    <w:rsid w:val="00E8508A"/>
    <w:rsid w:val="00E91447"/>
    <w:rsid w:val="00E937D9"/>
    <w:rsid w:val="00E938AA"/>
    <w:rsid w:val="00E94AD9"/>
    <w:rsid w:val="00E95A2A"/>
    <w:rsid w:val="00E963B8"/>
    <w:rsid w:val="00EA0772"/>
    <w:rsid w:val="00EA51AA"/>
    <w:rsid w:val="00EB4013"/>
    <w:rsid w:val="00EB4E4B"/>
    <w:rsid w:val="00EB6C93"/>
    <w:rsid w:val="00EC03C2"/>
    <w:rsid w:val="00EC27B9"/>
    <w:rsid w:val="00EC2871"/>
    <w:rsid w:val="00EC57C4"/>
    <w:rsid w:val="00EC6674"/>
    <w:rsid w:val="00ED090D"/>
    <w:rsid w:val="00ED1050"/>
    <w:rsid w:val="00ED15E0"/>
    <w:rsid w:val="00ED36E9"/>
    <w:rsid w:val="00ED4B51"/>
    <w:rsid w:val="00ED7180"/>
    <w:rsid w:val="00EE178F"/>
    <w:rsid w:val="00EE4130"/>
    <w:rsid w:val="00EE6727"/>
    <w:rsid w:val="00EE77CC"/>
    <w:rsid w:val="00EE7E72"/>
    <w:rsid w:val="00EF12FB"/>
    <w:rsid w:val="00EF3008"/>
    <w:rsid w:val="00EF5999"/>
    <w:rsid w:val="00EF5DEB"/>
    <w:rsid w:val="00EF6C5C"/>
    <w:rsid w:val="00EF7238"/>
    <w:rsid w:val="00EF7A0A"/>
    <w:rsid w:val="00F02839"/>
    <w:rsid w:val="00F04A35"/>
    <w:rsid w:val="00F056C7"/>
    <w:rsid w:val="00F06844"/>
    <w:rsid w:val="00F06CE8"/>
    <w:rsid w:val="00F0710F"/>
    <w:rsid w:val="00F10735"/>
    <w:rsid w:val="00F10BCE"/>
    <w:rsid w:val="00F118A6"/>
    <w:rsid w:val="00F13BAA"/>
    <w:rsid w:val="00F14793"/>
    <w:rsid w:val="00F148CA"/>
    <w:rsid w:val="00F158A5"/>
    <w:rsid w:val="00F1670E"/>
    <w:rsid w:val="00F20F33"/>
    <w:rsid w:val="00F21229"/>
    <w:rsid w:val="00F2135A"/>
    <w:rsid w:val="00F22F80"/>
    <w:rsid w:val="00F235D6"/>
    <w:rsid w:val="00F27142"/>
    <w:rsid w:val="00F31158"/>
    <w:rsid w:val="00F31F13"/>
    <w:rsid w:val="00F323C6"/>
    <w:rsid w:val="00F33EC4"/>
    <w:rsid w:val="00F34070"/>
    <w:rsid w:val="00F3452C"/>
    <w:rsid w:val="00F34BBD"/>
    <w:rsid w:val="00F358D6"/>
    <w:rsid w:val="00F37B0A"/>
    <w:rsid w:val="00F41DE1"/>
    <w:rsid w:val="00F420D9"/>
    <w:rsid w:val="00F452DC"/>
    <w:rsid w:val="00F453AF"/>
    <w:rsid w:val="00F473FF"/>
    <w:rsid w:val="00F5558D"/>
    <w:rsid w:val="00F560CF"/>
    <w:rsid w:val="00F60645"/>
    <w:rsid w:val="00F61D7F"/>
    <w:rsid w:val="00F63070"/>
    <w:rsid w:val="00F71422"/>
    <w:rsid w:val="00F7153C"/>
    <w:rsid w:val="00F84C60"/>
    <w:rsid w:val="00F86F40"/>
    <w:rsid w:val="00F90B5B"/>
    <w:rsid w:val="00F92CE0"/>
    <w:rsid w:val="00F931F5"/>
    <w:rsid w:val="00F93F97"/>
    <w:rsid w:val="00F944CD"/>
    <w:rsid w:val="00F97391"/>
    <w:rsid w:val="00FA200C"/>
    <w:rsid w:val="00FA593B"/>
    <w:rsid w:val="00FA5CF9"/>
    <w:rsid w:val="00FA6E43"/>
    <w:rsid w:val="00FB048D"/>
    <w:rsid w:val="00FB48CD"/>
    <w:rsid w:val="00FB62CD"/>
    <w:rsid w:val="00FB7646"/>
    <w:rsid w:val="00FC0853"/>
    <w:rsid w:val="00FC1100"/>
    <w:rsid w:val="00FC1BAF"/>
    <w:rsid w:val="00FC2A54"/>
    <w:rsid w:val="00FC48B9"/>
    <w:rsid w:val="00FC5A1B"/>
    <w:rsid w:val="00FC74F6"/>
    <w:rsid w:val="00FD01FA"/>
    <w:rsid w:val="00FD0DA6"/>
    <w:rsid w:val="00FD196C"/>
    <w:rsid w:val="00FD2096"/>
    <w:rsid w:val="00FD2AB4"/>
    <w:rsid w:val="00FD2B72"/>
    <w:rsid w:val="00FD4243"/>
    <w:rsid w:val="00FE51FC"/>
    <w:rsid w:val="00FE5A55"/>
    <w:rsid w:val="00FE6837"/>
    <w:rsid w:val="00FE7A53"/>
    <w:rsid w:val="00FF1FC9"/>
    <w:rsid w:val="00FF2753"/>
    <w:rsid w:val="00FF364F"/>
    <w:rsid w:val="00FF36FF"/>
    <w:rsid w:val="00FF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DFC2"/>
  <w15:docId w15:val="{ADB8DFEF-1A27-480F-A13B-05A7E90D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108E7"/>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uiPriority w:val="99"/>
    <w:semiHidden/>
    <w:rsid w:val="006108E7"/>
    <w:rPr>
      <w:rFonts w:ascii="Calibri" w:hAnsi="Calibri" w:cs="Times New Roman"/>
      <w:sz w:val="20"/>
      <w:szCs w:val="20"/>
    </w:rPr>
  </w:style>
  <w:style w:type="character" w:styleId="EndnoteReference">
    <w:name w:val="endnote reference"/>
    <w:basedOn w:val="DefaultParagraphFont"/>
    <w:uiPriority w:val="99"/>
    <w:semiHidden/>
    <w:unhideWhenUsed/>
    <w:rsid w:val="006108E7"/>
    <w:rPr>
      <w:vertAlign w:val="superscript"/>
    </w:rPr>
  </w:style>
  <w:style w:type="paragraph" w:styleId="FootnoteText">
    <w:name w:val="footnote text"/>
    <w:basedOn w:val="Normal"/>
    <w:link w:val="FootnoteTextChar"/>
    <w:uiPriority w:val="99"/>
    <w:semiHidden/>
    <w:unhideWhenUsed/>
    <w:rsid w:val="006108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08E7"/>
    <w:rPr>
      <w:sz w:val="20"/>
      <w:szCs w:val="20"/>
    </w:rPr>
  </w:style>
  <w:style w:type="character" w:styleId="FootnoteReference">
    <w:name w:val="footnote reference"/>
    <w:basedOn w:val="DefaultParagraphFont"/>
    <w:uiPriority w:val="99"/>
    <w:semiHidden/>
    <w:unhideWhenUsed/>
    <w:rsid w:val="006108E7"/>
    <w:rPr>
      <w:vertAlign w:val="superscript"/>
    </w:rPr>
  </w:style>
  <w:style w:type="character" w:styleId="Hyperlink">
    <w:name w:val="Hyperlink"/>
    <w:basedOn w:val="DefaultParagraphFont"/>
    <w:uiPriority w:val="99"/>
    <w:unhideWhenUsed/>
    <w:rsid w:val="009B52CC"/>
    <w:rPr>
      <w:color w:val="0563C1" w:themeColor="hyperlink"/>
      <w:u w:val="single"/>
    </w:rPr>
  </w:style>
  <w:style w:type="paragraph" w:styleId="BalloonText">
    <w:name w:val="Balloon Text"/>
    <w:basedOn w:val="Normal"/>
    <w:link w:val="BalloonTextChar"/>
    <w:uiPriority w:val="99"/>
    <w:semiHidden/>
    <w:unhideWhenUsed/>
    <w:rsid w:val="005F06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66B"/>
    <w:rPr>
      <w:rFonts w:ascii="Segoe UI" w:hAnsi="Segoe UI" w:cs="Segoe UI"/>
      <w:sz w:val="18"/>
      <w:szCs w:val="18"/>
    </w:rPr>
  </w:style>
  <w:style w:type="character" w:styleId="CommentReference">
    <w:name w:val="annotation reference"/>
    <w:basedOn w:val="DefaultParagraphFont"/>
    <w:uiPriority w:val="99"/>
    <w:semiHidden/>
    <w:unhideWhenUsed/>
    <w:rsid w:val="00A41B25"/>
    <w:rPr>
      <w:sz w:val="16"/>
      <w:szCs w:val="16"/>
    </w:rPr>
  </w:style>
  <w:style w:type="paragraph" w:styleId="CommentText">
    <w:name w:val="annotation text"/>
    <w:basedOn w:val="Normal"/>
    <w:link w:val="CommentTextChar"/>
    <w:uiPriority w:val="99"/>
    <w:semiHidden/>
    <w:unhideWhenUsed/>
    <w:rsid w:val="00A41B25"/>
    <w:pPr>
      <w:spacing w:line="240" w:lineRule="auto"/>
    </w:pPr>
    <w:rPr>
      <w:sz w:val="20"/>
      <w:szCs w:val="20"/>
    </w:rPr>
  </w:style>
  <w:style w:type="character" w:customStyle="1" w:styleId="CommentTextChar">
    <w:name w:val="Comment Text Char"/>
    <w:basedOn w:val="DefaultParagraphFont"/>
    <w:link w:val="CommentText"/>
    <w:uiPriority w:val="99"/>
    <w:semiHidden/>
    <w:rsid w:val="00A41B25"/>
    <w:rPr>
      <w:sz w:val="20"/>
      <w:szCs w:val="20"/>
    </w:rPr>
  </w:style>
  <w:style w:type="paragraph" w:styleId="CommentSubject">
    <w:name w:val="annotation subject"/>
    <w:basedOn w:val="CommentText"/>
    <w:next w:val="CommentText"/>
    <w:link w:val="CommentSubjectChar"/>
    <w:uiPriority w:val="99"/>
    <w:semiHidden/>
    <w:unhideWhenUsed/>
    <w:rsid w:val="00A41B25"/>
    <w:rPr>
      <w:b/>
      <w:bCs/>
    </w:rPr>
  </w:style>
  <w:style w:type="character" w:customStyle="1" w:styleId="CommentSubjectChar">
    <w:name w:val="Comment Subject Char"/>
    <w:basedOn w:val="CommentTextChar"/>
    <w:link w:val="CommentSubject"/>
    <w:uiPriority w:val="99"/>
    <w:semiHidden/>
    <w:rsid w:val="00A41B25"/>
    <w:rPr>
      <w:b/>
      <w:bCs/>
      <w:sz w:val="20"/>
      <w:szCs w:val="20"/>
    </w:rPr>
  </w:style>
  <w:style w:type="paragraph" w:styleId="ListParagraph">
    <w:name w:val="List Paragraph"/>
    <w:basedOn w:val="Normal"/>
    <w:uiPriority w:val="34"/>
    <w:qFormat/>
    <w:rsid w:val="00053F20"/>
    <w:pPr>
      <w:ind w:left="720"/>
      <w:contextualSpacing/>
    </w:pPr>
  </w:style>
  <w:style w:type="character" w:customStyle="1" w:styleId="st">
    <w:name w:val="st"/>
    <w:basedOn w:val="DefaultParagraphFont"/>
    <w:rsid w:val="00AB5714"/>
  </w:style>
  <w:style w:type="paragraph" w:styleId="Revision">
    <w:name w:val="Revision"/>
    <w:hidden/>
    <w:uiPriority w:val="99"/>
    <w:semiHidden/>
    <w:rsid w:val="000C1B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81443">
      <w:bodyDiv w:val="1"/>
      <w:marLeft w:val="0"/>
      <w:marRight w:val="0"/>
      <w:marTop w:val="0"/>
      <w:marBottom w:val="0"/>
      <w:divBdr>
        <w:top w:val="none" w:sz="0" w:space="0" w:color="auto"/>
        <w:left w:val="none" w:sz="0" w:space="0" w:color="auto"/>
        <w:bottom w:val="none" w:sz="0" w:space="0" w:color="auto"/>
        <w:right w:val="none" w:sz="0" w:space="0" w:color="auto"/>
      </w:divBdr>
    </w:div>
    <w:div w:id="351424109">
      <w:bodyDiv w:val="1"/>
      <w:marLeft w:val="0"/>
      <w:marRight w:val="0"/>
      <w:marTop w:val="0"/>
      <w:marBottom w:val="0"/>
      <w:divBdr>
        <w:top w:val="none" w:sz="0" w:space="0" w:color="auto"/>
        <w:left w:val="none" w:sz="0" w:space="0" w:color="auto"/>
        <w:bottom w:val="none" w:sz="0" w:space="0" w:color="auto"/>
        <w:right w:val="none" w:sz="0" w:space="0" w:color="auto"/>
      </w:divBdr>
    </w:div>
    <w:div w:id="1589845987">
      <w:bodyDiv w:val="1"/>
      <w:marLeft w:val="0"/>
      <w:marRight w:val="0"/>
      <w:marTop w:val="0"/>
      <w:marBottom w:val="0"/>
      <w:divBdr>
        <w:top w:val="none" w:sz="0" w:space="0" w:color="auto"/>
        <w:left w:val="none" w:sz="0" w:space="0" w:color="auto"/>
        <w:bottom w:val="none" w:sz="0" w:space="0" w:color="auto"/>
        <w:right w:val="none" w:sz="0" w:space="0" w:color="auto"/>
      </w:divBdr>
      <w:divsChild>
        <w:div w:id="1759446584">
          <w:marLeft w:val="0"/>
          <w:marRight w:val="0"/>
          <w:marTop w:val="0"/>
          <w:marBottom w:val="0"/>
          <w:divBdr>
            <w:top w:val="none" w:sz="0" w:space="0" w:color="auto"/>
            <w:left w:val="none" w:sz="0" w:space="0" w:color="auto"/>
            <w:bottom w:val="none" w:sz="0" w:space="0" w:color="auto"/>
            <w:right w:val="none" w:sz="0" w:space="0" w:color="auto"/>
          </w:divBdr>
        </w:div>
        <w:div w:id="658538015">
          <w:marLeft w:val="0"/>
          <w:marRight w:val="0"/>
          <w:marTop w:val="0"/>
          <w:marBottom w:val="0"/>
          <w:divBdr>
            <w:top w:val="none" w:sz="0" w:space="0" w:color="auto"/>
            <w:left w:val="none" w:sz="0" w:space="0" w:color="auto"/>
            <w:bottom w:val="none" w:sz="0" w:space="0" w:color="auto"/>
            <w:right w:val="none" w:sz="0" w:space="0" w:color="auto"/>
          </w:divBdr>
        </w:div>
        <w:div w:id="187565741">
          <w:marLeft w:val="0"/>
          <w:marRight w:val="0"/>
          <w:marTop w:val="0"/>
          <w:marBottom w:val="0"/>
          <w:divBdr>
            <w:top w:val="none" w:sz="0" w:space="0" w:color="auto"/>
            <w:left w:val="none" w:sz="0" w:space="0" w:color="auto"/>
            <w:bottom w:val="none" w:sz="0" w:space="0" w:color="auto"/>
            <w:right w:val="none" w:sz="0" w:space="0" w:color="auto"/>
          </w:divBdr>
        </w:div>
        <w:div w:id="529032683">
          <w:marLeft w:val="0"/>
          <w:marRight w:val="0"/>
          <w:marTop w:val="0"/>
          <w:marBottom w:val="0"/>
          <w:divBdr>
            <w:top w:val="none" w:sz="0" w:space="0" w:color="auto"/>
            <w:left w:val="none" w:sz="0" w:space="0" w:color="auto"/>
            <w:bottom w:val="none" w:sz="0" w:space="0" w:color="auto"/>
            <w:right w:val="none" w:sz="0" w:space="0" w:color="auto"/>
          </w:divBdr>
        </w:div>
        <w:div w:id="2080402425">
          <w:marLeft w:val="0"/>
          <w:marRight w:val="0"/>
          <w:marTop w:val="0"/>
          <w:marBottom w:val="0"/>
          <w:divBdr>
            <w:top w:val="none" w:sz="0" w:space="0" w:color="auto"/>
            <w:left w:val="none" w:sz="0" w:space="0" w:color="auto"/>
            <w:bottom w:val="none" w:sz="0" w:space="0" w:color="auto"/>
            <w:right w:val="none" w:sz="0" w:space="0" w:color="auto"/>
          </w:divBdr>
        </w:div>
      </w:divsChild>
    </w:div>
    <w:div w:id="1717046182">
      <w:bodyDiv w:val="1"/>
      <w:marLeft w:val="0"/>
      <w:marRight w:val="0"/>
      <w:marTop w:val="0"/>
      <w:marBottom w:val="0"/>
      <w:divBdr>
        <w:top w:val="none" w:sz="0" w:space="0" w:color="auto"/>
        <w:left w:val="none" w:sz="0" w:space="0" w:color="auto"/>
        <w:bottom w:val="none" w:sz="0" w:space="0" w:color="auto"/>
        <w:right w:val="none" w:sz="0" w:space="0" w:color="auto"/>
      </w:divBdr>
    </w:div>
    <w:div w:id="1784113867">
      <w:bodyDiv w:val="1"/>
      <w:marLeft w:val="0"/>
      <w:marRight w:val="0"/>
      <w:marTop w:val="0"/>
      <w:marBottom w:val="0"/>
      <w:divBdr>
        <w:top w:val="none" w:sz="0" w:space="0" w:color="auto"/>
        <w:left w:val="none" w:sz="0" w:space="0" w:color="auto"/>
        <w:bottom w:val="none" w:sz="0" w:space="0" w:color="auto"/>
        <w:right w:val="none" w:sz="0" w:space="0" w:color="auto"/>
      </w:divBdr>
    </w:div>
    <w:div w:id="183187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www.eia.gov/state/analysis.cfm?sid=TX" TargetMode="External"/><Relationship Id="rId3" Type="http://schemas.openxmlformats.org/officeDocument/2006/relationships/hyperlink" Target="http://www.bea.gov/regional/" TargetMode="External"/><Relationship Id="rId7" Type="http://schemas.openxmlformats.org/officeDocument/2006/relationships/hyperlink" Target="http://www.eia.gov/state/?sid=NC" TargetMode="External"/><Relationship Id="rId12" Type="http://schemas.openxmlformats.org/officeDocument/2006/relationships/hyperlink" Target="http://database.aceee.org/state/district-columbia" TargetMode="External"/><Relationship Id="rId2" Type="http://schemas.openxmlformats.org/officeDocument/2006/relationships/hyperlink" Target="https://www.epa.gov/statelocalclimate/state-energy-co2-emissions" TargetMode="External"/><Relationship Id="rId1" Type="http://schemas.openxmlformats.org/officeDocument/2006/relationships/hyperlink" Target="http://unfccc.int/paris_agreement/items/9485.php" TargetMode="External"/><Relationship Id="rId6" Type="http://schemas.openxmlformats.org/officeDocument/2006/relationships/hyperlink" Target="http://www.eia.gov/state/analysis.cfm?sid=VT" TargetMode="External"/><Relationship Id="rId11" Type="http://schemas.openxmlformats.org/officeDocument/2006/relationships/hyperlink" Target="http://www.eia.gov/todayinenergy/detail.cfm?id=25392" TargetMode="External"/><Relationship Id="rId5" Type="http://schemas.openxmlformats.org/officeDocument/2006/relationships/hyperlink" Target="https://www.eia.gov/electricity/data/state/" TargetMode="External"/><Relationship Id="rId10" Type="http://schemas.openxmlformats.org/officeDocument/2006/relationships/hyperlink" Target="https://www.eia.gov/tools/faqs/faq.cfm?id=427&amp;t=3" TargetMode="External"/><Relationship Id="rId4" Type="http://schemas.openxmlformats.org/officeDocument/2006/relationships/hyperlink" Target="http://www.bea.gov/regional/index.htm" TargetMode="External"/><Relationship Id="rId9" Type="http://schemas.openxmlformats.org/officeDocument/2006/relationships/hyperlink" Target="http://www.eia.gov/environment/emissions/carb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F8F02-5034-45E7-856A-04BAA44B0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18</Pages>
  <Words>6222</Words>
  <Characters>35466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41605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Devashree Saha</dc:creator>
  <cp:lastModifiedBy>Devashree Saha</cp:lastModifiedBy>
  <cp:revision>43</cp:revision>
  <cp:lastPrinted>2016-11-26T00:16:00Z</cp:lastPrinted>
  <dcterms:created xsi:type="dcterms:W3CDTF">2016-11-19T20:42:00Z</dcterms:created>
  <dcterms:modified xsi:type="dcterms:W3CDTF">2016-11-28T15:43:00Z</dcterms:modified>
</cp:coreProperties>
</file>