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0E2" w:rsidRPr="001400E2" w:rsidRDefault="001400E2" w:rsidP="001400E2">
      <w:pPr>
        <w:rPr>
          <w:rFonts w:ascii="Calibri" w:hAnsi="Calibri"/>
          <w:b/>
          <w:bCs/>
          <w:sz w:val="22"/>
          <w:szCs w:val="22"/>
          <w:u w:val="single"/>
        </w:rPr>
      </w:pPr>
      <w:r w:rsidRPr="001400E2">
        <w:rPr>
          <w:rFonts w:ascii="Calibri" w:hAnsi="Calibri"/>
          <w:b/>
          <w:bCs/>
          <w:sz w:val="22"/>
          <w:szCs w:val="22"/>
          <w:u w:val="single"/>
        </w:rPr>
        <w:t>Codebook:</w:t>
      </w:r>
    </w:p>
    <w:p w:rsidR="005948B9" w:rsidRDefault="001400E2" w:rsidP="001400E2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proofErr w:type="spellStart"/>
      <w:r w:rsidRPr="001400E2">
        <w:rPr>
          <w:rFonts w:ascii="Calibri" w:hAnsi="Calibri"/>
          <w:sz w:val="22"/>
          <w:szCs w:val="22"/>
        </w:rPr>
        <w:t>cbsa</w:t>
      </w:r>
      <w:proofErr w:type="spellEnd"/>
      <w:r w:rsidRPr="001400E2">
        <w:rPr>
          <w:rFonts w:ascii="Calibri" w:hAnsi="Calibri"/>
          <w:sz w:val="22"/>
          <w:szCs w:val="22"/>
        </w:rPr>
        <w:t xml:space="preserve"> </w:t>
      </w:r>
    </w:p>
    <w:p w:rsidR="001400E2" w:rsidRDefault="001400E2" w:rsidP="005948B9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>99999: Large US 94 metro average</w:t>
      </w:r>
    </w:p>
    <w:p w:rsidR="005948B9" w:rsidRDefault="005948B9" w:rsidP="005948B9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99998: Extremely dense 4 metro areas</w:t>
      </w:r>
    </w:p>
    <w:p w:rsidR="005948B9" w:rsidRPr="001400E2" w:rsidRDefault="005948B9" w:rsidP="005948B9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99997: All other 90 metro areas</w:t>
      </w:r>
    </w:p>
    <w:p w:rsidR="005948B9" w:rsidRDefault="001400E2" w:rsidP="001400E2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proofErr w:type="spellStart"/>
      <w:r w:rsidRPr="001400E2">
        <w:rPr>
          <w:rFonts w:ascii="Calibri" w:hAnsi="Calibri"/>
          <w:sz w:val="22"/>
          <w:szCs w:val="22"/>
        </w:rPr>
        <w:t>cntyfips</w:t>
      </w:r>
      <w:proofErr w:type="spellEnd"/>
      <w:r w:rsidRPr="001400E2">
        <w:rPr>
          <w:rFonts w:ascii="Calibri" w:hAnsi="Calibri"/>
          <w:sz w:val="22"/>
          <w:szCs w:val="22"/>
        </w:rPr>
        <w:t xml:space="preserve"> </w:t>
      </w:r>
    </w:p>
    <w:p w:rsidR="001400E2" w:rsidRPr="001400E2" w:rsidRDefault="001400E2" w:rsidP="005948B9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>00000: Metro total</w:t>
      </w:r>
    </w:p>
    <w:p w:rsidR="001400E2" w:rsidRPr="001400E2" w:rsidRDefault="001400E2" w:rsidP="001400E2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>type (County type)</w:t>
      </w:r>
    </w:p>
    <w:p w:rsidR="001400E2" w:rsidRPr="001400E2" w:rsidRDefault="001400E2" w:rsidP="001400E2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>TOTAL: Metro total</w:t>
      </w:r>
    </w:p>
    <w:p w:rsidR="001400E2" w:rsidRPr="001400E2" w:rsidRDefault="001400E2" w:rsidP="001400E2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>UC: Urban Core</w:t>
      </w:r>
    </w:p>
    <w:p w:rsidR="001400E2" w:rsidRPr="001400E2" w:rsidRDefault="001400E2" w:rsidP="001400E2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>MS: Mature Suburb</w:t>
      </w:r>
    </w:p>
    <w:p w:rsidR="001400E2" w:rsidRPr="001400E2" w:rsidRDefault="001400E2" w:rsidP="001400E2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>ES: Emerging Suburb</w:t>
      </w:r>
    </w:p>
    <w:p w:rsidR="001400E2" w:rsidRPr="001400E2" w:rsidRDefault="001400E2" w:rsidP="001400E2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>EX: Exurban</w:t>
      </w:r>
    </w:p>
    <w:p w:rsidR="001400E2" w:rsidRDefault="001400E2" w:rsidP="001400E2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proofErr w:type="spellStart"/>
      <w:r w:rsidRPr="001400E2">
        <w:rPr>
          <w:rFonts w:ascii="Calibri" w:hAnsi="Calibri"/>
          <w:sz w:val="22"/>
          <w:szCs w:val="22"/>
        </w:rPr>
        <w:t>naics</w:t>
      </w:r>
      <w:proofErr w:type="spellEnd"/>
      <w:r w:rsidRPr="001400E2">
        <w:rPr>
          <w:rFonts w:ascii="Calibri" w:hAnsi="Calibri"/>
          <w:sz w:val="22"/>
          <w:szCs w:val="22"/>
        </w:rPr>
        <w:t xml:space="preserve"> (Sector code)</w:t>
      </w:r>
    </w:p>
    <w:p w:rsidR="005948B9" w:rsidRDefault="005948B9" w:rsidP="005948B9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00: Total</w:t>
      </w:r>
    </w:p>
    <w:p w:rsidR="005948B9" w:rsidRPr="001400E2" w:rsidRDefault="005948B9" w:rsidP="005948B9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density: weighted density estimates</w:t>
      </w:r>
    </w:p>
    <w:p w:rsidR="001400E2" w:rsidRPr="001400E2" w:rsidRDefault="001400E2" w:rsidP="001400E2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proofErr w:type="spellStart"/>
      <w:proofErr w:type="gramStart"/>
      <w:r w:rsidRPr="001400E2">
        <w:rPr>
          <w:rFonts w:ascii="Calibri" w:hAnsi="Calibri"/>
          <w:sz w:val="22"/>
          <w:szCs w:val="22"/>
        </w:rPr>
        <w:t>pchage</w:t>
      </w:r>
      <w:proofErr w:type="spellEnd"/>
      <w:proofErr w:type="gramEnd"/>
      <w:r w:rsidRPr="001400E2">
        <w:rPr>
          <w:rFonts w:ascii="Calibri" w:hAnsi="Calibri"/>
          <w:sz w:val="22"/>
          <w:szCs w:val="22"/>
        </w:rPr>
        <w:t>: percent change in density – indexed values to 2004 density measures.</w:t>
      </w:r>
    </w:p>
    <w:p w:rsidR="001400E2" w:rsidRPr="001400E2" w:rsidRDefault="001400E2" w:rsidP="001400E2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>measure</w:t>
      </w:r>
      <w:bookmarkStart w:id="0" w:name="_GoBack"/>
      <w:bookmarkEnd w:id="0"/>
    </w:p>
    <w:p w:rsidR="001400E2" w:rsidRPr="001400E2" w:rsidRDefault="001400E2" w:rsidP="001400E2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>actual: actual density</w:t>
      </w:r>
    </w:p>
    <w:p w:rsidR="001400E2" w:rsidRPr="001400E2" w:rsidRDefault="001400E2" w:rsidP="001400E2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>expected: expected density</w:t>
      </w:r>
    </w:p>
    <w:p w:rsidR="001400E2" w:rsidRPr="001400E2" w:rsidRDefault="001400E2" w:rsidP="001400E2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 xml:space="preserve">increase: </w:t>
      </w:r>
    </w:p>
    <w:p w:rsidR="001400E2" w:rsidRPr="001400E2" w:rsidRDefault="001400E2" w:rsidP="001400E2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>1: increase in actual density between 2004 and 2015</w:t>
      </w:r>
    </w:p>
    <w:p w:rsidR="001400E2" w:rsidRPr="001400E2" w:rsidRDefault="001400E2" w:rsidP="001400E2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>0: decrease</w:t>
      </w:r>
    </w:p>
    <w:p w:rsidR="001400E2" w:rsidRPr="001400E2" w:rsidRDefault="001400E2" w:rsidP="001400E2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proofErr w:type="spellStart"/>
      <w:r w:rsidRPr="001400E2">
        <w:rPr>
          <w:rFonts w:ascii="Calibri" w:hAnsi="Calibri"/>
          <w:sz w:val="22"/>
          <w:szCs w:val="22"/>
        </w:rPr>
        <w:t>greater_inc</w:t>
      </w:r>
      <w:proofErr w:type="spellEnd"/>
      <w:r w:rsidRPr="001400E2">
        <w:rPr>
          <w:rFonts w:ascii="Calibri" w:hAnsi="Calibri"/>
          <w:sz w:val="22"/>
          <w:szCs w:val="22"/>
        </w:rPr>
        <w:t>:</w:t>
      </w:r>
    </w:p>
    <w:p w:rsidR="001400E2" w:rsidRPr="001400E2" w:rsidRDefault="001400E2" w:rsidP="001400E2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>1: greater-than-expected increase in actual density between 2004 and 2015</w:t>
      </w:r>
    </w:p>
    <w:p w:rsidR="001400E2" w:rsidRPr="001400E2" w:rsidRDefault="001400E2" w:rsidP="001400E2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 xml:space="preserve">0: no increase or increase but not greater than expected </w:t>
      </w:r>
    </w:p>
    <w:p w:rsidR="00A26B51" w:rsidRDefault="005948B9"/>
    <w:sectPr w:rsidR="00A26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E717F"/>
    <w:multiLevelType w:val="hybridMultilevel"/>
    <w:tmpl w:val="B27C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0E2"/>
    <w:rsid w:val="001400E2"/>
    <w:rsid w:val="00492200"/>
    <w:rsid w:val="005948B9"/>
    <w:rsid w:val="00DF607E"/>
    <w:rsid w:val="00E85E01"/>
    <w:rsid w:val="00E9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63774"/>
  <w15:chartTrackingRefBased/>
  <w15:docId w15:val="{83C42242-8972-4C65-AC3F-01F9E255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0E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0E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5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572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(Chad) Shearer</dc:creator>
  <cp:keywords/>
  <dc:description/>
  <cp:lastModifiedBy>Joanne Kim</cp:lastModifiedBy>
  <cp:revision>2</cp:revision>
  <dcterms:created xsi:type="dcterms:W3CDTF">2019-05-03T15:33:00Z</dcterms:created>
  <dcterms:modified xsi:type="dcterms:W3CDTF">2019-05-03T15:33:00Z</dcterms:modified>
</cp:coreProperties>
</file>