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09" w:rsidRPr="008A67E9" w:rsidRDefault="00CE0A09" w:rsidP="008A67E9">
      <w:pPr>
        <w:pStyle w:val="Heading2"/>
      </w:pPr>
      <w:r w:rsidRPr="008A67E9">
        <w:t xml:space="preserve">Box 5: Does </w:t>
      </w:r>
      <w:r w:rsidR="00F23A28">
        <w:t xml:space="preserve">accessibility affect </w:t>
      </w:r>
      <w:r w:rsidR="00AC24CF">
        <w:t>financing</w:t>
      </w:r>
      <w:r w:rsidRPr="008A67E9">
        <w:t>?</w:t>
      </w:r>
    </w:p>
    <w:p w:rsidR="00CA2B9F" w:rsidRDefault="00CE0A09" w:rsidP="008A67E9">
      <w:pPr>
        <w:spacing w:after="200" w:line="276" w:lineRule="auto"/>
        <w:rPr>
          <w:rFonts w:ascii="Arial" w:hAnsi="Arial" w:cs="Arial"/>
          <w:sz w:val="20"/>
        </w:rPr>
      </w:pPr>
      <w:r w:rsidRPr="008A67E9">
        <w:rPr>
          <w:rFonts w:ascii="Arial" w:hAnsi="Arial" w:cs="Arial"/>
          <w:sz w:val="20"/>
        </w:rPr>
        <w:t xml:space="preserve">Making </w:t>
      </w:r>
      <w:r w:rsidR="00CA2B9F">
        <w:rPr>
          <w:rFonts w:ascii="Arial" w:hAnsi="Arial" w:cs="Arial"/>
          <w:sz w:val="20"/>
        </w:rPr>
        <w:t xml:space="preserve">sure cities and metro areas prioritize access to key destinations will do more than just affect the transportation assets they build and how they design land uses—it also </w:t>
      </w:r>
      <w:r w:rsidRPr="008A67E9">
        <w:rPr>
          <w:rFonts w:ascii="Arial" w:hAnsi="Arial" w:cs="Arial"/>
          <w:sz w:val="20"/>
        </w:rPr>
        <w:t>has substantial implications for the financing of urban transport</w:t>
      </w:r>
      <w:r w:rsidR="00CA2B9F">
        <w:rPr>
          <w:rFonts w:ascii="Arial" w:hAnsi="Arial" w:cs="Arial"/>
          <w:sz w:val="20"/>
        </w:rPr>
        <w:t xml:space="preserve">ation. </w:t>
      </w:r>
    </w:p>
    <w:p w:rsidR="00CE0A09" w:rsidRDefault="00CA2B9F" w:rsidP="008A67E9">
      <w:pPr>
        <w:spacing w:after="200" w:line="276" w:lineRule="auto"/>
        <w:rPr>
          <w:rFonts w:ascii="Arial" w:hAnsi="Arial" w:cs="Arial"/>
          <w:sz w:val="20"/>
        </w:rPr>
      </w:pPr>
      <w:r>
        <w:rPr>
          <w:rFonts w:ascii="Arial" w:hAnsi="Arial" w:cs="Arial"/>
          <w:sz w:val="20"/>
        </w:rPr>
        <w:t xml:space="preserve">In this case, we define financing </w:t>
      </w:r>
      <w:r w:rsidR="00CE0A09" w:rsidRPr="008A67E9">
        <w:rPr>
          <w:rFonts w:ascii="Arial" w:hAnsi="Arial" w:cs="Arial"/>
          <w:sz w:val="20"/>
        </w:rPr>
        <w:t>in its broadest sense. Whether it is the selection of investments</w:t>
      </w:r>
      <w:r>
        <w:rPr>
          <w:rFonts w:ascii="Arial" w:hAnsi="Arial" w:cs="Arial"/>
          <w:sz w:val="20"/>
        </w:rPr>
        <w:t xml:space="preserve"> like new construction</w:t>
      </w:r>
      <w:r w:rsidR="00B12783">
        <w:rPr>
          <w:rFonts w:ascii="Arial" w:hAnsi="Arial" w:cs="Arial"/>
          <w:sz w:val="20"/>
        </w:rPr>
        <w:t xml:space="preserve"> projects</w:t>
      </w:r>
      <w:r w:rsidR="00CE0A09" w:rsidRPr="008A67E9">
        <w:rPr>
          <w:rFonts w:ascii="Arial" w:hAnsi="Arial" w:cs="Arial"/>
          <w:sz w:val="20"/>
        </w:rPr>
        <w:t xml:space="preserve">, the funding of operations </w:t>
      </w:r>
      <w:r>
        <w:rPr>
          <w:rFonts w:ascii="Arial" w:hAnsi="Arial" w:cs="Arial"/>
          <w:sz w:val="20"/>
        </w:rPr>
        <w:t xml:space="preserve">like </w:t>
      </w:r>
      <w:r w:rsidR="00E02452">
        <w:rPr>
          <w:rFonts w:ascii="Arial" w:hAnsi="Arial" w:cs="Arial"/>
          <w:sz w:val="20"/>
        </w:rPr>
        <w:t>public bus service</w:t>
      </w:r>
      <w:r>
        <w:rPr>
          <w:rFonts w:ascii="Arial" w:hAnsi="Arial" w:cs="Arial"/>
          <w:sz w:val="20"/>
        </w:rPr>
        <w:t xml:space="preserve">, </w:t>
      </w:r>
      <w:r w:rsidR="00CE0A09" w:rsidRPr="008A67E9">
        <w:rPr>
          <w:rFonts w:ascii="Arial" w:hAnsi="Arial" w:cs="Arial"/>
          <w:sz w:val="20"/>
        </w:rPr>
        <w:t>or the cost recovery and pricing practices</w:t>
      </w:r>
      <w:r>
        <w:rPr>
          <w:rFonts w:ascii="Arial" w:hAnsi="Arial" w:cs="Arial"/>
          <w:sz w:val="20"/>
        </w:rPr>
        <w:t xml:space="preserve"> </w:t>
      </w:r>
      <w:r w:rsidR="00B12783">
        <w:rPr>
          <w:rFonts w:ascii="Arial" w:hAnsi="Arial" w:cs="Arial"/>
          <w:sz w:val="20"/>
        </w:rPr>
        <w:t>conducted within</w:t>
      </w:r>
      <w:r>
        <w:rPr>
          <w:rFonts w:ascii="Arial" w:hAnsi="Arial" w:cs="Arial"/>
          <w:sz w:val="20"/>
        </w:rPr>
        <w:t xml:space="preserve"> public agencies</w:t>
      </w:r>
      <w:r w:rsidR="00CE0A09" w:rsidRPr="008A67E9">
        <w:rPr>
          <w:rFonts w:ascii="Arial" w:hAnsi="Arial" w:cs="Arial"/>
          <w:sz w:val="20"/>
        </w:rPr>
        <w:t>, enhancing accessibility requires serious consideration</w:t>
      </w:r>
      <w:r>
        <w:rPr>
          <w:rFonts w:ascii="Arial" w:hAnsi="Arial" w:cs="Arial"/>
          <w:sz w:val="20"/>
        </w:rPr>
        <w:t xml:space="preserve"> of how cities, regions, states, and national governments approach </w:t>
      </w:r>
      <w:r w:rsidR="00B12783">
        <w:rPr>
          <w:rFonts w:ascii="Arial" w:hAnsi="Arial" w:cs="Arial"/>
          <w:sz w:val="20"/>
        </w:rPr>
        <w:t xml:space="preserve">all issues related to </w:t>
      </w:r>
      <w:r>
        <w:rPr>
          <w:rFonts w:ascii="Arial" w:hAnsi="Arial" w:cs="Arial"/>
          <w:sz w:val="20"/>
        </w:rPr>
        <w:t>transportation finance</w:t>
      </w:r>
      <w:r w:rsidR="00CE0A09" w:rsidRPr="008A67E9">
        <w:rPr>
          <w:rFonts w:ascii="Arial" w:hAnsi="Arial" w:cs="Arial"/>
          <w:sz w:val="20"/>
        </w:rPr>
        <w:t>.</w:t>
      </w:r>
    </w:p>
    <w:p w:rsidR="00CE0A09" w:rsidRPr="00360149" w:rsidRDefault="007E230F" w:rsidP="00AC24CF">
      <w:pPr>
        <w:spacing w:after="200" w:line="276" w:lineRule="auto"/>
        <w:rPr>
          <w:rFonts w:ascii="Arial" w:hAnsi="Arial" w:cs="Arial"/>
          <w:sz w:val="20"/>
        </w:rPr>
      </w:pPr>
      <w:r>
        <w:rPr>
          <w:rFonts w:ascii="Arial" w:hAnsi="Arial" w:cs="Arial"/>
          <w:sz w:val="20"/>
        </w:rPr>
        <w:t>As it stands, t</w:t>
      </w:r>
      <w:r w:rsidR="00CE0A09" w:rsidRPr="008A67E9">
        <w:rPr>
          <w:rFonts w:ascii="Arial" w:hAnsi="Arial" w:cs="Arial"/>
          <w:sz w:val="20"/>
        </w:rPr>
        <w:t xml:space="preserve">raditional economic analyses </w:t>
      </w:r>
      <w:r>
        <w:rPr>
          <w:rFonts w:ascii="Arial" w:hAnsi="Arial" w:cs="Arial"/>
          <w:sz w:val="20"/>
        </w:rPr>
        <w:t xml:space="preserve">primarily use </w:t>
      </w:r>
      <w:r w:rsidR="00CE0A09" w:rsidRPr="008A67E9">
        <w:rPr>
          <w:rFonts w:ascii="Arial" w:hAnsi="Arial" w:cs="Arial"/>
          <w:sz w:val="20"/>
        </w:rPr>
        <w:t xml:space="preserve">mobility factors </w:t>
      </w:r>
      <w:r>
        <w:rPr>
          <w:rFonts w:ascii="Arial" w:hAnsi="Arial" w:cs="Arial"/>
          <w:sz w:val="20"/>
        </w:rPr>
        <w:t xml:space="preserve">like reducing </w:t>
      </w:r>
      <w:r w:rsidR="00CE0A09" w:rsidRPr="00360149">
        <w:rPr>
          <w:rFonts w:ascii="Arial" w:hAnsi="Arial" w:cs="Arial"/>
          <w:sz w:val="20"/>
        </w:rPr>
        <w:t xml:space="preserve">congestion and </w:t>
      </w:r>
      <w:r w:rsidRPr="00360149">
        <w:rPr>
          <w:rFonts w:ascii="Arial" w:hAnsi="Arial" w:cs="Arial"/>
          <w:sz w:val="20"/>
        </w:rPr>
        <w:t>rais</w:t>
      </w:r>
      <w:r>
        <w:rPr>
          <w:rFonts w:ascii="Arial" w:hAnsi="Arial" w:cs="Arial"/>
          <w:sz w:val="20"/>
        </w:rPr>
        <w:t>ing</w:t>
      </w:r>
      <w:r w:rsidRPr="00360149">
        <w:rPr>
          <w:rFonts w:ascii="Arial" w:hAnsi="Arial" w:cs="Arial"/>
          <w:sz w:val="20"/>
        </w:rPr>
        <w:t xml:space="preserve"> </w:t>
      </w:r>
      <w:r w:rsidR="00CE0A09" w:rsidRPr="00360149">
        <w:rPr>
          <w:rFonts w:ascii="Arial" w:hAnsi="Arial" w:cs="Arial"/>
          <w:sz w:val="20"/>
        </w:rPr>
        <w:t>vehicle speeds</w:t>
      </w:r>
      <w:r>
        <w:rPr>
          <w:rFonts w:ascii="Arial" w:hAnsi="Arial" w:cs="Arial"/>
          <w:sz w:val="20"/>
        </w:rPr>
        <w:t xml:space="preserve"> to estimate </w:t>
      </w:r>
      <w:r w:rsidR="00F23A28">
        <w:rPr>
          <w:rFonts w:ascii="Arial" w:hAnsi="Arial" w:cs="Arial"/>
          <w:sz w:val="20"/>
        </w:rPr>
        <w:t>economic</w:t>
      </w:r>
      <w:r>
        <w:rPr>
          <w:rFonts w:ascii="Arial" w:hAnsi="Arial" w:cs="Arial"/>
          <w:sz w:val="20"/>
        </w:rPr>
        <w:t xml:space="preserve"> value</w:t>
      </w:r>
      <w:r w:rsidR="00CE0A09" w:rsidRPr="00360149">
        <w:rPr>
          <w:rFonts w:ascii="Arial" w:hAnsi="Arial" w:cs="Arial"/>
          <w:sz w:val="20"/>
        </w:rPr>
        <w:t>.</w:t>
      </w:r>
      <w:r>
        <w:rPr>
          <w:rFonts w:ascii="Arial" w:hAnsi="Arial" w:cs="Arial"/>
          <w:sz w:val="20"/>
        </w:rPr>
        <w:t xml:space="preserve"> </w:t>
      </w:r>
      <w:r w:rsidR="00AC24CF" w:rsidRPr="00360149">
        <w:rPr>
          <w:rFonts w:ascii="Arial" w:hAnsi="Arial" w:cs="Arial"/>
          <w:sz w:val="20"/>
        </w:rPr>
        <w:t>Many economists and transportation planners have pointed to the limitations of this focus</w:t>
      </w:r>
      <w:r w:rsidR="00AC24CF">
        <w:rPr>
          <w:rFonts w:ascii="Arial" w:hAnsi="Arial" w:cs="Arial"/>
          <w:sz w:val="20"/>
        </w:rPr>
        <w:t xml:space="preserve">, particularly since it biases against </w:t>
      </w:r>
      <w:r w:rsidR="00AC24CF" w:rsidRPr="00360149">
        <w:rPr>
          <w:rFonts w:ascii="Arial" w:hAnsi="Arial" w:cs="Arial"/>
          <w:sz w:val="20"/>
        </w:rPr>
        <w:t xml:space="preserve">more vulnerable or lower income populations. </w:t>
      </w:r>
      <w:r w:rsidR="00AC24CF">
        <w:rPr>
          <w:rFonts w:ascii="Arial" w:hAnsi="Arial" w:cs="Arial"/>
          <w:sz w:val="20"/>
        </w:rPr>
        <w:t xml:space="preserve">However, replacing these mobility factors will require alternatives that appeal to both experts and to generalists. This is another reason that developing </w:t>
      </w:r>
      <w:r w:rsidR="00AC24CF" w:rsidRPr="00360149">
        <w:rPr>
          <w:rFonts w:ascii="Arial" w:hAnsi="Arial" w:cs="Arial"/>
          <w:sz w:val="20"/>
        </w:rPr>
        <w:t xml:space="preserve">tools to measure accessibility are </w:t>
      </w:r>
      <w:r w:rsidR="00AC24CF">
        <w:rPr>
          <w:rFonts w:ascii="Arial" w:hAnsi="Arial" w:cs="Arial"/>
          <w:sz w:val="20"/>
        </w:rPr>
        <w:t>so important</w:t>
      </w:r>
      <w:r w:rsidR="00AC24CF" w:rsidRPr="00360149">
        <w:rPr>
          <w:rFonts w:ascii="Arial" w:hAnsi="Arial" w:cs="Arial"/>
          <w:sz w:val="20"/>
        </w:rPr>
        <w:t>.</w:t>
      </w:r>
    </w:p>
    <w:p w:rsidR="00AC24CF" w:rsidRPr="00360149" w:rsidRDefault="00AC24CF" w:rsidP="00AC24CF">
      <w:pPr>
        <w:spacing w:after="200" w:line="276" w:lineRule="auto"/>
        <w:rPr>
          <w:rFonts w:ascii="Arial" w:hAnsi="Arial" w:cs="Arial"/>
          <w:sz w:val="20"/>
        </w:rPr>
      </w:pPr>
      <w:r w:rsidRPr="00360149">
        <w:rPr>
          <w:rFonts w:ascii="Arial" w:hAnsi="Arial" w:cs="Arial"/>
          <w:sz w:val="20"/>
        </w:rPr>
        <w:t>The cost recovery and related prici</w:t>
      </w:r>
      <w:bookmarkStart w:id="0" w:name="_GoBack"/>
      <w:bookmarkEnd w:id="0"/>
      <w:r w:rsidRPr="00360149">
        <w:rPr>
          <w:rFonts w:ascii="Arial" w:hAnsi="Arial" w:cs="Arial"/>
          <w:sz w:val="20"/>
        </w:rPr>
        <w:t xml:space="preserve">ng practices for public transport services and </w:t>
      </w:r>
      <w:r w:rsidR="00B41A35">
        <w:rPr>
          <w:rFonts w:ascii="Arial" w:hAnsi="Arial" w:cs="Arial"/>
          <w:sz w:val="20"/>
        </w:rPr>
        <w:t xml:space="preserve">related </w:t>
      </w:r>
      <w:r w:rsidRPr="00360149">
        <w:rPr>
          <w:rFonts w:ascii="Arial" w:hAnsi="Arial" w:cs="Arial"/>
          <w:sz w:val="20"/>
        </w:rPr>
        <w:t xml:space="preserve">infrastructure </w:t>
      </w:r>
      <w:r>
        <w:rPr>
          <w:rFonts w:ascii="Arial" w:hAnsi="Arial" w:cs="Arial"/>
          <w:sz w:val="20"/>
        </w:rPr>
        <w:t xml:space="preserve">also </w:t>
      </w:r>
      <w:r w:rsidRPr="00360149">
        <w:rPr>
          <w:rFonts w:ascii="Arial" w:hAnsi="Arial" w:cs="Arial"/>
          <w:sz w:val="20"/>
        </w:rPr>
        <w:t>continue to be a challenge for urban and transport planners.</w:t>
      </w:r>
      <w:r>
        <w:rPr>
          <w:rFonts w:ascii="Arial" w:hAnsi="Arial" w:cs="Arial"/>
          <w:sz w:val="20"/>
        </w:rPr>
        <w:t xml:space="preserve"> </w:t>
      </w:r>
      <w:r w:rsidRPr="00360149">
        <w:rPr>
          <w:rFonts w:ascii="Arial" w:hAnsi="Arial" w:cs="Arial"/>
          <w:sz w:val="20"/>
        </w:rPr>
        <w:t>Road</w:t>
      </w:r>
      <w:r>
        <w:rPr>
          <w:rFonts w:ascii="Arial" w:hAnsi="Arial" w:cs="Arial"/>
          <w:sz w:val="20"/>
        </w:rPr>
        <w:t xml:space="preserve"> pricing</w:t>
      </w:r>
      <w:r w:rsidR="00BC0374">
        <w:rPr>
          <w:rFonts w:ascii="Arial" w:hAnsi="Arial" w:cs="Arial"/>
          <w:sz w:val="20"/>
        </w:rPr>
        <w:t>, for example,</w:t>
      </w:r>
      <w:r>
        <w:rPr>
          <w:rFonts w:ascii="Arial" w:hAnsi="Arial" w:cs="Arial"/>
          <w:sz w:val="20"/>
        </w:rPr>
        <w:t xml:space="preserve"> continues to be separated from net benefits and costs, while </w:t>
      </w:r>
      <w:r w:rsidRPr="00360149">
        <w:rPr>
          <w:rFonts w:ascii="Arial" w:hAnsi="Arial" w:cs="Arial"/>
          <w:sz w:val="20"/>
        </w:rPr>
        <w:t>political resistance to specific taxes (</w:t>
      </w:r>
      <w:r w:rsidR="00F23A28">
        <w:rPr>
          <w:rFonts w:ascii="Arial" w:hAnsi="Arial" w:cs="Arial"/>
          <w:sz w:val="20"/>
        </w:rPr>
        <w:t xml:space="preserve">like </w:t>
      </w:r>
      <w:r>
        <w:rPr>
          <w:rFonts w:ascii="Arial" w:hAnsi="Arial" w:cs="Arial"/>
          <w:sz w:val="20"/>
        </w:rPr>
        <w:t xml:space="preserve">tolls and </w:t>
      </w:r>
      <w:r w:rsidRPr="00360149">
        <w:rPr>
          <w:rFonts w:ascii="Arial" w:hAnsi="Arial" w:cs="Arial"/>
          <w:sz w:val="20"/>
        </w:rPr>
        <w:t>fuel taxes)</w:t>
      </w:r>
      <w:r>
        <w:rPr>
          <w:rFonts w:ascii="Arial" w:hAnsi="Arial" w:cs="Arial"/>
          <w:sz w:val="20"/>
        </w:rPr>
        <w:t xml:space="preserve"> make it politically difficult to change public prices</w:t>
      </w:r>
      <w:r w:rsidRPr="00360149">
        <w:rPr>
          <w:rFonts w:ascii="Arial" w:hAnsi="Arial" w:cs="Arial"/>
          <w:sz w:val="20"/>
        </w:rPr>
        <w:t>.</w:t>
      </w:r>
      <w:r>
        <w:rPr>
          <w:rFonts w:ascii="Arial" w:hAnsi="Arial" w:cs="Arial"/>
          <w:sz w:val="20"/>
        </w:rPr>
        <w:t xml:space="preserve"> </w:t>
      </w:r>
      <w:r w:rsidR="004D4250">
        <w:rPr>
          <w:rFonts w:ascii="Arial" w:hAnsi="Arial" w:cs="Arial"/>
          <w:sz w:val="20"/>
        </w:rPr>
        <w:t>Governments often consider c</w:t>
      </w:r>
      <w:r w:rsidRPr="00360149">
        <w:rPr>
          <w:rFonts w:ascii="Arial" w:hAnsi="Arial" w:cs="Arial"/>
          <w:sz w:val="20"/>
        </w:rPr>
        <w:t>ost recovery</w:t>
      </w:r>
      <w:r w:rsidR="004D4250">
        <w:rPr>
          <w:rFonts w:ascii="Arial" w:hAnsi="Arial" w:cs="Arial"/>
          <w:sz w:val="20"/>
        </w:rPr>
        <w:t>—or the difference between service revenues and costs—an isolated issue, rather than how transportation may generate additional benefits such as higher property values.</w:t>
      </w:r>
      <w:r w:rsidRPr="00360149">
        <w:rPr>
          <w:rFonts w:ascii="Arial" w:hAnsi="Arial" w:cs="Arial"/>
          <w:sz w:val="20"/>
        </w:rPr>
        <w:t xml:space="preserve"> </w:t>
      </w:r>
    </w:p>
    <w:p w:rsidR="00AC24CF" w:rsidRPr="00360149" w:rsidRDefault="00AC24CF" w:rsidP="00AC24CF">
      <w:pPr>
        <w:spacing w:after="200" w:line="276" w:lineRule="auto"/>
        <w:rPr>
          <w:rFonts w:ascii="Arial" w:hAnsi="Arial" w:cs="Arial"/>
          <w:sz w:val="20"/>
        </w:rPr>
      </w:pPr>
      <w:r w:rsidRPr="00360149">
        <w:rPr>
          <w:rFonts w:ascii="Arial" w:hAnsi="Arial" w:cs="Arial"/>
          <w:sz w:val="20"/>
        </w:rPr>
        <w:t xml:space="preserve">The pricing and taxation issues become more complex as </w:t>
      </w:r>
      <w:r w:rsidR="004D4250">
        <w:rPr>
          <w:rFonts w:ascii="Arial" w:hAnsi="Arial" w:cs="Arial"/>
          <w:sz w:val="20"/>
        </w:rPr>
        <w:t xml:space="preserve">governments aim to achieve </w:t>
      </w:r>
      <w:r w:rsidRPr="00360149">
        <w:rPr>
          <w:rFonts w:ascii="Arial" w:hAnsi="Arial" w:cs="Arial"/>
          <w:sz w:val="20"/>
        </w:rPr>
        <w:t>other objectives beyond cost recovery.</w:t>
      </w:r>
      <w:r>
        <w:rPr>
          <w:rFonts w:ascii="Arial" w:hAnsi="Arial" w:cs="Arial"/>
          <w:sz w:val="20"/>
        </w:rPr>
        <w:t xml:space="preserve"> </w:t>
      </w:r>
      <w:r w:rsidRPr="00360149">
        <w:rPr>
          <w:rFonts w:ascii="Arial" w:hAnsi="Arial" w:cs="Arial"/>
          <w:sz w:val="20"/>
        </w:rPr>
        <w:t>Environmental and congestion pricing clearly can impact travel behavior and land use preferences</w:t>
      </w:r>
      <w:r w:rsidR="004D4250">
        <w:rPr>
          <w:rFonts w:ascii="Arial" w:hAnsi="Arial" w:cs="Arial"/>
          <w:sz w:val="20"/>
        </w:rPr>
        <w:t xml:space="preserve">, for example, but they also may have </w:t>
      </w:r>
      <w:r w:rsidRPr="00360149">
        <w:rPr>
          <w:rFonts w:ascii="Arial" w:hAnsi="Arial" w:cs="Arial"/>
          <w:sz w:val="20"/>
        </w:rPr>
        <w:t xml:space="preserve">distributional effects on accessibility </w:t>
      </w:r>
      <w:r w:rsidR="004D4250">
        <w:rPr>
          <w:rFonts w:ascii="Arial" w:hAnsi="Arial" w:cs="Arial"/>
          <w:sz w:val="20"/>
        </w:rPr>
        <w:t xml:space="preserve">for </w:t>
      </w:r>
      <w:r w:rsidRPr="00360149">
        <w:rPr>
          <w:rFonts w:ascii="Arial" w:hAnsi="Arial" w:cs="Arial"/>
          <w:sz w:val="20"/>
        </w:rPr>
        <w:t xml:space="preserve">vulnerable and low income populations. </w:t>
      </w:r>
      <w:r w:rsidR="004D4250">
        <w:rPr>
          <w:rFonts w:ascii="Arial" w:hAnsi="Arial" w:cs="Arial"/>
          <w:sz w:val="20"/>
        </w:rPr>
        <w:t>Boosting accessibility levels for all people will force governments to make difficult decisions about where to spend public subsidies, whether it is building affordable housing in one place or providing discounted transportation service in another</w:t>
      </w:r>
      <w:r w:rsidRPr="00360149">
        <w:rPr>
          <w:rFonts w:ascii="Arial" w:hAnsi="Arial" w:cs="Arial"/>
          <w:sz w:val="20"/>
        </w:rPr>
        <w:t>.</w:t>
      </w:r>
      <w:r>
        <w:rPr>
          <w:rFonts w:ascii="Arial" w:hAnsi="Arial" w:cs="Arial"/>
          <w:sz w:val="20"/>
        </w:rPr>
        <w:t xml:space="preserve"> </w:t>
      </w:r>
      <w:r w:rsidR="004D4250">
        <w:rPr>
          <w:rFonts w:ascii="Arial" w:hAnsi="Arial" w:cs="Arial"/>
          <w:sz w:val="20"/>
        </w:rPr>
        <w:t xml:space="preserve">New </w:t>
      </w:r>
      <w:r w:rsidRPr="00360149">
        <w:rPr>
          <w:rFonts w:ascii="Arial" w:hAnsi="Arial" w:cs="Arial"/>
          <w:sz w:val="20"/>
        </w:rPr>
        <w:t xml:space="preserve">innovations </w:t>
      </w:r>
      <w:r w:rsidR="004D4250">
        <w:rPr>
          <w:rFonts w:ascii="Arial" w:hAnsi="Arial" w:cs="Arial"/>
          <w:sz w:val="20"/>
        </w:rPr>
        <w:t>around subsidy</w:t>
      </w:r>
      <w:r w:rsidRPr="00360149">
        <w:rPr>
          <w:rFonts w:ascii="Arial" w:hAnsi="Arial" w:cs="Arial"/>
          <w:sz w:val="20"/>
        </w:rPr>
        <w:t xml:space="preserve"> transfer</w:t>
      </w:r>
      <w:r w:rsidR="004D4250">
        <w:rPr>
          <w:rFonts w:ascii="Arial" w:hAnsi="Arial" w:cs="Arial"/>
          <w:sz w:val="20"/>
        </w:rPr>
        <w:t>s</w:t>
      </w:r>
      <w:r w:rsidRPr="00360149">
        <w:rPr>
          <w:rFonts w:ascii="Arial" w:hAnsi="Arial" w:cs="Arial"/>
          <w:sz w:val="20"/>
        </w:rPr>
        <w:t xml:space="preserve"> </w:t>
      </w:r>
      <w:r w:rsidR="004D4250">
        <w:rPr>
          <w:rFonts w:ascii="Arial" w:hAnsi="Arial" w:cs="Arial"/>
          <w:sz w:val="20"/>
        </w:rPr>
        <w:t xml:space="preserve">and </w:t>
      </w:r>
      <w:r w:rsidRPr="00360149">
        <w:rPr>
          <w:rFonts w:ascii="Arial" w:hAnsi="Arial" w:cs="Arial"/>
          <w:sz w:val="20"/>
        </w:rPr>
        <w:t>transport</w:t>
      </w:r>
      <w:r w:rsidR="004D4250">
        <w:rPr>
          <w:rFonts w:ascii="Arial" w:hAnsi="Arial" w:cs="Arial"/>
          <w:sz w:val="20"/>
        </w:rPr>
        <w:t xml:space="preserve">ation </w:t>
      </w:r>
      <w:r w:rsidRPr="00360149">
        <w:rPr>
          <w:rFonts w:ascii="Arial" w:hAnsi="Arial" w:cs="Arial"/>
          <w:sz w:val="20"/>
        </w:rPr>
        <w:t>technology offer significant potential for the future.</w:t>
      </w:r>
    </w:p>
    <w:p w:rsidR="00754FAB" w:rsidRPr="008A67E9" w:rsidRDefault="00AC24CF" w:rsidP="00AC24CF">
      <w:pPr>
        <w:spacing w:after="200" w:line="276" w:lineRule="auto"/>
        <w:rPr>
          <w:rFonts w:ascii="Arial" w:hAnsi="Arial" w:cs="Arial"/>
          <w:sz w:val="20"/>
        </w:rPr>
      </w:pPr>
      <w:r w:rsidRPr="00360149">
        <w:rPr>
          <w:rFonts w:ascii="Arial" w:hAnsi="Arial" w:cs="Arial"/>
          <w:sz w:val="20"/>
        </w:rPr>
        <w:t xml:space="preserve">Ultimately these issues and the range of responses are dependent on the fiscal balances of countries and local governments. </w:t>
      </w:r>
      <w:r w:rsidR="004D4250">
        <w:rPr>
          <w:rFonts w:ascii="Arial" w:hAnsi="Arial" w:cs="Arial"/>
          <w:sz w:val="20"/>
        </w:rPr>
        <w:t>This is</w:t>
      </w:r>
      <w:r w:rsidRPr="00360149">
        <w:rPr>
          <w:rFonts w:ascii="Arial" w:hAnsi="Arial" w:cs="Arial"/>
          <w:sz w:val="20"/>
        </w:rPr>
        <w:t xml:space="preserve"> where the concerns of local autonomy and functional devolution in land and transport management versus fiscal autonomy for taxation and revenue raising are critical.</w:t>
      </w:r>
    </w:p>
    <w:p w:rsidR="00CE0A09" w:rsidRDefault="00CE0A09">
      <w:pPr>
        <w:rPr>
          <w:rFonts w:ascii="Arial" w:hAnsi="Arial"/>
        </w:rPr>
      </w:pPr>
    </w:p>
    <w:p w:rsidR="00CE0A09" w:rsidRPr="00CE0A09" w:rsidRDefault="00CE0A09">
      <w:pPr>
        <w:rPr>
          <w:rFonts w:ascii="Arial" w:hAnsi="Arial"/>
        </w:rPr>
      </w:pPr>
    </w:p>
    <w:sectPr w:rsidR="00CE0A09" w:rsidRPr="00CE0A09" w:rsidSect="00CE0A0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CE0A09"/>
    <w:rsid w:val="000F06C1"/>
    <w:rsid w:val="0014376F"/>
    <w:rsid w:val="003334ED"/>
    <w:rsid w:val="00360149"/>
    <w:rsid w:val="003C45D6"/>
    <w:rsid w:val="004D4250"/>
    <w:rsid w:val="006C7F2F"/>
    <w:rsid w:val="006E35D7"/>
    <w:rsid w:val="00754FAB"/>
    <w:rsid w:val="007E230F"/>
    <w:rsid w:val="008A67E9"/>
    <w:rsid w:val="009249D4"/>
    <w:rsid w:val="00A70CB7"/>
    <w:rsid w:val="00A82040"/>
    <w:rsid w:val="00AC24CF"/>
    <w:rsid w:val="00AF589D"/>
    <w:rsid w:val="00B12783"/>
    <w:rsid w:val="00B41A35"/>
    <w:rsid w:val="00BA7BBE"/>
    <w:rsid w:val="00BC0374"/>
    <w:rsid w:val="00CA2B9F"/>
    <w:rsid w:val="00CD2739"/>
    <w:rsid w:val="00CE0A09"/>
    <w:rsid w:val="00D8289E"/>
    <w:rsid w:val="00E02452"/>
    <w:rsid w:val="00E15F55"/>
    <w:rsid w:val="00F23A28"/>
    <w:rsid w:val="00F54A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6B5"/>
  </w:style>
  <w:style w:type="paragraph" w:styleId="Heading2">
    <w:name w:val="heading 2"/>
    <w:basedOn w:val="Normal"/>
    <w:next w:val="Normal"/>
    <w:link w:val="Heading2Char"/>
    <w:uiPriority w:val="9"/>
    <w:unhideWhenUsed/>
    <w:qFormat/>
    <w:rsid w:val="008A67E9"/>
    <w:pPr>
      <w:keepNext/>
      <w:keepLines/>
      <w:spacing w:after="120" w:line="276" w:lineRule="auto"/>
      <w:outlineLvl w:val="1"/>
    </w:pPr>
    <w:rPr>
      <w:rFonts w:ascii="Arial" w:eastAsiaTheme="majorEastAsia" w:hAnsi="Arial"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7E9"/>
    <w:rPr>
      <w:rFonts w:ascii="Arial" w:eastAsiaTheme="majorEastAsia" w:hAnsi="Arial" w:cs="Arial"/>
      <w:b/>
      <w:bCs/>
      <w:sz w:val="22"/>
      <w:szCs w:val="26"/>
    </w:rPr>
  </w:style>
  <w:style w:type="character" w:styleId="CommentReference">
    <w:name w:val="annotation reference"/>
    <w:basedOn w:val="DefaultParagraphFont"/>
    <w:uiPriority w:val="99"/>
    <w:semiHidden/>
    <w:unhideWhenUsed/>
    <w:rsid w:val="007E230F"/>
    <w:rPr>
      <w:sz w:val="16"/>
      <w:szCs w:val="16"/>
    </w:rPr>
  </w:style>
  <w:style w:type="paragraph" w:styleId="CommentText">
    <w:name w:val="annotation text"/>
    <w:basedOn w:val="Normal"/>
    <w:link w:val="CommentTextChar"/>
    <w:uiPriority w:val="99"/>
    <w:semiHidden/>
    <w:unhideWhenUsed/>
    <w:rsid w:val="007E230F"/>
    <w:rPr>
      <w:sz w:val="20"/>
      <w:szCs w:val="20"/>
    </w:rPr>
  </w:style>
  <w:style w:type="character" w:customStyle="1" w:styleId="CommentTextChar">
    <w:name w:val="Comment Text Char"/>
    <w:basedOn w:val="DefaultParagraphFont"/>
    <w:link w:val="CommentText"/>
    <w:uiPriority w:val="99"/>
    <w:semiHidden/>
    <w:rsid w:val="007E230F"/>
    <w:rPr>
      <w:sz w:val="20"/>
      <w:szCs w:val="20"/>
    </w:rPr>
  </w:style>
  <w:style w:type="paragraph" w:styleId="CommentSubject">
    <w:name w:val="annotation subject"/>
    <w:basedOn w:val="CommentText"/>
    <w:next w:val="CommentText"/>
    <w:link w:val="CommentSubjectChar"/>
    <w:uiPriority w:val="99"/>
    <w:semiHidden/>
    <w:unhideWhenUsed/>
    <w:rsid w:val="007E230F"/>
    <w:rPr>
      <w:b/>
      <w:bCs/>
    </w:rPr>
  </w:style>
  <w:style w:type="character" w:customStyle="1" w:styleId="CommentSubjectChar">
    <w:name w:val="Comment Subject Char"/>
    <w:basedOn w:val="CommentTextChar"/>
    <w:link w:val="CommentSubject"/>
    <w:uiPriority w:val="99"/>
    <w:semiHidden/>
    <w:rsid w:val="007E230F"/>
    <w:rPr>
      <w:b/>
      <w:bCs/>
      <w:sz w:val="20"/>
      <w:szCs w:val="20"/>
    </w:rPr>
  </w:style>
  <w:style w:type="paragraph" w:styleId="BalloonText">
    <w:name w:val="Balloon Text"/>
    <w:basedOn w:val="Normal"/>
    <w:link w:val="BalloonTextChar"/>
    <w:uiPriority w:val="99"/>
    <w:semiHidden/>
    <w:unhideWhenUsed/>
    <w:rsid w:val="007E230F"/>
    <w:rPr>
      <w:rFonts w:ascii="Tahoma" w:hAnsi="Tahoma" w:cs="Tahoma"/>
      <w:sz w:val="16"/>
      <w:szCs w:val="16"/>
    </w:rPr>
  </w:style>
  <w:style w:type="character" w:customStyle="1" w:styleId="BalloonTextChar">
    <w:name w:val="Balloon Text Char"/>
    <w:basedOn w:val="DefaultParagraphFont"/>
    <w:link w:val="BalloonText"/>
    <w:uiPriority w:val="99"/>
    <w:semiHidden/>
    <w:rsid w:val="007E23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Gutman</dc:creator>
  <cp:lastModifiedBy>Adie Tomer</cp:lastModifiedBy>
  <cp:revision>3</cp:revision>
  <dcterms:created xsi:type="dcterms:W3CDTF">2016-05-02T20:28:00Z</dcterms:created>
  <dcterms:modified xsi:type="dcterms:W3CDTF">2016-05-02T20:36:00Z</dcterms:modified>
</cp:coreProperties>
</file>