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5" w:type="dxa"/>
        <w:jc w:val="center"/>
        <w:tblLook w:val="01E0" w:firstRow="1" w:lastRow="1" w:firstColumn="1" w:lastColumn="1" w:noHBand="0" w:noVBand="0"/>
      </w:tblPr>
      <w:tblGrid>
        <w:gridCol w:w="4202"/>
        <w:gridCol w:w="4323"/>
      </w:tblGrid>
      <w:tr w:rsidR="00575B50" w:rsidRPr="00795074" w14:paraId="099F983D" w14:textId="77777777" w:rsidTr="00E74057">
        <w:trPr>
          <w:jc w:val="center"/>
        </w:trPr>
        <w:tc>
          <w:tcPr>
            <w:tcW w:w="4202" w:type="dxa"/>
          </w:tcPr>
          <w:p w14:paraId="4C9908AF" w14:textId="77777777" w:rsidR="00575B50" w:rsidRPr="00795074" w:rsidRDefault="00575B50" w:rsidP="00E74057">
            <w:pPr>
              <w:pStyle w:val="Iauiue"/>
              <w:tabs>
                <w:tab w:val="left" w:pos="4253"/>
              </w:tabs>
              <w:rPr>
                <w:rFonts w:ascii="Tahoma" w:hAnsi="Tahoma" w:cs="Tahoma"/>
                <w:lang w:val="ru-RU"/>
              </w:rPr>
            </w:pPr>
          </w:p>
        </w:tc>
        <w:tc>
          <w:tcPr>
            <w:tcW w:w="4323" w:type="dxa"/>
          </w:tcPr>
          <w:p w14:paraId="25EEEF80" w14:textId="77777777" w:rsidR="00575B50" w:rsidRPr="00795074" w:rsidRDefault="00575B50" w:rsidP="00E74057">
            <w:pPr>
              <w:pStyle w:val="Iauiue"/>
              <w:rPr>
                <w:rFonts w:ascii="Tahoma" w:hAnsi="Tahoma" w:cs="Tahoma"/>
                <w:b/>
                <w:lang w:val="ru-RU"/>
              </w:rPr>
            </w:pPr>
            <w:r w:rsidRPr="00795074">
              <w:rPr>
                <w:rFonts w:ascii="Tahoma" w:hAnsi="Tahoma" w:cs="Tahoma"/>
                <w:b/>
                <w:lang w:val="ru-RU"/>
              </w:rPr>
              <w:t>УТВЕРЖДЕНА</w:t>
            </w:r>
          </w:p>
          <w:p w14:paraId="5A66D7BE" w14:textId="77777777" w:rsidR="00575B50" w:rsidRPr="00795074" w:rsidRDefault="00575B50" w:rsidP="00E74057">
            <w:pPr>
              <w:pStyle w:val="Iauiue"/>
              <w:rPr>
                <w:rFonts w:ascii="Tahoma" w:hAnsi="Tahoma" w:cs="Tahoma"/>
                <w:b/>
                <w:lang w:val="ru-RU"/>
              </w:rPr>
            </w:pPr>
          </w:p>
          <w:p w14:paraId="366F707C" w14:textId="77777777" w:rsidR="00575B50" w:rsidRPr="00795074" w:rsidRDefault="00575B50" w:rsidP="00E74057">
            <w:pPr>
              <w:pStyle w:val="Iauiue"/>
              <w:widowControl w:val="0"/>
              <w:spacing w:before="100" w:after="120"/>
              <w:ind w:left="68"/>
              <w:jc w:val="both"/>
              <w:rPr>
                <w:rFonts w:ascii="Tahoma" w:hAnsi="Tahoma" w:cs="Tahoma"/>
                <w:lang w:val="ru-RU"/>
              </w:rPr>
            </w:pPr>
            <w:r w:rsidRPr="00795074">
              <w:rPr>
                <w:rFonts w:ascii="Tahoma" w:hAnsi="Tahoma" w:cs="Tahoma"/>
                <w:lang w:val="ru-RU"/>
              </w:rPr>
              <w:t xml:space="preserve">Правлением ПАО Московская Биржа </w:t>
            </w:r>
          </w:p>
          <w:p w14:paraId="6C3B246E" w14:textId="527A6BBE" w:rsidR="00575B50" w:rsidRPr="008C3C2A" w:rsidRDefault="008C3C2A" w:rsidP="00E74057">
            <w:pPr>
              <w:pStyle w:val="Iauiue"/>
              <w:widowControl w:val="0"/>
              <w:spacing w:before="100" w:after="120"/>
              <w:ind w:left="68"/>
              <w:jc w:val="both"/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17</w:t>
            </w:r>
            <w:r w:rsidR="00575B50">
              <w:rPr>
                <w:rFonts w:ascii="Tahoma" w:hAnsi="Tahoma" w:cs="Tahoma"/>
                <w:lang w:val="ru-RU"/>
              </w:rPr>
              <w:t xml:space="preserve"> </w:t>
            </w:r>
            <w:r w:rsidR="00F724F0">
              <w:rPr>
                <w:rFonts w:ascii="Tahoma" w:hAnsi="Tahoma" w:cs="Tahoma"/>
                <w:lang w:val="ru-RU"/>
              </w:rPr>
              <w:t>марта</w:t>
            </w:r>
            <w:r w:rsidR="00575B50">
              <w:rPr>
                <w:rFonts w:ascii="Tahoma" w:hAnsi="Tahoma" w:cs="Tahoma"/>
                <w:lang w:val="ru-RU"/>
              </w:rPr>
              <w:t xml:space="preserve"> 202</w:t>
            </w:r>
            <w:r w:rsidR="00F724F0">
              <w:rPr>
                <w:rFonts w:ascii="Tahoma" w:hAnsi="Tahoma" w:cs="Tahoma"/>
                <w:lang w:val="ru-RU"/>
              </w:rPr>
              <w:t>1</w:t>
            </w:r>
            <w:r w:rsidR="00575B50">
              <w:rPr>
                <w:rFonts w:ascii="Tahoma" w:hAnsi="Tahoma" w:cs="Tahoma"/>
                <w:lang w:val="ru-RU"/>
              </w:rPr>
              <w:t xml:space="preserve"> г. Протокол </w:t>
            </w:r>
            <w:r w:rsidR="00575B50">
              <w:rPr>
                <w:rFonts w:ascii="Tahoma" w:hAnsi="Tahoma" w:cs="Tahoma"/>
              </w:rPr>
              <w:t>No</w:t>
            </w:r>
            <w:r>
              <w:rPr>
                <w:rFonts w:ascii="Tahoma" w:hAnsi="Tahoma" w:cs="Tahoma"/>
                <w:lang w:val="ru-RU"/>
              </w:rPr>
              <w:t xml:space="preserve"> 17</w:t>
            </w:r>
            <w:bookmarkStart w:id="0" w:name="_GoBack"/>
            <w:bookmarkEnd w:id="0"/>
          </w:p>
          <w:p w14:paraId="33F17291" w14:textId="77777777" w:rsidR="00575B50" w:rsidRDefault="00575B50" w:rsidP="00E74057">
            <w:pPr>
              <w:pStyle w:val="Iauiue"/>
              <w:widowControl w:val="0"/>
              <w:spacing w:before="100" w:after="120"/>
              <w:ind w:left="68"/>
              <w:rPr>
                <w:rFonts w:ascii="Tahoma" w:hAnsi="Tahoma" w:cs="Tahoma"/>
                <w:lang w:val="ru-RU"/>
              </w:rPr>
            </w:pPr>
            <w:r w:rsidRPr="00795074">
              <w:rPr>
                <w:rFonts w:ascii="Tahoma" w:hAnsi="Tahoma" w:cs="Tahoma"/>
                <w:lang w:val="ru-RU"/>
              </w:rPr>
              <w:t>Председатель Правления</w:t>
            </w:r>
          </w:p>
          <w:p w14:paraId="50C50003" w14:textId="77777777" w:rsidR="00575B50" w:rsidRPr="00795074" w:rsidRDefault="00575B50" w:rsidP="00E74057">
            <w:pPr>
              <w:pStyle w:val="Iauiue"/>
              <w:widowControl w:val="0"/>
              <w:spacing w:before="100" w:after="120"/>
              <w:ind w:left="68"/>
              <w:rPr>
                <w:rFonts w:ascii="Tahoma" w:hAnsi="Tahoma" w:cs="Tahoma"/>
                <w:lang w:val="ru-RU"/>
              </w:rPr>
            </w:pPr>
            <w:r w:rsidRPr="00795074">
              <w:rPr>
                <w:rFonts w:ascii="Tahoma" w:hAnsi="Tahoma" w:cs="Tahoma"/>
                <w:lang w:val="ru-RU"/>
              </w:rPr>
              <w:t>ПАО Московская Биржа</w:t>
            </w:r>
          </w:p>
          <w:p w14:paraId="309E5D0A" w14:textId="77777777" w:rsidR="00575B50" w:rsidRPr="00795074" w:rsidRDefault="00575B50" w:rsidP="00E74057">
            <w:pPr>
              <w:pStyle w:val="Iauiue"/>
              <w:rPr>
                <w:rFonts w:ascii="Tahoma" w:hAnsi="Tahoma" w:cs="Tahoma"/>
                <w:lang w:val="ru-RU"/>
              </w:rPr>
            </w:pPr>
            <w:r w:rsidRPr="00795074">
              <w:rPr>
                <w:rFonts w:ascii="Tahoma" w:hAnsi="Tahoma" w:cs="Tahoma"/>
                <w:lang w:val="ru-RU"/>
              </w:rPr>
              <w:t>_______________</w:t>
            </w:r>
            <w:r>
              <w:rPr>
                <w:rFonts w:ascii="Tahoma" w:hAnsi="Tahoma" w:cs="Tahoma"/>
                <w:lang w:val="ru-RU"/>
              </w:rPr>
              <w:t>Ю.О. Денисов</w:t>
            </w:r>
          </w:p>
          <w:p w14:paraId="46641C54" w14:textId="77777777" w:rsidR="00575B50" w:rsidRPr="00795074" w:rsidRDefault="00575B50" w:rsidP="00E74057">
            <w:pPr>
              <w:pStyle w:val="Iauiue"/>
              <w:rPr>
                <w:rFonts w:ascii="Tahoma" w:hAnsi="Tahoma" w:cs="Tahoma"/>
                <w:b/>
                <w:lang w:val="ru-RU"/>
              </w:rPr>
            </w:pPr>
          </w:p>
        </w:tc>
      </w:tr>
    </w:tbl>
    <w:p w14:paraId="08A0ED79" w14:textId="5E760E60" w:rsidR="00657BF4" w:rsidRDefault="00657BF4" w:rsidP="00315188">
      <w:pPr>
        <w:rPr>
          <w:rFonts w:ascii="Tahoma" w:hAnsi="Tahoma" w:cs="Tahoma"/>
          <w:sz w:val="20"/>
          <w:szCs w:val="20"/>
        </w:rPr>
      </w:pPr>
    </w:p>
    <w:p w14:paraId="721258EE" w14:textId="44EA9D6B" w:rsidR="008F717F" w:rsidRDefault="008F717F" w:rsidP="00315188">
      <w:pPr>
        <w:rPr>
          <w:rFonts w:ascii="Tahoma" w:hAnsi="Tahoma" w:cs="Tahoma"/>
          <w:sz w:val="20"/>
          <w:szCs w:val="20"/>
        </w:rPr>
      </w:pPr>
    </w:p>
    <w:p w14:paraId="77A5EE8E" w14:textId="33BDB1E0" w:rsidR="008F717F" w:rsidRDefault="008F717F" w:rsidP="00315188">
      <w:pPr>
        <w:rPr>
          <w:rFonts w:ascii="Tahoma" w:hAnsi="Tahoma" w:cs="Tahoma"/>
          <w:sz w:val="20"/>
          <w:szCs w:val="20"/>
        </w:rPr>
      </w:pPr>
    </w:p>
    <w:p w14:paraId="0F5DB49F" w14:textId="18E6EDDD" w:rsidR="008F717F" w:rsidRDefault="008F717F" w:rsidP="00315188">
      <w:pPr>
        <w:rPr>
          <w:rFonts w:ascii="Tahoma" w:hAnsi="Tahoma" w:cs="Tahoma"/>
          <w:sz w:val="20"/>
          <w:szCs w:val="20"/>
        </w:rPr>
      </w:pPr>
    </w:p>
    <w:p w14:paraId="6E3FF04E" w14:textId="77777777" w:rsidR="008F717F" w:rsidRPr="00337C11" w:rsidRDefault="008F717F" w:rsidP="00315188">
      <w:pPr>
        <w:rPr>
          <w:rFonts w:ascii="Tahoma" w:hAnsi="Tahoma" w:cs="Tahoma"/>
          <w:sz w:val="20"/>
          <w:szCs w:val="20"/>
        </w:rPr>
      </w:pPr>
    </w:p>
    <w:p w14:paraId="20C2E67E" w14:textId="77777777" w:rsidR="00657BF4" w:rsidRPr="00337C11" w:rsidRDefault="00657BF4" w:rsidP="00315188">
      <w:pPr>
        <w:rPr>
          <w:rFonts w:ascii="Tahoma" w:hAnsi="Tahoma" w:cs="Tahoma"/>
          <w:sz w:val="20"/>
          <w:szCs w:val="20"/>
        </w:rPr>
      </w:pPr>
    </w:p>
    <w:p w14:paraId="701137B4" w14:textId="77777777" w:rsidR="00657BF4" w:rsidRPr="00337C11" w:rsidRDefault="00657BF4" w:rsidP="00315188">
      <w:pPr>
        <w:rPr>
          <w:rFonts w:ascii="Tahoma" w:hAnsi="Tahoma" w:cs="Tahoma"/>
          <w:sz w:val="20"/>
          <w:szCs w:val="20"/>
        </w:rPr>
      </w:pPr>
    </w:p>
    <w:p w14:paraId="5F92DC9D" w14:textId="77777777" w:rsidR="00657BF4" w:rsidRPr="00337C11" w:rsidRDefault="00657BF4" w:rsidP="00315188">
      <w:pPr>
        <w:rPr>
          <w:rFonts w:ascii="Tahoma" w:hAnsi="Tahoma" w:cs="Tahoma"/>
          <w:sz w:val="20"/>
          <w:szCs w:val="20"/>
        </w:rPr>
      </w:pPr>
    </w:p>
    <w:p w14:paraId="2026665A" w14:textId="77777777" w:rsidR="003C416D" w:rsidRPr="00337C11" w:rsidRDefault="003C416D" w:rsidP="00315188">
      <w:pPr>
        <w:rPr>
          <w:rFonts w:ascii="Tahoma" w:hAnsi="Tahoma" w:cs="Tahoma"/>
          <w:sz w:val="20"/>
          <w:szCs w:val="20"/>
        </w:rPr>
      </w:pPr>
    </w:p>
    <w:p w14:paraId="7C315313" w14:textId="77777777" w:rsidR="003C416D" w:rsidRPr="00337C11" w:rsidRDefault="003C416D" w:rsidP="00315188">
      <w:pPr>
        <w:rPr>
          <w:rFonts w:ascii="Tahoma" w:hAnsi="Tahoma" w:cs="Tahoma"/>
          <w:sz w:val="20"/>
          <w:szCs w:val="20"/>
        </w:rPr>
      </w:pPr>
    </w:p>
    <w:p w14:paraId="0B4CEB94" w14:textId="77777777" w:rsidR="003C416D" w:rsidRPr="00337C11" w:rsidRDefault="003C416D" w:rsidP="00315188">
      <w:pPr>
        <w:rPr>
          <w:rFonts w:ascii="Tahoma" w:hAnsi="Tahoma" w:cs="Tahoma"/>
          <w:sz w:val="20"/>
          <w:szCs w:val="20"/>
        </w:rPr>
      </w:pPr>
    </w:p>
    <w:p w14:paraId="20F640FE" w14:textId="77777777" w:rsidR="00657BF4" w:rsidRPr="00337C11" w:rsidRDefault="00657BF4" w:rsidP="00315188">
      <w:pPr>
        <w:rPr>
          <w:rFonts w:ascii="Tahoma" w:hAnsi="Tahoma" w:cs="Tahoma"/>
          <w:sz w:val="20"/>
          <w:szCs w:val="20"/>
        </w:rPr>
      </w:pPr>
    </w:p>
    <w:p w14:paraId="22281AE7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779CE675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59420ED6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20B5C371" w14:textId="7220089B" w:rsidR="003F55E0" w:rsidRDefault="009910FA" w:rsidP="009910FA">
      <w:pPr>
        <w:jc w:val="center"/>
        <w:rPr>
          <w:rFonts w:ascii="Tahoma" w:hAnsi="Tahoma" w:cs="Tahoma"/>
          <w:b/>
          <w:sz w:val="28"/>
          <w:szCs w:val="28"/>
        </w:rPr>
      </w:pPr>
      <w:r w:rsidRPr="00895254">
        <w:rPr>
          <w:rFonts w:ascii="Tahoma" w:hAnsi="Tahoma" w:cs="Tahoma"/>
          <w:b/>
          <w:sz w:val="28"/>
          <w:szCs w:val="28"/>
        </w:rPr>
        <w:t>Методика расчета</w:t>
      </w:r>
    </w:p>
    <w:p w14:paraId="74AB5335" w14:textId="38531991" w:rsidR="009115D8" w:rsidRPr="00895254" w:rsidRDefault="00E92BEC" w:rsidP="009910FA">
      <w:pPr>
        <w:jc w:val="center"/>
        <w:rPr>
          <w:rFonts w:ascii="Tahoma" w:hAnsi="Tahoma" w:cs="Tahoma"/>
          <w:b/>
          <w:sz w:val="28"/>
          <w:szCs w:val="28"/>
        </w:rPr>
      </w:pPr>
      <w:r w:rsidRPr="00895254">
        <w:rPr>
          <w:rFonts w:ascii="Tahoma" w:hAnsi="Tahoma" w:cs="Tahoma"/>
          <w:b/>
          <w:sz w:val="28"/>
          <w:szCs w:val="28"/>
        </w:rPr>
        <w:t>Индекс</w:t>
      </w:r>
      <w:r w:rsidR="002C2B08" w:rsidRPr="00895254">
        <w:rPr>
          <w:rFonts w:ascii="Tahoma" w:hAnsi="Tahoma" w:cs="Tahoma"/>
          <w:b/>
          <w:sz w:val="28"/>
          <w:szCs w:val="28"/>
        </w:rPr>
        <w:t>а</w:t>
      </w:r>
      <w:r w:rsidR="00E104EE" w:rsidRPr="00895254">
        <w:rPr>
          <w:rFonts w:ascii="Tahoma" w:hAnsi="Tahoma" w:cs="Tahoma"/>
          <w:b/>
          <w:sz w:val="28"/>
          <w:szCs w:val="28"/>
        </w:rPr>
        <w:t xml:space="preserve"> Мосбиржи</w:t>
      </w:r>
      <w:r w:rsidR="003F55E0">
        <w:rPr>
          <w:rFonts w:ascii="Tahoma" w:hAnsi="Tahoma" w:cs="Tahoma"/>
          <w:b/>
          <w:sz w:val="28"/>
          <w:szCs w:val="28"/>
        </w:rPr>
        <w:t xml:space="preserve"> </w:t>
      </w:r>
      <w:r w:rsidR="0041797F">
        <w:rPr>
          <w:rFonts w:ascii="Tahoma" w:hAnsi="Tahoma" w:cs="Tahoma"/>
          <w:b/>
          <w:sz w:val="28"/>
          <w:szCs w:val="28"/>
        </w:rPr>
        <w:t>В</w:t>
      </w:r>
      <w:r w:rsidR="003F55E0">
        <w:rPr>
          <w:rFonts w:ascii="Tahoma" w:hAnsi="Tahoma" w:cs="Tahoma"/>
          <w:b/>
          <w:sz w:val="28"/>
          <w:szCs w:val="28"/>
        </w:rPr>
        <w:t>Д</w:t>
      </w:r>
      <w:r w:rsidR="00CF13DC" w:rsidRPr="00895254">
        <w:rPr>
          <w:rFonts w:ascii="Tahoma" w:hAnsi="Tahoma" w:cs="Tahoma"/>
          <w:b/>
          <w:sz w:val="28"/>
          <w:szCs w:val="28"/>
        </w:rPr>
        <w:t>О</w:t>
      </w:r>
      <w:r w:rsidR="003F55E0">
        <w:rPr>
          <w:rFonts w:ascii="Tahoma" w:hAnsi="Tahoma" w:cs="Tahoma"/>
          <w:b/>
          <w:sz w:val="28"/>
          <w:szCs w:val="28"/>
        </w:rPr>
        <w:t xml:space="preserve"> ПИР</w:t>
      </w:r>
    </w:p>
    <w:p w14:paraId="6BA403A0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0E2BF635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47910414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21564F48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072C32BC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45A304E7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19FFEB03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09E78472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11D0BF4A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1047445D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19166C65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0C49128C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6A592CA5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7A12A116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37BABF74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08780CAA" w14:textId="19A0C1E8" w:rsidR="009910FA" w:rsidRDefault="009910FA" w:rsidP="009910FA">
      <w:pPr>
        <w:rPr>
          <w:rFonts w:ascii="Tahoma" w:hAnsi="Tahoma" w:cs="Tahoma"/>
          <w:sz w:val="20"/>
          <w:szCs w:val="20"/>
        </w:rPr>
      </w:pPr>
    </w:p>
    <w:p w14:paraId="473BA3E4" w14:textId="77777777" w:rsidR="001E204D" w:rsidRPr="00337C11" w:rsidRDefault="001E204D" w:rsidP="009910FA">
      <w:pPr>
        <w:rPr>
          <w:rFonts w:ascii="Tahoma" w:hAnsi="Tahoma" w:cs="Tahoma"/>
          <w:sz w:val="20"/>
          <w:szCs w:val="20"/>
        </w:rPr>
      </w:pPr>
    </w:p>
    <w:p w14:paraId="008A7814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5B2D5215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74B2E005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0D4916CE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47FCA165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41C88140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44133AC2" w14:textId="23065EA0" w:rsidR="009910FA" w:rsidRDefault="009910FA" w:rsidP="009910FA">
      <w:pPr>
        <w:rPr>
          <w:rFonts w:ascii="Tahoma" w:hAnsi="Tahoma" w:cs="Tahoma"/>
          <w:sz w:val="20"/>
          <w:szCs w:val="20"/>
        </w:rPr>
      </w:pPr>
    </w:p>
    <w:p w14:paraId="4668D5D9" w14:textId="77777777" w:rsidR="00217954" w:rsidRPr="00337C11" w:rsidRDefault="00217954" w:rsidP="009910FA">
      <w:pPr>
        <w:rPr>
          <w:rFonts w:ascii="Tahoma" w:hAnsi="Tahoma" w:cs="Tahoma"/>
          <w:sz w:val="20"/>
          <w:szCs w:val="20"/>
        </w:rPr>
      </w:pPr>
    </w:p>
    <w:p w14:paraId="30C1FB65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1CD62025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5D9BE5BC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40C94346" w14:textId="77777777" w:rsidR="009910FA" w:rsidRPr="00337C11" w:rsidRDefault="009910FA" w:rsidP="009910FA">
      <w:pPr>
        <w:rPr>
          <w:rFonts w:ascii="Tahoma" w:hAnsi="Tahoma" w:cs="Tahoma"/>
          <w:sz w:val="20"/>
          <w:szCs w:val="20"/>
        </w:rPr>
      </w:pPr>
    </w:p>
    <w:p w14:paraId="0426B671" w14:textId="77E23B3E" w:rsidR="009910FA" w:rsidRPr="00B1741E" w:rsidRDefault="00132D55" w:rsidP="005F508C">
      <w:pPr>
        <w:pStyle w:val="a3"/>
        <w:spacing w:after="0"/>
        <w:jc w:val="center"/>
        <w:rPr>
          <w:rFonts w:ascii="Tahoma" w:hAnsi="Tahoma" w:cs="Tahoma"/>
          <w:b/>
          <w:szCs w:val="24"/>
          <w:lang w:val="ru-RU"/>
        </w:rPr>
      </w:pPr>
      <w:r w:rsidRPr="00B1741E">
        <w:rPr>
          <w:rFonts w:ascii="Tahoma" w:hAnsi="Tahoma" w:cs="Tahoma"/>
          <w:szCs w:val="24"/>
        </w:rPr>
        <w:t>ПАО МОСКОВСКАЯ БИРЖА, 20</w:t>
      </w:r>
      <w:r w:rsidR="003874A8" w:rsidRPr="00B1741E">
        <w:rPr>
          <w:rFonts w:ascii="Tahoma" w:hAnsi="Tahoma" w:cs="Tahoma"/>
          <w:szCs w:val="24"/>
          <w:lang w:val="ru-RU"/>
        </w:rPr>
        <w:t>2</w:t>
      </w:r>
      <w:r w:rsidR="00A01604">
        <w:rPr>
          <w:rFonts w:ascii="Tahoma" w:hAnsi="Tahoma" w:cs="Tahoma"/>
          <w:szCs w:val="24"/>
          <w:lang w:val="ru-RU"/>
        </w:rPr>
        <w:t>1</w:t>
      </w:r>
    </w:p>
    <w:p w14:paraId="5C31B0A4" w14:textId="77777777" w:rsidR="00F8685C" w:rsidRPr="008F717F" w:rsidRDefault="009910FA" w:rsidP="008F717F">
      <w:pPr>
        <w:pStyle w:val="13"/>
      </w:pPr>
      <w:r w:rsidRPr="00337C11">
        <w:rPr>
          <w:sz w:val="20"/>
          <w:szCs w:val="20"/>
        </w:rPr>
        <w:br w:type="page"/>
      </w:r>
      <w:r w:rsidR="009F6C5A" w:rsidRPr="008F717F">
        <w:lastRenderedPageBreak/>
        <w:t>ОГЛАВЛЕНИЕ</w:t>
      </w:r>
    </w:p>
    <w:p w14:paraId="0A59FB44" w14:textId="38CBD0AE" w:rsidR="00F0479F" w:rsidRDefault="009F6C5A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337C11">
        <w:rPr>
          <w:sz w:val="20"/>
          <w:szCs w:val="20"/>
        </w:rPr>
        <w:fldChar w:fldCharType="begin"/>
      </w:r>
      <w:r w:rsidRPr="00337C11">
        <w:rPr>
          <w:sz w:val="20"/>
          <w:szCs w:val="20"/>
        </w:rPr>
        <w:instrText xml:space="preserve"> TOC \o "1-1" \h \z \u </w:instrText>
      </w:r>
      <w:r w:rsidRPr="00337C11">
        <w:rPr>
          <w:sz w:val="20"/>
          <w:szCs w:val="20"/>
        </w:rPr>
        <w:fldChar w:fldCharType="separate"/>
      </w:r>
      <w:hyperlink w:anchor="_Toc66175823" w:history="1">
        <w:r w:rsidR="00F0479F" w:rsidRPr="00196AFD">
          <w:rPr>
            <w:rStyle w:val="a7"/>
            <w:noProof/>
          </w:rPr>
          <w:t>1.</w:t>
        </w:r>
        <w:r w:rsidR="00F04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0479F" w:rsidRPr="00196AFD">
          <w:rPr>
            <w:rStyle w:val="a7"/>
            <w:rFonts w:cs="Tahoma"/>
            <w:noProof/>
          </w:rPr>
          <w:t>Общие положения</w:t>
        </w:r>
        <w:r w:rsidR="00F0479F">
          <w:rPr>
            <w:noProof/>
            <w:webHidden/>
          </w:rPr>
          <w:tab/>
        </w:r>
        <w:r w:rsidR="00F0479F">
          <w:rPr>
            <w:noProof/>
            <w:webHidden/>
          </w:rPr>
          <w:fldChar w:fldCharType="begin"/>
        </w:r>
        <w:r w:rsidR="00F0479F">
          <w:rPr>
            <w:noProof/>
            <w:webHidden/>
          </w:rPr>
          <w:instrText xml:space="preserve"> PAGEREF _Toc66175823 \h </w:instrText>
        </w:r>
        <w:r w:rsidR="00F0479F">
          <w:rPr>
            <w:noProof/>
            <w:webHidden/>
          </w:rPr>
        </w:r>
        <w:r w:rsidR="00F0479F">
          <w:rPr>
            <w:noProof/>
            <w:webHidden/>
          </w:rPr>
          <w:fldChar w:fldCharType="separate"/>
        </w:r>
        <w:r w:rsidR="002227D0">
          <w:rPr>
            <w:noProof/>
            <w:webHidden/>
          </w:rPr>
          <w:t>3</w:t>
        </w:r>
        <w:r w:rsidR="00F0479F">
          <w:rPr>
            <w:noProof/>
            <w:webHidden/>
          </w:rPr>
          <w:fldChar w:fldCharType="end"/>
        </w:r>
      </w:hyperlink>
    </w:p>
    <w:p w14:paraId="39091AAC" w14:textId="04467426" w:rsidR="00F0479F" w:rsidRDefault="00DB1567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6175824" w:history="1">
        <w:r w:rsidR="00F0479F" w:rsidRPr="00196AFD">
          <w:rPr>
            <w:rStyle w:val="a7"/>
            <w:noProof/>
          </w:rPr>
          <w:t>2.</w:t>
        </w:r>
        <w:r w:rsidR="00F04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0479F" w:rsidRPr="00196AFD">
          <w:rPr>
            <w:rStyle w:val="a7"/>
            <w:rFonts w:cs="Tahoma"/>
            <w:noProof/>
          </w:rPr>
          <w:t>Общий порядок расчета Индекса</w:t>
        </w:r>
        <w:r w:rsidR="00F0479F">
          <w:rPr>
            <w:noProof/>
            <w:webHidden/>
          </w:rPr>
          <w:tab/>
        </w:r>
        <w:r w:rsidR="00F0479F">
          <w:rPr>
            <w:noProof/>
            <w:webHidden/>
          </w:rPr>
          <w:fldChar w:fldCharType="begin"/>
        </w:r>
        <w:r w:rsidR="00F0479F">
          <w:rPr>
            <w:noProof/>
            <w:webHidden/>
          </w:rPr>
          <w:instrText xml:space="preserve"> PAGEREF _Toc66175824 \h </w:instrText>
        </w:r>
        <w:r w:rsidR="00F0479F">
          <w:rPr>
            <w:noProof/>
            <w:webHidden/>
          </w:rPr>
        </w:r>
        <w:r w:rsidR="00F0479F">
          <w:rPr>
            <w:noProof/>
            <w:webHidden/>
          </w:rPr>
          <w:fldChar w:fldCharType="separate"/>
        </w:r>
        <w:r w:rsidR="002227D0">
          <w:rPr>
            <w:noProof/>
            <w:webHidden/>
          </w:rPr>
          <w:t>4</w:t>
        </w:r>
        <w:r w:rsidR="00F0479F">
          <w:rPr>
            <w:noProof/>
            <w:webHidden/>
          </w:rPr>
          <w:fldChar w:fldCharType="end"/>
        </w:r>
      </w:hyperlink>
    </w:p>
    <w:p w14:paraId="2D511074" w14:textId="191225CD" w:rsidR="00F0479F" w:rsidRDefault="00DB1567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6175825" w:history="1">
        <w:r w:rsidR="00F0479F" w:rsidRPr="00196AFD">
          <w:rPr>
            <w:rStyle w:val="a7"/>
            <w:noProof/>
          </w:rPr>
          <w:t>3.</w:t>
        </w:r>
        <w:r w:rsidR="00F04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0479F" w:rsidRPr="00196AFD">
          <w:rPr>
            <w:rStyle w:val="a7"/>
            <w:rFonts w:cs="Tahoma"/>
            <w:noProof/>
          </w:rPr>
          <w:t>Принципы формирования Базы расчета</w:t>
        </w:r>
        <w:r w:rsidR="00F0479F">
          <w:rPr>
            <w:noProof/>
            <w:webHidden/>
          </w:rPr>
          <w:tab/>
        </w:r>
        <w:r w:rsidR="00F0479F">
          <w:rPr>
            <w:noProof/>
            <w:webHidden/>
          </w:rPr>
          <w:fldChar w:fldCharType="begin"/>
        </w:r>
        <w:r w:rsidR="00F0479F">
          <w:rPr>
            <w:noProof/>
            <w:webHidden/>
          </w:rPr>
          <w:instrText xml:space="preserve"> PAGEREF _Toc66175825 \h </w:instrText>
        </w:r>
        <w:r w:rsidR="00F0479F">
          <w:rPr>
            <w:noProof/>
            <w:webHidden/>
          </w:rPr>
        </w:r>
        <w:r w:rsidR="00F0479F">
          <w:rPr>
            <w:noProof/>
            <w:webHidden/>
          </w:rPr>
          <w:fldChar w:fldCharType="separate"/>
        </w:r>
        <w:r w:rsidR="002227D0">
          <w:rPr>
            <w:noProof/>
            <w:webHidden/>
          </w:rPr>
          <w:t>6</w:t>
        </w:r>
        <w:r w:rsidR="00F0479F">
          <w:rPr>
            <w:noProof/>
            <w:webHidden/>
          </w:rPr>
          <w:fldChar w:fldCharType="end"/>
        </w:r>
      </w:hyperlink>
    </w:p>
    <w:p w14:paraId="19F0EF0F" w14:textId="1E7FA463" w:rsidR="00F0479F" w:rsidRDefault="00DB1567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6175826" w:history="1">
        <w:r w:rsidR="00F0479F" w:rsidRPr="00196AFD">
          <w:rPr>
            <w:rStyle w:val="a7"/>
            <w:noProof/>
          </w:rPr>
          <w:t>4.</w:t>
        </w:r>
        <w:r w:rsidR="00F04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0479F" w:rsidRPr="00196AFD">
          <w:rPr>
            <w:rStyle w:val="a7"/>
            <w:rFonts w:cs="Tahoma"/>
            <w:noProof/>
          </w:rPr>
          <w:t>Порядок пересмотра Баз расчета</w:t>
        </w:r>
        <w:r w:rsidR="00F0479F">
          <w:rPr>
            <w:noProof/>
            <w:webHidden/>
          </w:rPr>
          <w:tab/>
        </w:r>
        <w:r w:rsidR="00F0479F">
          <w:rPr>
            <w:noProof/>
            <w:webHidden/>
          </w:rPr>
          <w:fldChar w:fldCharType="begin"/>
        </w:r>
        <w:r w:rsidR="00F0479F">
          <w:rPr>
            <w:noProof/>
            <w:webHidden/>
          </w:rPr>
          <w:instrText xml:space="preserve"> PAGEREF _Toc66175826 \h </w:instrText>
        </w:r>
        <w:r w:rsidR="00F0479F">
          <w:rPr>
            <w:noProof/>
            <w:webHidden/>
          </w:rPr>
        </w:r>
        <w:r w:rsidR="00F0479F">
          <w:rPr>
            <w:noProof/>
            <w:webHidden/>
          </w:rPr>
          <w:fldChar w:fldCharType="separate"/>
        </w:r>
        <w:r w:rsidR="002227D0">
          <w:rPr>
            <w:noProof/>
            <w:webHidden/>
          </w:rPr>
          <w:t>6</w:t>
        </w:r>
        <w:r w:rsidR="00F0479F">
          <w:rPr>
            <w:noProof/>
            <w:webHidden/>
          </w:rPr>
          <w:fldChar w:fldCharType="end"/>
        </w:r>
      </w:hyperlink>
    </w:p>
    <w:p w14:paraId="4B0FDFC6" w14:textId="17528C1C" w:rsidR="00F0479F" w:rsidRDefault="00DB1567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6175827" w:history="1">
        <w:r w:rsidR="00F0479F" w:rsidRPr="00196AFD">
          <w:rPr>
            <w:rStyle w:val="a7"/>
            <w:noProof/>
          </w:rPr>
          <w:t>5.</w:t>
        </w:r>
        <w:r w:rsidR="00F04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0479F" w:rsidRPr="00196AFD">
          <w:rPr>
            <w:rStyle w:val="a7"/>
            <w:rFonts w:cs="Tahoma"/>
            <w:noProof/>
          </w:rPr>
          <w:t>Ограничение доли стоимости Облигаций в Индексе</w:t>
        </w:r>
        <w:r w:rsidR="00F0479F">
          <w:rPr>
            <w:noProof/>
            <w:webHidden/>
          </w:rPr>
          <w:tab/>
        </w:r>
        <w:r w:rsidR="00F0479F">
          <w:rPr>
            <w:noProof/>
            <w:webHidden/>
          </w:rPr>
          <w:fldChar w:fldCharType="begin"/>
        </w:r>
        <w:r w:rsidR="00F0479F">
          <w:rPr>
            <w:noProof/>
            <w:webHidden/>
          </w:rPr>
          <w:instrText xml:space="preserve"> PAGEREF _Toc66175827 \h </w:instrText>
        </w:r>
        <w:r w:rsidR="00F0479F">
          <w:rPr>
            <w:noProof/>
            <w:webHidden/>
          </w:rPr>
        </w:r>
        <w:r w:rsidR="00F0479F">
          <w:rPr>
            <w:noProof/>
            <w:webHidden/>
          </w:rPr>
          <w:fldChar w:fldCharType="separate"/>
        </w:r>
        <w:r w:rsidR="002227D0">
          <w:rPr>
            <w:noProof/>
            <w:webHidden/>
          </w:rPr>
          <w:t>7</w:t>
        </w:r>
        <w:r w:rsidR="00F0479F">
          <w:rPr>
            <w:noProof/>
            <w:webHidden/>
          </w:rPr>
          <w:fldChar w:fldCharType="end"/>
        </w:r>
      </w:hyperlink>
    </w:p>
    <w:p w14:paraId="3B089A27" w14:textId="29AED53E" w:rsidR="00F0479F" w:rsidRDefault="00DB1567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6175828" w:history="1">
        <w:r w:rsidR="00F0479F" w:rsidRPr="00196AFD">
          <w:rPr>
            <w:rStyle w:val="a7"/>
            <w:noProof/>
          </w:rPr>
          <w:t>6.</w:t>
        </w:r>
        <w:r w:rsidR="00F04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0479F" w:rsidRPr="00196AFD">
          <w:rPr>
            <w:rStyle w:val="a7"/>
            <w:rFonts w:cs="Tahoma"/>
            <w:noProof/>
          </w:rPr>
          <w:t>Контроль за расчетом Индекса</w:t>
        </w:r>
        <w:r w:rsidR="00F0479F">
          <w:rPr>
            <w:noProof/>
            <w:webHidden/>
          </w:rPr>
          <w:tab/>
        </w:r>
        <w:r w:rsidR="00F0479F">
          <w:rPr>
            <w:noProof/>
            <w:webHidden/>
          </w:rPr>
          <w:fldChar w:fldCharType="begin"/>
        </w:r>
        <w:r w:rsidR="00F0479F">
          <w:rPr>
            <w:noProof/>
            <w:webHidden/>
          </w:rPr>
          <w:instrText xml:space="preserve"> PAGEREF _Toc66175828 \h </w:instrText>
        </w:r>
        <w:r w:rsidR="00F0479F">
          <w:rPr>
            <w:noProof/>
            <w:webHidden/>
          </w:rPr>
        </w:r>
        <w:r w:rsidR="00F0479F">
          <w:rPr>
            <w:noProof/>
            <w:webHidden/>
          </w:rPr>
          <w:fldChar w:fldCharType="separate"/>
        </w:r>
        <w:r w:rsidR="002227D0">
          <w:rPr>
            <w:noProof/>
            <w:webHidden/>
          </w:rPr>
          <w:t>8</w:t>
        </w:r>
        <w:r w:rsidR="00F0479F">
          <w:rPr>
            <w:noProof/>
            <w:webHidden/>
          </w:rPr>
          <w:fldChar w:fldCharType="end"/>
        </w:r>
      </w:hyperlink>
    </w:p>
    <w:p w14:paraId="540EA13C" w14:textId="71C80C31" w:rsidR="00F0479F" w:rsidRDefault="00DB1567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6175829" w:history="1">
        <w:r w:rsidR="00F0479F" w:rsidRPr="00196AFD">
          <w:rPr>
            <w:rStyle w:val="a7"/>
            <w:noProof/>
          </w:rPr>
          <w:t>7.</w:t>
        </w:r>
        <w:r w:rsidR="00F047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0479F" w:rsidRPr="00196AFD">
          <w:rPr>
            <w:rStyle w:val="a7"/>
            <w:rFonts w:cs="Tahoma"/>
            <w:noProof/>
          </w:rPr>
          <w:t>Раскрытие информации</w:t>
        </w:r>
        <w:r w:rsidR="00F0479F">
          <w:rPr>
            <w:noProof/>
            <w:webHidden/>
          </w:rPr>
          <w:tab/>
        </w:r>
        <w:r w:rsidR="00F0479F">
          <w:rPr>
            <w:noProof/>
            <w:webHidden/>
          </w:rPr>
          <w:fldChar w:fldCharType="begin"/>
        </w:r>
        <w:r w:rsidR="00F0479F">
          <w:rPr>
            <w:noProof/>
            <w:webHidden/>
          </w:rPr>
          <w:instrText xml:space="preserve"> PAGEREF _Toc66175829 \h </w:instrText>
        </w:r>
        <w:r w:rsidR="00F0479F">
          <w:rPr>
            <w:noProof/>
            <w:webHidden/>
          </w:rPr>
        </w:r>
        <w:r w:rsidR="00F0479F">
          <w:rPr>
            <w:noProof/>
            <w:webHidden/>
          </w:rPr>
          <w:fldChar w:fldCharType="separate"/>
        </w:r>
        <w:r w:rsidR="002227D0">
          <w:rPr>
            <w:noProof/>
            <w:webHidden/>
          </w:rPr>
          <w:t>9</w:t>
        </w:r>
        <w:r w:rsidR="00F0479F">
          <w:rPr>
            <w:noProof/>
            <w:webHidden/>
          </w:rPr>
          <w:fldChar w:fldCharType="end"/>
        </w:r>
      </w:hyperlink>
    </w:p>
    <w:p w14:paraId="472DB718" w14:textId="18095EAD" w:rsidR="009F6C5A" w:rsidRPr="00337C11" w:rsidRDefault="009F6C5A" w:rsidP="00315188">
      <w:pPr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fldChar w:fldCharType="end"/>
      </w:r>
    </w:p>
    <w:p w14:paraId="3FD5E9F6" w14:textId="77777777" w:rsidR="00657BF4" w:rsidRPr="00337C11" w:rsidRDefault="00DC523B" w:rsidP="000459AF">
      <w:pPr>
        <w:numPr>
          <w:ilvl w:val="0"/>
          <w:numId w:val="1"/>
        </w:numPr>
        <w:outlineLvl w:val="0"/>
        <w:rPr>
          <w:rFonts w:ascii="Tahoma" w:hAnsi="Tahoma" w:cs="Tahoma"/>
          <w:b/>
          <w:sz w:val="20"/>
          <w:szCs w:val="20"/>
        </w:rPr>
      </w:pPr>
      <w:r w:rsidRPr="00337C11">
        <w:rPr>
          <w:rFonts w:ascii="Tahoma" w:hAnsi="Tahoma" w:cs="Tahoma"/>
          <w:b/>
          <w:sz w:val="20"/>
          <w:szCs w:val="20"/>
        </w:rPr>
        <w:br w:type="page"/>
      </w:r>
      <w:bookmarkStart w:id="1" w:name="_Toc66175823"/>
      <w:r w:rsidR="00657BF4" w:rsidRPr="00337C11">
        <w:rPr>
          <w:rFonts w:ascii="Tahoma" w:hAnsi="Tahoma" w:cs="Tahoma"/>
          <w:b/>
          <w:sz w:val="20"/>
          <w:szCs w:val="20"/>
        </w:rPr>
        <w:lastRenderedPageBreak/>
        <w:t>Общие положения</w:t>
      </w:r>
      <w:bookmarkEnd w:id="1"/>
    </w:p>
    <w:p w14:paraId="0C7D5ED5" w14:textId="77777777" w:rsidR="00657BF4" w:rsidRPr="00337C11" w:rsidRDefault="00657BF4" w:rsidP="00CE65C2">
      <w:pPr>
        <w:pStyle w:val="30"/>
        <w:spacing w:before="0"/>
        <w:ind w:left="360"/>
        <w:rPr>
          <w:rFonts w:ascii="Tahoma" w:hAnsi="Tahoma" w:cs="Tahoma"/>
        </w:rPr>
      </w:pPr>
    </w:p>
    <w:p w14:paraId="40ABCA66" w14:textId="77777777" w:rsidR="00237905" w:rsidRPr="00337C11" w:rsidRDefault="00400792" w:rsidP="00FC0165">
      <w:pPr>
        <w:numPr>
          <w:ilvl w:val="1"/>
          <w:numId w:val="1"/>
        </w:numPr>
        <w:tabs>
          <w:tab w:val="num" w:pos="1000"/>
        </w:tabs>
        <w:jc w:val="both"/>
        <w:rPr>
          <w:rStyle w:val="af3"/>
          <w:rFonts w:ascii="Tahoma" w:hAnsi="Tahoma" w:cs="Tahoma"/>
        </w:rPr>
      </w:pPr>
      <w:bookmarkStart w:id="2" w:name="_Ref424309154"/>
      <w:r w:rsidRPr="00337C11">
        <w:rPr>
          <w:rStyle w:val="af3"/>
          <w:rFonts w:ascii="Tahoma" w:hAnsi="Tahoma" w:cs="Tahoma"/>
        </w:rPr>
        <w:t>Термины и определения</w:t>
      </w:r>
    </w:p>
    <w:p w14:paraId="19808DAA" w14:textId="6574C643" w:rsidR="00E23F9E" w:rsidRPr="00337C11" w:rsidRDefault="003609E0" w:rsidP="003609E0">
      <w:pPr>
        <w:tabs>
          <w:tab w:val="num" w:pos="1000"/>
        </w:tabs>
        <w:ind w:left="708"/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>1.1.1.</w:t>
      </w:r>
      <w:r w:rsidRPr="00337C11">
        <w:rPr>
          <w:rStyle w:val="af3"/>
          <w:rFonts w:ascii="Tahoma" w:hAnsi="Tahoma" w:cs="Tahoma"/>
        </w:rPr>
        <w:tab/>
      </w:r>
      <w:r w:rsidR="00E23F9E" w:rsidRPr="00337C11">
        <w:rPr>
          <w:rStyle w:val="af3"/>
          <w:rFonts w:ascii="Tahoma" w:hAnsi="Tahoma" w:cs="Tahoma"/>
        </w:rPr>
        <w:t xml:space="preserve">В целях настоящей Методики расчета </w:t>
      </w:r>
      <w:r w:rsidR="00E92BEC" w:rsidRPr="00337C11">
        <w:rPr>
          <w:rStyle w:val="af3"/>
          <w:rFonts w:ascii="Tahoma" w:hAnsi="Tahoma" w:cs="Tahoma"/>
        </w:rPr>
        <w:t>Индекс</w:t>
      </w:r>
      <w:r w:rsidR="0090301D" w:rsidRPr="00337C11">
        <w:rPr>
          <w:rStyle w:val="af3"/>
          <w:rFonts w:ascii="Tahoma" w:hAnsi="Tahoma" w:cs="Tahoma"/>
        </w:rPr>
        <w:t>а</w:t>
      </w:r>
      <w:r w:rsidR="00262534" w:rsidRPr="00337C11">
        <w:rPr>
          <w:rStyle w:val="af3"/>
          <w:rFonts w:ascii="Tahoma" w:hAnsi="Tahoma" w:cs="Tahoma"/>
        </w:rPr>
        <w:t xml:space="preserve"> </w:t>
      </w:r>
      <w:r w:rsidR="00262534" w:rsidRPr="00337C11">
        <w:rPr>
          <w:rFonts w:ascii="Tahoma" w:hAnsi="Tahoma" w:cs="Tahoma"/>
          <w:sz w:val="20"/>
          <w:szCs w:val="20"/>
        </w:rPr>
        <w:t>Мосбиржи</w:t>
      </w:r>
      <w:r w:rsidR="0041797F">
        <w:rPr>
          <w:rFonts w:ascii="Tahoma" w:hAnsi="Tahoma" w:cs="Tahoma"/>
          <w:sz w:val="20"/>
          <w:szCs w:val="20"/>
        </w:rPr>
        <w:t xml:space="preserve"> В</w:t>
      </w:r>
      <w:r w:rsidR="00350CE9">
        <w:rPr>
          <w:rFonts w:ascii="Tahoma" w:hAnsi="Tahoma" w:cs="Tahoma"/>
          <w:sz w:val="20"/>
          <w:szCs w:val="20"/>
        </w:rPr>
        <w:t>Д</w:t>
      </w:r>
      <w:r w:rsidR="00262534" w:rsidRPr="00337C11">
        <w:rPr>
          <w:rFonts w:ascii="Tahoma" w:hAnsi="Tahoma" w:cs="Tahoma"/>
          <w:sz w:val="20"/>
          <w:szCs w:val="20"/>
        </w:rPr>
        <w:t>О</w:t>
      </w:r>
      <w:r w:rsidR="00350CE9">
        <w:rPr>
          <w:rFonts w:ascii="Tahoma" w:hAnsi="Tahoma" w:cs="Tahoma"/>
          <w:sz w:val="20"/>
          <w:szCs w:val="20"/>
        </w:rPr>
        <w:t xml:space="preserve"> ПИР</w:t>
      </w:r>
      <w:r w:rsidR="00262534" w:rsidRPr="00337C11">
        <w:rPr>
          <w:rFonts w:ascii="Tahoma" w:hAnsi="Tahoma" w:cs="Tahoma"/>
          <w:sz w:val="20"/>
          <w:szCs w:val="20"/>
        </w:rPr>
        <w:t xml:space="preserve"> </w:t>
      </w:r>
      <w:r w:rsidR="00E23F9E" w:rsidRPr="00337C11">
        <w:rPr>
          <w:rStyle w:val="af3"/>
          <w:rFonts w:ascii="Tahoma" w:hAnsi="Tahoma" w:cs="Tahoma"/>
        </w:rPr>
        <w:t>в Публичном акционерном обществе «Московская Биржа ММВБ-РТС» (далее – Методика) применяются следующие термины и определения:</w:t>
      </w:r>
      <w:bookmarkEnd w:id="2"/>
    </w:p>
    <w:p w14:paraId="73C767BB" w14:textId="77777777" w:rsidR="00EC6ACF" w:rsidRPr="00337C11" w:rsidRDefault="00EC6ACF" w:rsidP="00EC6ACF">
      <w:pPr>
        <w:ind w:left="1416"/>
        <w:jc w:val="both"/>
        <w:rPr>
          <w:rStyle w:val="af3"/>
          <w:rFonts w:ascii="Tahoma" w:hAnsi="Tahoma" w:cs="Tahoma"/>
        </w:rPr>
      </w:pPr>
      <w:r w:rsidRPr="00337C11">
        <w:rPr>
          <w:rFonts w:ascii="Tahoma" w:hAnsi="Tahoma" w:cs="Tahoma"/>
          <w:sz w:val="20"/>
          <w:szCs w:val="20"/>
        </w:rPr>
        <w:t xml:space="preserve">- </w:t>
      </w:r>
      <w:r w:rsidRPr="00337C11">
        <w:rPr>
          <w:rStyle w:val="af3"/>
          <w:rFonts w:ascii="Tahoma" w:hAnsi="Tahoma" w:cs="Tahoma"/>
          <w:i/>
        </w:rPr>
        <w:t>База расчета</w:t>
      </w:r>
      <w:r w:rsidRPr="00337C11">
        <w:rPr>
          <w:rStyle w:val="af3"/>
          <w:rFonts w:ascii="Tahoma" w:hAnsi="Tahoma" w:cs="Tahoma"/>
        </w:rPr>
        <w:t xml:space="preserve"> – список Облигаций для расчета </w:t>
      </w:r>
      <w:r w:rsidRPr="00F469F4">
        <w:rPr>
          <w:rStyle w:val="af3"/>
          <w:rFonts w:ascii="Tahoma" w:hAnsi="Tahoma" w:cs="Tahoma"/>
        </w:rPr>
        <w:t>Индекса</w:t>
      </w:r>
      <w:r w:rsidRPr="00337C11">
        <w:rPr>
          <w:rStyle w:val="af3"/>
          <w:rFonts w:ascii="Tahoma" w:hAnsi="Tahoma" w:cs="Tahoma"/>
        </w:rPr>
        <w:t>, утверждаемый Биржей в предусмотренном настоящей Методикой порядке;</w:t>
      </w:r>
    </w:p>
    <w:p w14:paraId="43E35AE2" w14:textId="77777777" w:rsidR="00DE3E1B" w:rsidRPr="00337C11" w:rsidRDefault="00DE3E1B" w:rsidP="00743168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- </w:t>
      </w:r>
      <w:r w:rsidRPr="00337C11">
        <w:rPr>
          <w:rFonts w:ascii="Tahoma" w:hAnsi="Tahoma" w:cs="Tahoma"/>
          <w:i/>
          <w:sz w:val="20"/>
          <w:szCs w:val="20"/>
        </w:rPr>
        <w:t>Биржа, ПАО Московская Биржа</w:t>
      </w:r>
      <w:r w:rsidRPr="00337C11">
        <w:rPr>
          <w:rFonts w:ascii="Tahoma" w:hAnsi="Tahoma" w:cs="Tahoma"/>
          <w:sz w:val="20"/>
          <w:szCs w:val="20"/>
        </w:rPr>
        <w:t xml:space="preserve"> - Публичное акционерное общество «Московская Биржа ММВБ-РТС»;</w:t>
      </w:r>
    </w:p>
    <w:p w14:paraId="042263F3" w14:textId="77777777" w:rsidR="00EC6ACF" w:rsidRPr="00337C11" w:rsidRDefault="00EC6ACF" w:rsidP="00EC6ACF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- </w:t>
      </w:r>
      <w:r w:rsidRPr="00337C11">
        <w:rPr>
          <w:rFonts w:ascii="Tahoma" w:hAnsi="Tahoma" w:cs="Tahoma"/>
          <w:i/>
          <w:sz w:val="20"/>
          <w:szCs w:val="20"/>
        </w:rPr>
        <w:t>Дата формирования Базы расчета</w:t>
      </w:r>
      <w:r w:rsidRPr="00337C11">
        <w:rPr>
          <w:rFonts w:ascii="Tahoma" w:hAnsi="Tahoma" w:cs="Tahoma"/>
          <w:sz w:val="20"/>
          <w:szCs w:val="20"/>
        </w:rPr>
        <w:t xml:space="preserve"> – 1 февраля, 1 мая, 1 августа и 1 ноября</w:t>
      </w:r>
      <w:r w:rsidR="0046643C" w:rsidRPr="00337C11">
        <w:rPr>
          <w:rFonts w:ascii="Tahoma" w:hAnsi="Tahoma" w:cs="Tahoma"/>
          <w:sz w:val="20"/>
          <w:szCs w:val="20"/>
        </w:rPr>
        <w:t>;</w:t>
      </w:r>
    </w:p>
    <w:p w14:paraId="36611E92" w14:textId="77777777" w:rsidR="00EC6ACF" w:rsidRPr="00337C11" w:rsidRDefault="00EC6ACF" w:rsidP="00EC6ACF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- </w:t>
      </w:r>
      <w:r w:rsidRPr="00337C11">
        <w:rPr>
          <w:rFonts w:ascii="Tahoma" w:hAnsi="Tahoma" w:cs="Tahoma"/>
          <w:i/>
          <w:sz w:val="20"/>
          <w:szCs w:val="20"/>
        </w:rPr>
        <w:t>Дата погашения</w:t>
      </w:r>
      <w:r w:rsidRPr="00337C11">
        <w:rPr>
          <w:rFonts w:ascii="Tahoma" w:hAnsi="Tahoma" w:cs="Tahoma"/>
          <w:sz w:val="20"/>
          <w:szCs w:val="20"/>
        </w:rPr>
        <w:t xml:space="preserve"> - дата погашения или дата</w:t>
      </w:r>
      <w:r w:rsidR="008E5F74" w:rsidRPr="00337C11">
        <w:rPr>
          <w:rFonts w:ascii="Tahoma" w:hAnsi="Tahoma" w:cs="Tahoma"/>
          <w:sz w:val="20"/>
          <w:szCs w:val="20"/>
        </w:rPr>
        <w:t xml:space="preserve"> ближайшего</w:t>
      </w:r>
      <w:r w:rsidR="00865A1B" w:rsidRPr="00337C11">
        <w:rPr>
          <w:rFonts w:ascii="Tahoma" w:hAnsi="Tahoma" w:cs="Tahoma"/>
          <w:sz w:val="20"/>
          <w:szCs w:val="20"/>
        </w:rPr>
        <w:t xml:space="preserve"> </w:t>
      </w:r>
      <w:r w:rsidR="008E5F74" w:rsidRPr="00337C11">
        <w:rPr>
          <w:rFonts w:ascii="Tahoma" w:hAnsi="Tahoma" w:cs="Tahoma"/>
          <w:sz w:val="20"/>
          <w:szCs w:val="20"/>
        </w:rPr>
        <w:t>опциона типа пут</w:t>
      </w:r>
      <w:r w:rsidRPr="00337C11">
        <w:rPr>
          <w:rFonts w:ascii="Tahoma" w:hAnsi="Tahoma" w:cs="Tahoma"/>
          <w:sz w:val="20"/>
          <w:szCs w:val="20"/>
        </w:rPr>
        <w:t xml:space="preserve">, в случае если </w:t>
      </w:r>
      <w:r w:rsidR="008E5F74" w:rsidRPr="00337C11">
        <w:rPr>
          <w:rFonts w:ascii="Tahoma" w:hAnsi="Tahoma" w:cs="Tahoma"/>
          <w:sz w:val="20"/>
          <w:szCs w:val="20"/>
        </w:rPr>
        <w:t xml:space="preserve">опцион типа пут </w:t>
      </w:r>
      <w:r w:rsidRPr="00337C11">
        <w:rPr>
          <w:rFonts w:ascii="Tahoma" w:hAnsi="Tahoma" w:cs="Tahoma"/>
          <w:sz w:val="20"/>
          <w:szCs w:val="20"/>
        </w:rPr>
        <w:t>предусмотрен эмиссионными документами;</w:t>
      </w:r>
    </w:p>
    <w:p w14:paraId="46DE90D8" w14:textId="77777777" w:rsidR="00EC6ACF" w:rsidRPr="00337C11" w:rsidRDefault="00EC6ACF" w:rsidP="00EC6ACF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- </w:t>
      </w:r>
      <w:r w:rsidRPr="00337C11">
        <w:rPr>
          <w:rFonts w:ascii="Tahoma" w:hAnsi="Tahoma" w:cs="Tahoma"/>
          <w:i/>
          <w:sz w:val="20"/>
          <w:szCs w:val="20"/>
        </w:rPr>
        <w:t>Дополнительные показатели</w:t>
      </w:r>
      <w:r w:rsidRPr="00337C11">
        <w:rPr>
          <w:rFonts w:ascii="Tahoma" w:hAnsi="Tahoma" w:cs="Tahoma"/>
          <w:sz w:val="20"/>
          <w:szCs w:val="20"/>
        </w:rPr>
        <w:t xml:space="preserve"> – показатели средневзвешенной доходности и дюрации Индекса;</w:t>
      </w:r>
    </w:p>
    <w:p w14:paraId="63678516" w14:textId="77777777" w:rsidR="00EC6ACF" w:rsidRPr="00337C11" w:rsidRDefault="00EC6ACF" w:rsidP="00EC6ACF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- </w:t>
      </w:r>
      <w:r w:rsidRPr="00337C11">
        <w:rPr>
          <w:rFonts w:ascii="Tahoma" w:hAnsi="Tahoma" w:cs="Tahoma"/>
          <w:i/>
          <w:sz w:val="20"/>
          <w:szCs w:val="20"/>
        </w:rPr>
        <w:t>Индекс совокупного дохода</w:t>
      </w:r>
      <w:r w:rsidRPr="00337C11">
        <w:rPr>
          <w:rFonts w:ascii="Tahoma" w:hAnsi="Tahoma" w:cs="Tahoma"/>
          <w:sz w:val="20"/>
          <w:szCs w:val="20"/>
        </w:rPr>
        <w:t xml:space="preserve"> – Индекс, рассчитанный на основе стоимости Облигаций, определяемой как сумма цены и НКД Облигации, с учетом реинвестирования купонных платежей;</w:t>
      </w:r>
    </w:p>
    <w:p w14:paraId="2CB99319" w14:textId="09D0063C" w:rsidR="00905594" w:rsidRDefault="00905594" w:rsidP="00AD7551">
      <w:pPr>
        <w:ind w:left="1416"/>
        <w:jc w:val="both"/>
        <w:rPr>
          <w:rFonts w:ascii="Tahoma" w:hAnsi="Tahoma" w:cs="Tahoma"/>
          <w:sz w:val="20"/>
          <w:szCs w:val="20"/>
        </w:rPr>
      </w:pPr>
      <w:r w:rsidRPr="00905594">
        <w:rPr>
          <w:rFonts w:ascii="Tahoma" w:hAnsi="Tahoma" w:cs="Tahoma"/>
          <w:sz w:val="20"/>
          <w:szCs w:val="20"/>
        </w:rPr>
        <w:t xml:space="preserve">- </w:t>
      </w:r>
      <w:r w:rsidRPr="00905594">
        <w:rPr>
          <w:rFonts w:ascii="Tahoma" w:hAnsi="Tahoma" w:cs="Tahoma"/>
          <w:i/>
          <w:sz w:val="20"/>
          <w:szCs w:val="20"/>
        </w:rPr>
        <w:t>Кредитный рейтинг</w:t>
      </w:r>
      <w:r w:rsidRPr="00905594">
        <w:rPr>
          <w:rFonts w:ascii="Tahoma" w:hAnsi="Tahoma" w:cs="Tahoma"/>
          <w:sz w:val="20"/>
          <w:szCs w:val="20"/>
        </w:rPr>
        <w:t xml:space="preserve"> – уровень рейтинга кредитоспособности по национальной шкале, присвоенный Эмитенту Облигаций или выпуску Облигаций </w:t>
      </w:r>
      <w:r>
        <w:rPr>
          <w:rFonts w:ascii="Tahoma" w:hAnsi="Tahoma" w:cs="Tahoma"/>
          <w:sz w:val="20"/>
          <w:szCs w:val="20"/>
        </w:rPr>
        <w:t>Национальными</w:t>
      </w:r>
      <w:r w:rsidRPr="00905594">
        <w:rPr>
          <w:rFonts w:ascii="Tahoma" w:hAnsi="Tahoma" w:cs="Tahoma"/>
          <w:sz w:val="20"/>
          <w:szCs w:val="20"/>
        </w:rPr>
        <w:t xml:space="preserve"> рейтинговым</w:t>
      </w:r>
      <w:r>
        <w:rPr>
          <w:rFonts w:ascii="Tahoma" w:hAnsi="Tahoma" w:cs="Tahoma"/>
          <w:sz w:val="20"/>
          <w:szCs w:val="20"/>
        </w:rPr>
        <w:t>и</w:t>
      </w:r>
      <w:r w:rsidRPr="00905594">
        <w:rPr>
          <w:rFonts w:ascii="Tahoma" w:hAnsi="Tahoma" w:cs="Tahoma"/>
          <w:sz w:val="20"/>
          <w:szCs w:val="20"/>
        </w:rPr>
        <w:t xml:space="preserve"> агентств</w:t>
      </w:r>
      <w:r>
        <w:rPr>
          <w:rFonts w:ascii="Tahoma" w:hAnsi="Tahoma" w:cs="Tahoma"/>
          <w:sz w:val="20"/>
          <w:szCs w:val="20"/>
        </w:rPr>
        <w:t>а</w:t>
      </w:r>
      <w:r w:rsidRPr="00905594">
        <w:rPr>
          <w:rFonts w:ascii="Tahoma" w:hAnsi="Tahoma" w:cs="Tahoma"/>
          <w:sz w:val="20"/>
          <w:szCs w:val="20"/>
        </w:rPr>
        <w:t>м</w:t>
      </w:r>
      <w:r>
        <w:rPr>
          <w:rFonts w:ascii="Tahoma" w:hAnsi="Tahoma" w:cs="Tahoma"/>
          <w:sz w:val="20"/>
          <w:szCs w:val="20"/>
        </w:rPr>
        <w:t>и</w:t>
      </w:r>
      <w:r w:rsidRPr="00905594">
        <w:rPr>
          <w:rFonts w:ascii="Tahoma" w:hAnsi="Tahoma" w:cs="Tahoma"/>
          <w:sz w:val="20"/>
          <w:szCs w:val="20"/>
        </w:rPr>
        <w:t>;</w:t>
      </w:r>
    </w:p>
    <w:p w14:paraId="156975EF" w14:textId="7FF6737E" w:rsidR="006F5C5D" w:rsidRPr="00337C11" w:rsidRDefault="006F5C5D" w:rsidP="00AD7551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- </w:t>
      </w:r>
      <w:r w:rsidRPr="00337C11">
        <w:rPr>
          <w:rFonts w:ascii="Tahoma" w:hAnsi="Tahoma" w:cs="Tahoma"/>
          <w:i/>
          <w:sz w:val="20"/>
          <w:szCs w:val="20"/>
        </w:rPr>
        <w:t xml:space="preserve">Кривая бескупонной </w:t>
      </w:r>
      <w:r w:rsidR="008C6A80" w:rsidRPr="00337C11">
        <w:rPr>
          <w:rFonts w:ascii="Tahoma" w:hAnsi="Tahoma" w:cs="Tahoma"/>
          <w:i/>
          <w:sz w:val="20"/>
          <w:szCs w:val="20"/>
        </w:rPr>
        <w:t>доходности</w:t>
      </w:r>
      <w:r w:rsidR="00337C11">
        <w:rPr>
          <w:rFonts w:ascii="Tahoma" w:hAnsi="Tahoma" w:cs="Tahoma"/>
          <w:i/>
          <w:sz w:val="20"/>
          <w:szCs w:val="20"/>
        </w:rPr>
        <w:t>, КБД</w:t>
      </w:r>
      <w:r w:rsidR="008C6A80" w:rsidRPr="00337C11">
        <w:rPr>
          <w:rFonts w:ascii="Tahoma" w:hAnsi="Tahoma" w:cs="Tahoma"/>
          <w:sz w:val="20"/>
          <w:szCs w:val="20"/>
        </w:rPr>
        <w:t xml:space="preserve"> - </w:t>
      </w:r>
      <w:r w:rsidR="002602CD" w:rsidRPr="00337C11">
        <w:rPr>
          <w:rFonts w:ascii="Tahoma" w:hAnsi="Tahoma" w:cs="Tahoma"/>
          <w:sz w:val="20"/>
          <w:szCs w:val="20"/>
        </w:rPr>
        <w:t>Кривая бескупонной доходности для рынка государственных облигаций, порядок расчета которой установлен Методик</w:t>
      </w:r>
      <w:r w:rsidR="0066590D">
        <w:rPr>
          <w:rFonts w:ascii="Tahoma" w:hAnsi="Tahoma" w:cs="Tahoma"/>
          <w:sz w:val="20"/>
          <w:szCs w:val="20"/>
        </w:rPr>
        <w:t>ой</w:t>
      </w:r>
      <w:r w:rsidR="002602CD" w:rsidRPr="00337C11">
        <w:rPr>
          <w:rFonts w:ascii="Tahoma" w:hAnsi="Tahoma" w:cs="Tahoma"/>
          <w:sz w:val="20"/>
          <w:szCs w:val="20"/>
        </w:rPr>
        <w:t xml:space="preserve"> </w:t>
      </w:r>
      <w:r w:rsidR="00AD7551" w:rsidRPr="00337C11">
        <w:rPr>
          <w:rFonts w:ascii="Tahoma" w:hAnsi="Tahoma" w:cs="Tahoma"/>
          <w:sz w:val="20"/>
          <w:szCs w:val="20"/>
        </w:rPr>
        <w:t xml:space="preserve">определения Кривой бескупонной доходности государственных ценных бумаг (облигаций федеральных займов) </w:t>
      </w:r>
      <w:r w:rsidR="00AD7551" w:rsidRPr="0066590D">
        <w:rPr>
          <w:rFonts w:ascii="Tahoma" w:hAnsi="Tahoma" w:cs="Tahoma"/>
          <w:sz w:val="20"/>
          <w:szCs w:val="20"/>
        </w:rPr>
        <w:t>ПАО Московская Биржа</w:t>
      </w:r>
      <w:r w:rsidR="0066590D">
        <w:rPr>
          <w:rFonts w:ascii="Tahoma" w:hAnsi="Tahoma" w:cs="Tahoma"/>
          <w:sz w:val="20"/>
          <w:szCs w:val="20"/>
        </w:rPr>
        <w:t>;</w:t>
      </w:r>
    </w:p>
    <w:p w14:paraId="09DE1C9B" w14:textId="77777777" w:rsidR="00E23F9E" w:rsidRPr="00337C11" w:rsidRDefault="00E23F9E" w:rsidP="00743168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- </w:t>
      </w:r>
      <w:r w:rsidRPr="00337C11">
        <w:rPr>
          <w:rFonts w:ascii="Tahoma" w:hAnsi="Tahoma" w:cs="Tahoma"/>
          <w:i/>
          <w:sz w:val="20"/>
          <w:szCs w:val="20"/>
        </w:rPr>
        <w:t>Накопленный купонный доход</w:t>
      </w:r>
      <w:r w:rsidR="00751004" w:rsidRPr="00337C11">
        <w:rPr>
          <w:rFonts w:ascii="Tahoma" w:hAnsi="Tahoma" w:cs="Tahoma"/>
          <w:i/>
          <w:sz w:val="20"/>
          <w:szCs w:val="20"/>
        </w:rPr>
        <w:t>, НКД</w:t>
      </w:r>
      <w:r w:rsidRPr="00337C11">
        <w:rPr>
          <w:rFonts w:ascii="Tahoma" w:hAnsi="Tahoma" w:cs="Tahoma"/>
          <w:sz w:val="20"/>
          <w:szCs w:val="20"/>
        </w:rPr>
        <w:t xml:space="preserve"> – величина накопленного дохода по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>ии, выраженная в</w:t>
      </w:r>
      <w:r w:rsidR="000520AE" w:rsidRPr="00337C11">
        <w:rPr>
          <w:rFonts w:ascii="Tahoma" w:hAnsi="Tahoma" w:cs="Tahoma"/>
          <w:sz w:val="20"/>
          <w:szCs w:val="20"/>
        </w:rPr>
        <w:t xml:space="preserve"> рублях</w:t>
      </w:r>
      <w:r w:rsidR="00C61531" w:rsidRPr="00337C11">
        <w:rPr>
          <w:rFonts w:ascii="Tahoma" w:hAnsi="Tahoma" w:cs="Tahoma"/>
          <w:sz w:val="20"/>
          <w:szCs w:val="20"/>
        </w:rPr>
        <w:t>;</w:t>
      </w:r>
    </w:p>
    <w:p w14:paraId="43AD5852" w14:textId="477DFB09" w:rsidR="00905594" w:rsidRDefault="00905594" w:rsidP="00E87D3F">
      <w:pPr>
        <w:ind w:left="1416"/>
        <w:jc w:val="both"/>
        <w:rPr>
          <w:rFonts w:ascii="Tahoma" w:hAnsi="Tahoma" w:cs="Tahoma"/>
          <w:sz w:val="20"/>
          <w:szCs w:val="20"/>
        </w:rPr>
      </w:pPr>
      <w:r w:rsidRPr="00905594">
        <w:rPr>
          <w:rFonts w:ascii="Tahoma" w:hAnsi="Tahoma" w:cs="Tahoma"/>
          <w:sz w:val="20"/>
          <w:szCs w:val="20"/>
        </w:rPr>
        <w:t xml:space="preserve">- </w:t>
      </w:r>
      <w:r w:rsidRPr="00214C86">
        <w:rPr>
          <w:rFonts w:ascii="Tahoma" w:hAnsi="Tahoma" w:cs="Tahoma"/>
          <w:i/>
          <w:sz w:val="20"/>
          <w:szCs w:val="20"/>
        </w:rPr>
        <w:t>Национальные рейтинговые агентства</w:t>
      </w:r>
      <w:r w:rsidRPr="00905594">
        <w:rPr>
          <w:rFonts w:ascii="Tahoma" w:hAnsi="Tahoma" w:cs="Tahoma"/>
          <w:sz w:val="20"/>
          <w:szCs w:val="20"/>
        </w:rPr>
        <w:t xml:space="preserve"> – рейтинговые агентства «Аналитическое кредитное рейтинговое агентство» (АКРА)</w:t>
      </w:r>
      <w:r w:rsidR="00847F66">
        <w:rPr>
          <w:rFonts w:ascii="Tahoma" w:hAnsi="Tahoma" w:cs="Tahoma"/>
          <w:sz w:val="20"/>
          <w:szCs w:val="20"/>
        </w:rPr>
        <w:t>,</w:t>
      </w:r>
      <w:r w:rsidRPr="00905594">
        <w:rPr>
          <w:rFonts w:ascii="Tahoma" w:hAnsi="Tahoma" w:cs="Tahoma"/>
          <w:sz w:val="20"/>
          <w:szCs w:val="20"/>
        </w:rPr>
        <w:t xml:space="preserve"> «Рейтинговое Агентство «Эксперт РА» (Эксперт РА)</w:t>
      </w:r>
      <w:r w:rsidR="00847F66">
        <w:rPr>
          <w:rFonts w:ascii="Tahoma" w:hAnsi="Tahoma" w:cs="Tahoma"/>
          <w:sz w:val="20"/>
          <w:szCs w:val="20"/>
        </w:rPr>
        <w:t xml:space="preserve">, </w:t>
      </w:r>
      <w:r w:rsidR="00F724F0">
        <w:rPr>
          <w:rFonts w:ascii="Tahoma" w:hAnsi="Tahoma" w:cs="Tahoma"/>
          <w:sz w:val="20"/>
          <w:szCs w:val="20"/>
        </w:rPr>
        <w:t>«</w:t>
      </w:r>
      <w:r w:rsidR="00847F66">
        <w:rPr>
          <w:rFonts w:ascii="Tahoma" w:hAnsi="Tahoma" w:cs="Tahoma"/>
          <w:sz w:val="20"/>
          <w:szCs w:val="20"/>
        </w:rPr>
        <w:t>Национальные Кредитные Рейтинги</w:t>
      </w:r>
      <w:r w:rsidR="00F724F0">
        <w:rPr>
          <w:rFonts w:ascii="Tahoma" w:hAnsi="Tahoma" w:cs="Tahoma"/>
          <w:sz w:val="20"/>
          <w:szCs w:val="20"/>
        </w:rPr>
        <w:t>»</w:t>
      </w:r>
      <w:r w:rsidR="00847F66">
        <w:rPr>
          <w:rFonts w:ascii="Tahoma" w:hAnsi="Tahoma" w:cs="Tahoma"/>
          <w:sz w:val="20"/>
          <w:szCs w:val="20"/>
        </w:rPr>
        <w:t xml:space="preserve"> (НКР)</w:t>
      </w:r>
      <w:r w:rsidR="008575E1">
        <w:rPr>
          <w:rFonts w:ascii="Tahoma" w:hAnsi="Tahoma" w:cs="Tahoma"/>
          <w:sz w:val="20"/>
          <w:szCs w:val="20"/>
        </w:rPr>
        <w:t>, «Национальное рейтинговое агентство</w:t>
      </w:r>
      <w:r w:rsidR="00715245">
        <w:rPr>
          <w:rFonts w:ascii="Tahoma" w:hAnsi="Tahoma" w:cs="Tahoma"/>
          <w:sz w:val="20"/>
          <w:szCs w:val="20"/>
        </w:rPr>
        <w:t>» (НРА)</w:t>
      </w:r>
      <w:r w:rsidRPr="00905594">
        <w:rPr>
          <w:rFonts w:ascii="Tahoma" w:hAnsi="Tahoma" w:cs="Tahoma"/>
          <w:sz w:val="20"/>
          <w:szCs w:val="20"/>
        </w:rPr>
        <w:t>;</w:t>
      </w:r>
    </w:p>
    <w:p w14:paraId="28FC246D" w14:textId="1E909B8D" w:rsidR="00E87D3F" w:rsidRPr="00337C11" w:rsidRDefault="00E87D3F" w:rsidP="00E87D3F">
      <w:pPr>
        <w:ind w:left="1416"/>
        <w:jc w:val="both"/>
        <w:rPr>
          <w:rFonts w:ascii="Tahoma" w:hAnsi="Tahoma" w:cs="Tahoma"/>
          <w:sz w:val="20"/>
          <w:szCs w:val="20"/>
        </w:rPr>
      </w:pPr>
      <w:r w:rsidRPr="005441C8">
        <w:rPr>
          <w:rFonts w:ascii="Tahoma" w:hAnsi="Tahoma" w:cs="Tahoma"/>
          <w:sz w:val="20"/>
          <w:szCs w:val="20"/>
        </w:rPr>
        <w:t xml:space="preserve">- </w:t>
      </w:r>
      <w:r w:rsidRPr="005441C8">
        <w:rPr>
          <w:rFonts w:ascii="Tahoma" w:hAnsi="Tahoma" w:cs="Tahoma"/>
          <w:i/>
          <w:sz w:val="20"/>
          <w:szCs w:val="20"/>
        </w:rPr>
        <w:t>Облигации</w:t>
      </w:r>
      <w:r w:rsidRPr="005441C8">
        <w:rPr>
          <w:rFonts w:ascii="Tahoma" w:hAnsi="Tahoma" w:cs="Tahoma"/>
          <w:sz w:val="20"/>
          <w:szCs w:val="20"/>
        </w:rPr>
        <w:t xml:space="preserve"> – облигации, выпущенные российскими</w:t>
      </w:r>
      <w:r w:rsidR="00464AE4">
        <w:rPr>
          <w:rFonts w:ascii="Tahoma" w:hAnsi="Tahoma" w:cs="Tahoma"/>
          <w:sz w:val="20"/>
          <w:szCs w:val="20"/>
        </w:rPr>
        <w:t xml:space="preserve"> корпоративными</w:t>
      </w:r>
      <w:r w:rsidRPr="005441C8">
        <w:rPr>
          <w:rFonts w:ascii="Tahoma" w:hAnsi="Tahoma" w:cs="Tahoma"/>
          <w:sz w:val="20"/>
          <w:szCs w:val="20"/>
        </w:rPr>
        <w:t xml:space="preserve"> эмитентами</w:t>
      </w:r>
      <w:r w:rsidR="00464AE4">
        <w:rPr>
          <w:rFonts w:ascii="Tahoma" w:hAnsi="Tahoma" w:cs="Tahoma"/>
          <w:sz w:val="20"/>
          <w:szCs w:val="20"/>
        </w:rPr>
        <w:t xml:space="preserve"> и </w:t>
      </w:r>
      <w:r w:rsidRPr="005441C8">
        <w:rPr>
          <w:rFonts w:ascii="Tahoma" w:hAnsi="Tahoma" w:cs="Tahoma"/>
          <w:sz w:val="20"/>
          <w:szCs w:val="20"/>
        </w:rPr>
        <w:t>допущенные к обращению на Бирже</w:t>
      </w:r>
      <w:r w:rsidR="001C2E49">
        <w:rPr>
          <w:rFonts w:ascii="Tahoma" w:hAnsi="Tahoma" w:cs="Tahoma"/>
          <w:sz w:val="20"/>
          <w:szCs w:val="20"/>
        </w:rPr>
        <w:t>, в том числе облигации, включенные в Сектор</w:t>
      </w:r>
      <w:r w:rsidR="005F00C5">
        <w:rPr>
          <w:rFonts w:ascii="Tahoma" w:hAnsi="Tahoma" w:cs="Tahoma"/>
          <w:sz w:val="20"/>
          <w:szCs w:val="20"/>
        </w:rPr>
        <w:t xml:space="preserve"> компаний</w:t>
      </w:r>
      <w:r w:rsidR="001C2E49">
        <w:rPr>
          <w:rFonts w:ascii="Tahoma" w:hAnsi="Tahoma" w:cs="Tahoma"/>
          <w:sz w:val="20"/>
          <w:szCs w:val="20"/>
        </w:rPr>
        <w:t xml:space="preserve"> повышенного инвестиционного риска</w:t>
      </w:r>
      <w:r w:rsidRPr="005441C8">
        <w:rPr>
          <w:rFonts w:ascii="Tahoma" w:hAnsi="Tahoma" w:cs="Tahoma"/>
          <w:sz w:val="20"/>
          <w:szCs w:val="20"/>
        </w:rPr>
        <w:t>;</w:t>
      </w:r>
    </w:p>
    <w:p w14:paraId="6C0E3353" w14:textId="77777777" w:rsidR="00EC6ACF" w:rsidRPr="00337C11" w:rsidRDefault="00EC6ACF" w:rsidP="00EC6ACF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- </w:t>
      </w:r>
      <w:r w:rsidRPr="00337C11">
        <w:rPr>
          <w:rFonts w:ascii="Tahoma" w:hAnsi="Tahoma" w:cs="Tahoma"/>
          <w:i/>
          <w:sz w:val="20"/>
          <w:szCs w:val="20"/>
        </w:rPr>
        <w:t>Опцион типа колл</w:t>
      </w:r>
      <w:r w:rsidRPr="00337C11">
        <w:rPr>
          <w:rFonts w:ascii="Tahoma" w:hAnsi="Tahoma" w:cs="Tahoma"/>
          <w:sz w:val="20"/>
          <w:szCs w:val="20"/>
        </w:rPr>
        <w:t xml:space="preserve"> – возможность досрочного погашения Облигаций по инициативе эмитента Облигаций;</w:t>
      </w:r>
    </w:p>
    <w:p w14:paraId="77D3ED29" w14:textId="77777777" w:rsidR="00EC6ACF" w:rsidRPr="00337C11" w:rsidRDefault="00EC6ACF" w:rsidP="00EC6ACF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- </w:t>
      </w:r>
      <w:r w:rsidRPr="00337C11">
        <w:rPr>
          <w:rFonts w:ascii="Tahoma" w:hAnsi="Tahoma" w:cs="Tahoma"/>
          <w:i/>
          <w:sz w:val="20"/>
          <w:szCs w:val="20"/>
        </w:rPr>
        <w:t>Опцион типа пут, оферта</w:t>
      </w:r>
      <w:r w:rsidRPr="00337C11">
        <w:rPr>
          <w:rFonts w:ascii="Tahoma" w:hAnsi="Tahoma" w:cs="Tahoma"/>
          <w:sz w:val="20"/>
          <w:szCs w:val="20"/>
        </w:rPr>
        <w:t xml:space="preserve"> – возможность досрочного погашения Облигаций по инициативе владельцев Облигаций;</w:t>
      </w:r>
    </w:p>
    <w:p w14:paraId="183E4165" w14:textId="77777777" w:rsidR="00EC6ACF" w:rsidRPr="00337C11" w:rsidRDefault="00EC6ACF" w:rsidP="00EC6ACF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- </w:t>
      </w:r>
      <w:r w:rsidRPr="00337C11">
        <w:rPr>
          <w:rFonts w:ascii="Tahoma" w:hAnsi="Tahoma" w:cs="Tahoma"/>
          <w:i/>
          <w:sz w:val="20"/>
          <w:szCs w:val="20"/>
        </w:rPr>
        <w:t>Показатель средневзвешенной доходности</w:t>
      </w:r>
      <w:r w:rsidRPr="00337C11">
        <w:rPr>
          <w:rFonts w:ascii="Tahoma" w:hAnsi="Tahoma" w:cs="Tahoma"/>
          <w:sz w:val="20"/>
          <w:szCs w:val="20"/>
        </w:rPr>
        <w:t xml:space="preserve"> – средневзвешенная доходность выпусков Облигаций, включенных в Базу расчета Индекса;</w:t>
      </w:r>
    </w:p>
    <w:p w14:paraId="275F9124" w14:textId="77777777" w:rsidR="00EC6ACF" w:rsidRPr="00337C11" w:rsidRDefault="00EC6ACF" w:rsidP="00EC6ACF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- </w:t>
      </w:r>
      <w:r w:rsidRPr="00337C11">
        <w:rPr>
          <w:rFonts w:ascii="Tahoma" w:hAnsi="Tahoma" w:cs="Tahoma"/>
          <w:i/>
          <w:sz w:val="20"/>
          <w:szCs w:val="20"/>
        </w:rPr>
        <w:t xml:space="preserve">Показатель средневзвешенной дюрации </w:t>
      </w:r>
      <w:r w:rsidRPr="00337C11">
        <w:rPr>
          <w:rFonts w:ascii="Tahoma" w:hAnsi="Tahoma" w:cs="Tahoma"/>
          <w:sz w:val="20"/>
          <w:szCs w:val="20"/>
        </w:rPr>
        <w:t>- средневзвешенная дюрация выпусков Облигаций, включенных в Базу расчета Индекса;</w:t>
      </w:r>
    </w:p>
    <w:p w14:paraId="48BA61F1" w14:textId="2CAC2559" w:rsidR="005F00C5" w:rsidRDefault="005F00C5" w:rsidP="00EC6ACF">
      <w:pPr>
        <w:ind w:left="1416"/>
        <w:jc w:val="both"/>
        <w:rPr>
          <w:rFonts w:ascii="Tahoma" w:hAnsi="Tahoma" w:cs="Tahoma"/>
          <w:sz w:val="20"/>
          <w:szCs w:val="20"/>
        </w:rPr>
      </w:pPr>
      <w:r w:rsidRPr="005F00C5">
        <w:rPr>
          <w:rFonts w:ascii="Tahoma" w:hAnsi="Tahoma" w:cs="Tahoma"/>
          <w:sz w:val="20"/>
          <w:szCs w:val="20"/>
        </w:rPr>
        <w:t xml:space="preserve">- </w:t>
      </w:r>
      <w:r w:rsidRPr="005F00C5">
        <w:rPr>
          <w:rFonts w:ascii="Tahoma" w:hAnsi="Tahoma" w:cs="Tahoma"/>
          <w:i/>
          <w:sz w:val="20"/>
          <w:szCs w:val="20"/>
        </w:rPr>
        <w:t>Сектор компаний повышенного инвестиционного риска</w:t>
      </w:r>
      <w:r w:rsidRPr="005F00C5">
        <w:rPr>
          <w:rFonts w:ascii="Tahoma" w:hAnsi="Tahoma" w:cs="Tahoma"/>
          <w:sz w:val="20"/>
          <w:szCs w:val="20"/>
        </w:rPr>
        <w:t xml:space="preserve"> – совокупность ценных бумаг, включенных в Третий уровень Списка ценных бумаг, допущенных к торгам в ПАО Московская Биржа, в отношении которых Биржей принято решение о включении в такой Сектор, в том числе с ограничением перечня допустимых режимов торгов в целях снижения рисков финансовых потерь инвесторов от приобретения на торгах Биржи ценных бумаг с неопределенным уровнем инвестиционного риска, а также ценных бумаг, ранее включенных в Сектор ценных бумаг неопределенного инвестиционного риска;</w:t>
      </w:r>
    </w:p>
    <w:p w14:paraId="184FD691" w14:textId="0F40EC6A" w:rsidR="00EC6ACF" w:rsidRPr="00337C11" w:rsidRDefault="00EC6ACF" w:rsidP="00EC6ACF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- </w:t>
      </w:r>
      <w:r w:rsidRPr="00337C11">
        <w:rPr>
          <w:rFonts w:ascii="Tahoma" w:hAnsi="Tahoma" w:cs="Tahoma"/>
          <w:i/>
          <w:sz w:val="20"/>
          <w:szCs w:val="20"/>
        </w:rPr>
        <w:t>Средняя доходность</w:t>
      </w:r>
      <w:r w:rsidRPr="00337C11">
        <w:rPr>
          <w:rFonts w:ascii="Tahoma" w:hAnsi="Tahoma" w:cs="Tahoma"/>
          <w:sz w:val="20"/>
          <w:szCs w:val="20"/>
        </w:rPr>
        <w:t xml:space="preserve"> –</w:t>
      </w:r>
      <w:r w:rsidR="0041797F">
        <w:rPr>
          <w:rFonts w:ascii="Tahoma" w:hAnsi="Tahoma" w:cs="Tahoma"/>
          <w:sz w:val="20"/>
          <w:szCs w:val="20"/>
        </w:rPr>
        <w:t xml:space="preserve"> </w:t>
      </w:r>
      <w:r w:rsidRPr="00337C11">
        <w:rPr>
          <w:rFonts w:ascii="Tahoma" w:hAnsi="Tahoma" w:cs="Tahoma"/>
          <w:sz w:val="20"/>
          <w:szCs w:val="20"/>
        </w:rPr>
        <w:t>доходность выпуска Облигаций, определенная как среднее значение доходностей по средневзвешенной цене</w:t>
      </w:r>
      <w:r w:rsidR="00C24EE7" w:rsidRPr="00337C11">
        <w:rPr>
          <w:rFonts w:ascii="Tahoma" w:hAnsi="Tahoma" w:cs="Tahoma"/>
          <w:sz w:val="20"/>
          <w:szCs w:val="20"/>
        </w:rPr>
        <w:t xml:space="preserve"> выпуска Облигаций</w:t>
      </w:r>
      <w:r w:rsidRPr="00337C11">
        <w:rPr>
          <w:rFonts w:ascii="Tahoma" w:hAnsi="Tahoma" w:cs="Tahoma"/>
          <w:sz w:val="20"/>
          <w:szCs w:val="20"/>
        </w:rPr>
        <w:t xml:space="preserve">, рассчитанная за </w:t>
      </w:r>
      <w:r w:rsidR="00C24EE7" w:rsidRPr="00337C11">
        <w:rPr>
          <w:rFonts w:ascii="Tahoma" w:hAnsi="Tahoma" w:cs="Tahoma"/>
          <w:sz w:val="20"/>
          <w:szCs w:val="20"/>
        </w:rPr>
        <w:t>1</w:t>
      </w:r>
      <w:r w:rsidR="002060E7">
        <w:rPr>
          <w:rFonts w:ascii="Tahoma" w:hAnsi="Tahoma" w:cs="Tahoma"/>
          <w:sz w:val="20"/>
          <w:szCs w:val="20"/>
        </w:rPr>
        <w:t xml:space="preserve">0 торговых </w:t>
      </w:r>
      <w:r w:rsidR="00C24EE7" w:rsidRPr="00337C11">
        <w:rPr>
          <w:rFonts w:ascii="Tahoma" w:hAnsi="Tahoma" w:cs="Tahoma"/>
          <w:sz w:val="20"/>
          <w:szCs w:val="20"/>
        </w:rPr>
        <w:t>дней</w:t>
      </w:r>
      <w:r w:rsidRPr="00337C11">
        <w:rPr>
          <w:rFonts w:ascii="Tahoma" w:hAnsi="Tahoma" w:cs="Tahoma"/>
          <w:sz w:val="20"/>
          <w:szCs w:val="20"/>
        </w:rPr>
        <w:t>, предшествующи</w:t>
      </w:r>
      <w:r w:rsidR="00C24EE7" w:rsidRPr="00337C11">
        <w:rPr>
          <w:rFonts w:ascii="Tahoma" w:hAnsi="Tahoma" w:cs="Tahoma"/>
          <w:sz w:val="20"/>
          <w:szCs w:val="20"/>
        </w:rPr>
        <w:t>х</w:t>
      </w:r>
      <w:r w:rsidRPr="00337C11">
        <w:rPr>
          <w:rFonts w:ascii="Tahoma" w:hAnsi="Tahoma" w:cs="Tahoma"/>
          <w:sz w:val="20"/>
          <w:szCs w:val="20"/>
        </w:rPr>
        <w:t xml:space="preserve"> дате пересмотра Базы расчета;</w:t>
      </w:r>
    </w:p>
    <w:p w14:paraId="49E72CE7" w14:textId="15541B09" w:rsidR="00EC6ACF" w:rsidRDefault="00EC6ACF" w:rsidP="00EC6ACF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- </w:t>
      </w:r>
      <w:r w:rsidRPr="00337C11">
        <w:rPr>
          <w:rFonts w:ascii="Tahoma" w:hAnsi="Tahoma" w:cs="Tahoma"/>
          <w:i/>
          <w:sz w:val="20"/>
          <w:szCs w:val="20"/>
        </w:rPr>
        <w:t>Срок до погашения</w:t>
      </w:r>
      <w:r w:rsidRPr="00337C11">
        <w:rPr>
          <w:rFonts w:ascii="Tahoma" w:hAnsi="Tahoma" w:cs="Tahoma"/>
          <w:sz w:val="20"/>
          <w:szCs w:val="20"/>
        </w:rPr>
        <w:t xml:space="preserve"> – срок до даты погашения выпуска Облигаций или даты ближайшей оферты;</w:t>
      </w:r>
    </w:p>
    <w:p w14:paraId="44B2648C" w14:textId="77777777" w:rsidR="00EC6ACF" w:rsidRPr="00337C11" w:rsidRDefault="00EC6ACF" w:rsidP="00EC6ACF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- </w:t>
      </w:r>
      <w:r w:rsidRPr="00337C11">
        <w:rPr>
          <w:rFonts w:ascii="Tahoma" w:hAnsi="Tahoma" w:cs="Tahoma"/>
          <w:i/>
          <w:sz w:val="20"/>
          <w:szCs w:val="20"/>
        </w:rPr>
        <w:t>Удельный вес</w:t>
      </w:r>
      <w:r w:rsidRPr="00337C11">
        <w:rPr>
          <w:rFonts w:ascii="Tahoma" w:hAnsi="Tahoma" w:cs="Tahoma"/>
          <w:sz w:val="20"/>
          <w:szCs w:val="20"/>
        </w:rPr>
        <w:t xml:space="preserve"> – доля стоимости выпуска Облигаций в суммарной стоимости всех Облигаций в Базе расчета, выраженная в процентах</w:t>
      </w:r>
      <w:r w:rsidR="004A5641">
        <w:rPr>
          <w:rFonts w:ascii="Tahoma" w:hAnsi="Tahoma" w:cs="Tahoma"/>
          <w:sz w:val="20"/>
          <w:szCs w:val="20"/>
        </w:rPr>
        <w:t>;</w:t>
      </w:r>
    </w:p>
    <w:p w14:paraId="0AC82568" w14:textId="77777777" w:rsidR="00E23F9E" w:rsidRPr="00337C11" w:rsidRDefault="00751004" w:rsidP="00743168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- </w:t>
      </w:r>
      <w:r w:rsidR="00177FCD" w:rsidRPr="00337C11">
        <w:rPr>
          <w:rFonts w:ascii="Tahoma" w:hAnsi="Tahoma" w:cs="Tahoma"/>
          <w:i/>
          <w:sz w:val="20"/>
          <w:szCs w:val="20"/>
        </w:rPr>
        <w:t xml:space="preserve">Ценовой </w:t>
      </w:r>
      <w:r w:rsidR="00E92BEC" w:rsidRPr="00337C11">
        <w:rPr>
          <w:rFonts w:ascii="Tahoma" w:hAnsi="Tahoma" w:cs="Tahoma"/>
          <w:i/>
          <w:sz w:val="20"/>
          <w:szCs w:val="20"/>
        </w:rPr>
        <w:t>Индекс</w:t>
      </w:r>
      <w:r w:rsidR="00177FCD" w:rsidRPr="00337C11">
        <w:rPr>
          <w:rFonts w:ascii="Tahoma" w:hAnsi="Tahoma" w:cs="Tahoma"/>
          <w:sz w:val="20"/>
          <w:szCs w:val="20"/>
        </w:rPr>
        <w:t xml:space="preserve"> </w:t>
      </w:r>
      <w:r w:rsidRPr="00337C11">
        <w:rPr>
          <w:rFonts w:ascii="Tahoma" w:hAnsi="Tahoma" w:cs="Tahoma"/>
          <w:sz w:val="20"/>
          <w:szCs w:val="20"/>
        </w:rPr>
        <w:t>–</w:t>
      </w:r>
      <w:r w:rsidR="00177FCD" w:rsidRPr="00337C11">
        <w:rPr>
          <w:rFonts w:ascii="Tahoma" w:hAnsi="Tahoma" w:cs="Tahoma"/>
          <w:sz w:val="20"/>
          <w:szCs w:val="20"/>
        </w:rPr>
        <w:t xml:space="preserve"> </w:t>
      </w:r>
      <w:r w:rsidR="00E92BEC" w:rsidRPr="00337C11">
        <w:rPr>
          <w:rFonts w:ascii="Tahoma" w:hAnsi="Tahoma" w:cs="Tahoma"/>
          <w:sz w:val="20"/>
          <w:szCs w:val="20"/>
        </w:rPr>
        <w:t>Индекс</w:t>
      </w:r>
      <w:r w:rsidRPr="00337C11">
        <w:rPr>
          <w:rFonts w:ascii="Tahoma" w:hAnsi="Tahoma" w:cs="Tahoma"/>
          <w:sz w:val="20"/>
          <w:szCs w:val="20"/>
        </w:rPr>
        <w:t>, рас</w:t>
      </w:r>
      <w:r w:rsidR="008C78B7" w:rsidRPr="00337C11">
        <w:rPr>
          <w:rFonts w:ascii="Tahoma" w:hAnsi="Tahoma" w:cs="Tahoma"/>
          <w:sz w:val="20"/>
          <w:szCs w:val="20"/>
        </w:rPr>
        <w:t>с</w:t>
      </w:r>
      <w:r w:rsidRPr="00337C11">
        <w:rPr>
          <w:rFonts w:ascii="Tahoma" w:hAnsi="Tahoma" w:cs="Tahoma"/>
          <w:sz w:val="20"/>
          <w:szCs w:val="20"/>
        </w:rPr>
        <w:t>чита</w:t>
      </w:r>
      <w:r w:rsidR="004776DE" w:rsidRPr="00337C11">
        <w:rPr>
          <w:rFonts w:ascii="Tahoma" w:hAnsi="Tahoma" w:cs="Tahoma"/>
          <w:sz w:val="20"/>
          <w:szCs w:val="20"/>
        </w:rPr>
        <w:t>нн</w:t>
      </w:r>
      <w:r w:rsidRPr="00337C11">
        <w:rPr>
          <w:rFonts w:ascii="Tahoma" w:hAnsi="Tahoma" w:cs="Tahoma"/>
          <w:sz w:val="20"/>
          <w:szCs w:val="20"/>
        </w:rPr>
        <w:t xml:space="preserve">ый на основе цен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>ий без учета НКД и без реинвестирования купонных платежей</w:t>
      </w:r>
      <w:r w:rsidR="004A5641">
        <w:rPr>
          <w:rFonts w:ascii="Tahoma" w:hAnsi="Tahoma" w:cs="Tahoma"/>
          <w:sz w:val="20"/>
          <w:szCs w:val="20"/>
        </w:rPr>
        <w:t>.</w:t>
      </w:r>
    </w:p>
    <w:p w14:paraId="3B4FB264" w14:textId="77777777" w:rsidR="00C71016" w:rsidRPr="00337C11" w:rsidRDefault="003609E0" w:rsidP="00782781">
      <w:pPr>
        <w:ind w:left="972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lastRenderedPageBreak/>
        <w:t>1.1.2. Термины и определения, используемые в настоящей Методике, применяются в значениях, установленных внутренними документами Биржи, а также законами Российской Федерации, нормативными актами Банка России и иными нормативными правовыми актами Российской Федерации.</w:t>
      </w:r>
    </w:p>
    <w:p w14:paraId="7B7B7539" w14:textId="33FCE5EC" w:rsidR="00657BF4" w:rsidRPr="00337C11" w:rsidRDefault="00CD1384" w:rsidP="00255A2F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>Настоящая Методика</w:t>
      </w:r>
      <w:r w:rsidR="004A3824" w:rsidRPr="00337C11">
        <w:rPr>
          <w:rFonts w:ascii="Tahoma" w:hAnsi="Tahoma" w:cs="Tahoma"/>
          <w:sz w:val="20"/>
          <w:szCs w:val="20"/>
        </w:rPr>
        <w:t xml:space="preserve"> </w:t>
      </w:r>
      <w:r w:rsidRPr="00337C11">
        <w:rPr>
          <w:rFonts w:ascii="Tahoma" w:hAnsi="Tahoma" w:cs="Tahoma"/>
          <w:sz w:val="20"/>
          <w:szCs w:val="20"/>
        </w:rPr>
        <w:t>определя</w:t>
      </w:r>
      <w:r w:rsidR="00564FC3" w:rsidRPr="00337C11">
        <w:rPr>
          <w:rFonts w:ascii="Tahoma" w:hAnsi="Tahoma" w:cs="Tahoma"/>
          <w:sz w:val="20"/>
          <w:szCs w:val="20"/>
        </w:rPr>
        <w:t>е</w:t>
      </w:r>
      <w:r w:rsidRPr="00337C11">
        <w:rPr>
          <w:rFonts w:ascii="Tahoma" w:hAnsi="Tahoma" w:cs="Tahoma"/>
          <w:sz w:val="20"/>
          <w:szCs w:val="20"/>
        </w:rPr>
        <w:t xml:space="preserve">т порядок расчета </w:t>
      </w:r>
      <w:r w:rsidR="008F717F" w:rsidRPr="00F469F4">
        <w:rPr>
          <w:rFonts w:ascii="Tahoma" w:hAnsi="Tahoma" w:cs="Tahoma"/>
          <w:sz w:val="20"/>
          <w:szCs w:val="20"/>
        </w:rPr>
        <w:t>и</w:t>
      </w:r>
      <w:r w:rsidR="00E92BEC" w:rsidRPr="00F469F4">
        <w:rPr>
          <w:rFonts w:ascii="Tahoma" w:hAnsi="Tahoma" w:cs="Tahoma"/>
          <w:sz w:val="20"/>
          <w:szCs w:val="20"/>
        </w:rPr>
        <w:t>ндекс</w:t>
      </w:r>
      <w:r w:rsidR="00963426" w:rsidRPr="00F469F4">
        <w:rPr>
          <w:rFonts w:ascii="Tahoma" w:hAnsi="Tahoma" w:cs="Tahoma"/>
          <w:sz w:val="20"/>
          <w:szCs w:val="20"/>
        </w:rPr>
        <w:t>а</w:t>
      </w:r>
      <w:r w:rsidRPr="00F469F4">
        <w:rPr>
          <w:rFonts w:ascii="Tahoma" w:hAnsi="Tahoma" w:cs="Tahoma"/>
          <w:sz w:val="20"/>
          <w:szCs w:val="20"/>
        </w:rPr>
        <w:t xml:space="preserve"> </w:t>
      </w:r>
      <w:r w:rsidR="009A5052" w:rsidRPr="00F469F4">
        <w:rPr>
          <w:rFonts w:ascii="Tahoma" w:hAnsi="Tahoma" w:cs="Tahoma"/>
          <w:sz w:val="20"/>
          <w:szCs w:val="20"/>
        </w:rPr>
        <w:t>О</w:t>
      </w:r>
      <w:r w:rsidR="00CF13DC" w:rsidRPr="00F469F4">
        <w:rPr>
          <w:rFonts w:ascii="Tahoma" w:hAnsi="Tahoma" w:cs="Tahoma"/>
          <w:sz w:val="20"/>
          <w:szCs w:val="20"/>
        </w:rPr>
        <w:t>блигац</w:t>
      </w:r>
      <w:r w:rsidRPr="00F469F4">
        <w:rPr>
          <w:rFonts w:ascii="Tahoma" w:hAnsi="Tahoma" w:cs="Tahoma"/>
          <w:sz w:val="20"/>
          <w:szCs w:val="20"/>
        </w:rPr>
        <w:t>ий</w:t>
      </w:r>
      <w:r w:rsidR="00DF657C" w:rsidRPr="00337C11">
        <w:rPr>
          <w:rFonts w:ascii="Tahoma" w:hAnsi="Tahoma" w:cs="Tahoma"/>
          <w:sz w:val="20"/>
          <w:szCs w:val="20"/>
        </w:rPr>
        <w:t xml:space="preserve">, </w:t>
      </w:r>
      <w:r w:rsidRPr="00337C11">
        <w:rPr>
          <w:rFonts w:ascii="Tahoma" w:hAnsi="Tahoma" w:cs="Tahoma"/>
          <w:sz w:val="20"/>
          <w:szCs w:val="20"/>
        </w:rPr>
        <w:t>допущенных к обращению в</w:t>
      </w:r>
      <w:r w:rsidR="00DC1799" w:rsidRPr="00337C11">
        <w:rPr>
          <w:rFonts w:ascii="Tahoma" w:hAnsi="Tahoma" w:cs="Tahoma"/>
          <w:sz w:val="20"/>
          <w:szCs w:val="20"/>
        </w:rPr>
        <w:t xml:space="preserve"> </w:t>
      </w:r>
      <w:r w:rsidR="00745CB7" w:rsidRPr="00337C11">
        <w:rPr>
          <w:rFonts w:ascii="Tahoma" w:hAnsi="Tahoma" w:cs="Tahoma"/>
          <w:sz w:val="20"/>
          <w:szCs w:val="20"/>
        </w:rPr>
        <w:t>П</w:t>
      </w:r>
      <w:r w:rsidR="003609E0" w:rsidRPr="00337C11">
        <w:rPr>
          <w:rFonts w:ascii="Tahoma" w:hAnsi="Tahoma" w:cs="Tahoma"/>
          <w:sz w:val="20"/>
          <w:szCs w:val="20"/>
        </w:rPr>
        <w:t xml:space="preserve">АО Московская </w:t>
      </w:r>
      <w:r w:rsidR="003373FA">
        <w:rPr>
          <w:rFonts w:ascii="Tahoma" w:hAnsi="Tahoma" w:cs="Tahoma"/>
          <w:sz w:val="20"/>
          <w:szCs w:val="20"/>
        </w:rPr>
        <w:t>Б</w:t>
      </w:r>
      <w:r w:rsidR="003609E0" w:rsidRPr="00337C11">
        <w:rPr>
          <w:rFonts w:ascii="Tahoma" w:hAnsi="Tahoma" w:cs="Tahoma"/>
          <w:sz w:val="20"/>
          <w:szCs w:val="20"/>
        </w:rPr>
        <w:t>иржа</w:t>
      </w:r>
      <w:r w:rsidR="00420289" w:rsidRPr="00337C11">
        <w:rPr>
          <w:rFonts w:ascii="Tahoma" w:hAnsi="Tahoma" w:cs="Tahoma"/>
          <w:sz w:val="20"/>
          <w:szCs w:val="20"/>
        </w:rPr>
        <w:t>,</w:t>
      </w:r>
      <w:r w:rsidR="00E16E0E" w:rsidRPr="00337C11">
        <w:rPr>
          <w:rFonts w:ascii="Tahoma" w:hAnsi="Tahoma" w:cs="Tahoma"/>
          <w:sz w:val="20"/>
          <w:szCs w:val="20"/>
        </w:rPr>
        <w:t xml:space="preserve"> </w:t>
      </w:r>
      <w:r w:rsidRPr="00337C11">
        <w:rPr>
          <w:rFonts w:ascii="Tahoma" w:hAnsi="Tahoma" w:cs="Tahoma"/>
          <w:sz w:val="20"/>
          <w:szCs w:val="20"/>
        </w:rPr>
        <w:t xml:space="preserve">а также порядок отбора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>ий, на основе цен сделок с которыми рассчитыва</w:t>
      </w:r>
      <w:r w:rsidR="00963426" w:rsidRPr="00337C11">
        <w:rPr>
          <w:rFonts w:ascii="Tahoma" w:hAnsi="Tahoma" w:cs="Tahoma"/>
          <w:sz w:val="20"/>
          <w:szCs w:val="20"/>
        </w:rPr>
        <w:t>е</w:t>
      </w:r>
      <w:r w:rsidRPr="00337C11">
        <w:rPr>
          <w:rFonts w:ascii="Tahoma" w:hAnsi="Tahoma" w:cs="Tahoma"/>
          <w:sz w:val="20"/>
          <w:szCs w:val="20"/>
        </w:rPr>
        <w:t xml:space="preserve">тся </w:t>
      </w:r>
      <w:r w:rsidR="00E92BEC" w:rsidRPr="00337C11">
        <w:rPr>
          <w:rFonts w:ascii="Tahoma" w:hAnsi="Tahoma" w:cs="Tahoma"/>
          <w:sz w:val="20"/>
          <w:szCs w:val="20"/>
        </w:rPr>
        <w:t>Индекс</w:t>
      </w:r>
      <w:r w:rsidRPr="00337C11">
        <w:rPr>
          <w:rFonts w:ascii="Tahoma" w:hAnsi="Tahoma" w:cs="Tahoma"/>
          <w:sz w:val="20"/>
          <w:szCs w:val="20"/>
        </w:rPr>
        <w:t xml:space="preserve"> и дополнительны</w:t>
      </w:r>
      <w:r w:rsidR="003609E0" w:rsidRPr="00337C11">
        <w:rPr>
          <w:rFonts w:ascii="Tahoma" w:hAnsi="Tahoma" w:cs="Tahoma"/>
          <w:sz w:val="20"/>
          <w:szCs w:val="20"/>
        </w:rPr>
        <w:t>е</w:t>
      </w:r>
      <w:r w:rsidRPr="00337C11">
        <w:rPr>
          <w:rFonts w:ascii="Tahoma" w:hAnsi="Tahoma" w:cs="Tahoma"/>
          <w:sz w:val="20"/>
          <w:szCs w:val="20"/>
        </w:rPr>
        <w:t xml:space="preserve"> показател</w:t>
      </w:r>
      <w:r w:rsidR="003609E0" w:rsidRPr="00337C11">
        <w:rPr>
          <w:rFonts w:ascii="Tahoma" w:hAnsi="Tahoma" w:cs="Tahoma"/>
          <w:sz w:val="20"/>
          <w:szCs w:val="20"/>
        </w:rPr>
        <w:t>и</w:t>
      </w:r>
      <w:r w:rsidRPr="00337C11">
        <w:rPr>
          <w:rFonts w:ascii="Tahoma" w:hAnsi="Tahoma" w:cs="Tahoma"/>
          <w:sz w:val="20"/>
          <w:szCs w:val="20"/>
        </w:rPr>
        <w:t>.</w:t>
      </w:r>
    </w:p>
    <w:p w14:paraId="4A4D162D" w14:textId="77777777" w:rsidR="00584CB8" w:rsidRPr="00337C11" w:rsidRDefault="00584CB8" w:rsidP="00584CB8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>Индекс, рассчитываемый в соответствии с настоящей Методикой, имеет следующие наименования и коды:</w:t>
      </w:r>
    </w:p>
    <w:p w14:paraId="0A58899A" w14:textId="55C772D1" w:rsidR="00584CB8" w:rsidRDefault="00584CB8" w:rsidP="00584CB8">
      <w:pPr>
        <w:pStyle w:val="af2"/>
        <w:numPr>
          <w:ilvl w:val="0"/>
          <w:numId w:val="46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>Наименование на русском языке: «Индекс МосБиржи</w:t>
      </w:r>
      <w:r w:rsidR="00244BC5" w:rsidRPr="00337C11">
        <w:rPr>
          <w:rFonts w:ascii="Tahoma" w:hAnsi="Tahoma" w:cs="Tahoma"/>
          <w:sz w:val="20"/>
          <w:szCs w:val="20"/>
        </w:rPr>
        <w:t xml:space="preserve"> </w:t>
      </w:r>
      <w:r w:rsidR="008149FC" w:rsidRPr="0041797F">
        <w:rPr>
          <w:rFonts w:ascii="Tahoma" w:hAnsi="Tahoma" w:cs="Tahoma"/>
          <w:sz w:val="20"/>
          <w:szCs w:val="20"/>
        </w:rPr>
        <w:t>Высокодоходных</w:t>
      </w:r>
      <w:r w:rsidR="008149FC" w:rsidRPr="00337C11">
        <w:rPr>
          <w:rFonts w:ascii="Tahoma" w:hAnsi="Tahoma" w:cs="Tahoma"/>
          <w:sz w:val="20"/>
          <w:szCs w:val="20"/>
        </w:rPr>
        <w:t xml:space="preserve"> </w:t>
      </w:r>
      <w:r w:rsidRPr="00337C11">
        <w:rPr>
          <w:rFonts w:ascii="Tahoma" w:hAnsi="Tahoma" w:cs="Tahoma"/>
          <w:sz w:val="20"/>
          <w:szCs w:val="20"/>
        </w:rPr>
        <w:t>Облигаций</w:t>
      </w:r>
      <w:r w:rsidR="005F4AB6">
        <w:rPr>
          <w:rFonts w:ascii="Tahoma" w:hAnsi="Tahoma" w:cs="Tahoma"/>
          <w:sz w:val="20"/>
          <w:szCs w:val="20"/>
        </w:rPr>
        <w:t xml:space="preserve"> Повышенного Инвестиционного Риска</w:t>
      </w:r>
      <w:r w:rsidRPr="00337C11">
        <w:rPr>
          <w:rFonts w:ascii="Tahoma" w:hAnsi="Tahoma" w:cs="Tahoma"/>
          <w:sz w:val="20"/>
          <w:szCs w:val="20"/>
        </w:rPr>
        <w:t>»;</w:t>
      </w:r>
    </w:p>
    <w:p w14:paraId="5F8C9730" w14:textId="5C8914D7" w:rsidR="00EC6155" w:rsidRPr="00337C11" w:rsidRDefault="00EC6155" w:rsidP="00584CB8">
      <w:pPr>
        <w:pStyle w:val="af2"/>
        <w:numPr>
          <w:ilvl w:val="0"/>
          <w:numId w:val="46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Сокращенное наименование «</w:t>
      </w:r>
      <w:r w:rsidRPr="00337C11">
        <w:rPr>
          <w:rFonts w:ascii="Tahoma" w:hAnsi="Tahoma" w:cs="Tahoma"/>
          <w:sz w:val="20"/>
          <w:szCs w:val="20"/>
        </w:rPr>
        <w:t>Индекс МосБиржи</w:t>
      </w:r>
      <w:r>
        <w:rPr>
          <w:rFonts w:ascii="Tahoma" w:hAnsi="Tahoma" w:cs="Tahoma"/>
          <w:sz w:val="20"/>
          <w:szCs w:val="20"/>
        </w:rPr>
        <w:t xml:space="preserve"> ВДО ПИР»</w:t>
      </w:r>
    </w:p>
    <w:p w14:paraId="01A396D7" w14:textId="14B3539D" w:rsidR="00584CB8" w:rsidRPr="00EC6155" w:rsidRDefault="00584CB8" w:rsidP="00584CB8">
      <w:pPr>
        <w:pStyle w:val="af2"/>
        <w:numPr>
          <w:ilvl w:val="0"/>
          <w:numId w:val="46"/>
        </w:numPr>
        <w:jc w:val="both"/>
        <w:rPr>
          <w:rFonts w:ascii="Tahoma" w:hAnsi="Tahoma" w:cs="Tahoma"/>
          <w:sz w:val="20"/>
          <w:szCs w:val="20"/>
          <w:lang w:val="en-US"/>
        </w:rPr>
      </w:pPr>
      <w:r w:rsidRPr="00337C11">
        <w:rPr>
          <w:rFonts w:ascii="Tahoma" w:hAnsi="Tahoma" w:cs="Tahoma"/>
          <w:sz w:val="20"/>
          <w:szCs w:val="20"/>
        </w:rPr>
        <w:t>Наименование</w:t>
      </w:r>
      <w:r w:rsidRPr="00EC6155">
        <w:rPr>
          <w:rFonts w:ascii="Tahoma" w:hAnsi="Tahoma" w:cs="Tahoma"/>
          <w:sz w:val="20"/>
          <w:szCs w:val="20"/>
          <w:lang w:val="en-US"/>
        </w:rPr>
        <w:t xml:space="preserve"> </w:t>
      </w:r>
      <w:r w:rsidRPr="00337C11">
        <w:rPr>
          <w:rFonts w:ascii="Tahoma" w:hAnsi="Tahoma" w:cs="Tahoma"/>
          <w:sz w:val="20"/>
          <w:szCs w:val="20"/>
        </w:rPr>
        <w:t>на</w:t>
      </w:r>
      <w:r w:rsidRPr="00EC6155">
        <w:rPr>
          <w:rFonts w:ascii="Tahoma" w:hAnsi="Tahoma" w:cs="Tahoma"/>
          <w:sz w:val="20"/>
          <w:szCs w:val="20"/>
          <w:lang w:val="en-US"/>
        </w:rPr>
        <w:t xml:space="preserve"> </w:t>
      </w:r>
      <w:r w:rsidRPr="00337C11">
        <w:rPr>
          <w:rFonts w:ascii="Tahoma" w:hAnsi="Tahoma" w:cs="Tahoma"/>
          <w:sz w:val="20"/>
          <w:szCs w:val="20"/>
        </w:rPr>
        <w:t>английском</w:t>
      </w:r>
      <w:r w:rsidRPr="00EC6155">
        <w:rPr>
          <w:rFonts w:ascii="Tahoma" w:hAnsi="Tahoma" w:cs="Tahoma"/>
          <w:sz w:val="20"/>
          <w:szCs w:val="20"/>
          <w:lang w:val="en-US"/>
        </w:rPr>
        <w:t xml:space="preserve"> </w:t>
      </w:r>
      <w:r w:rsidRPr="00337C11">
        <w:rPr>
          <w:rFonts w:ascii="Tahoma" w:hAnsi="Tahoma" w:cs="Tahoma"/>
          <w:sz w:val="20"/>
          <w:szCs w:val="20"/>
        </w:rPr>
        <w:t>языке</w:t>
      </w:r>
      <w:r w:rsidRPr="00EC6155">
        <w:rPr>
          <w:rFonts w:ascii="Tahoma" w:hAnsi="Tahoma" w:cs="Tahoma"/>
          <w:sz w:val="20"/>
          <w:szCs w:val="20"/>
          <w:lang w:val="en-US"/>
        </w:rPr>
        <w:t>: «</w:t>
      </w:r>
      <w:r w:rsidRPr="00337C11">
        <w:rPr>
          <w:rFonts w:ascii="Tahoma" w:hAnsi="Tahoma" w:cs="Tahoma"/>
          <w:sz w:val="20"/>
          <w:szCs w:val="20"/>
          <w:lang w:val="en-US"/>
        </w:rPr>
        <w:t>MOEX</w:t>
      </w:r>
      <w:r w:rsidR="00092C0A" w:rsidRPr="00EC6155">
        <w:rPr>
          <w:rFonts w:ascii="Tahoma" w:hAnsi="Tahoma" w:cs="Tahoma"/>
          <w:sz w:val="20"/>
          <w:szCs w:val="20"/>
          <w:lang w:val="en-US"/>
        </w:rPr>
        <w:t xml:space="preserve"> </w:t>
      </w:r>
      <w:r w:rsidR="008149FC">
        <w:rPr>
          <w:rFonts w:ascii="Tahoma" w:hAnsi="Tahoma" w:cs="Tahoma"/>
          <w:sz w:val="20"/>
          <w:szCs w:val="20"/>
          <w:lang w:val="en-US"/>
        </w:rPr>
        <w:t>High</w:t>
      </w:r>
      <w:r w:rsidR="008149FC" w:rsidRPr="00EC6155">
        <w:rPr>
          <w:rFonts w:ascii="Tahoma" w:hAnsi="Tahoma" w:cs="Tahoma"/>
          <w:sz w:val="20"/>
          <w:szCs w:val="20"/>
          <w:lang w:val="en-US"/>
        </w:rPr>
        <w:t xml:space="preserve"> </w:t>
      </w:r>
      <w:r w:rsidR="008149FC">
        <w:rPr>
          <w:rFonts w:ascii="Tahoma" w:hAnsi="Tahoma" w:cs="Tahoma"/>
          <w:sz w:val="20"/>
          <w:szCs w:val="20"/>
          <w:lang w:val="en-US"/>
        </w:rPr>
        <w:t>Yield</w:t>
      </w:r>
      <w:r w:rsidR="00EC6155" w:rsidRPr="00EC6155">
        <w:rPr>
          <w:rFonts w:ascii="Tahoma" w:hAnsi="Tahoma" w:cs="Tahoma"/>
          <w:sz w:val="20"/>
          <w:szCs w:val="20"/>
          <w:lang w:val="en-US"/>
        </w:rPr>
        <w:t xml:space="preserve"> </w:t>
      </w:r>
      <w:r w:rsidR="009A5052">
        <w:rPr>
          <w:rFonts w:ascii="Tahoma" w:hAnsi="Tahoma" w:cs="Tahoma"/>
          <w:sz w:val="20"/>
          <w:szCs w:val="20"/>
          <w:lang w:val="en-US"/>
        </w:rPr>
        <w:t>I</w:t>
      </w:r>
      <w:r w:rsidR="00EC6155">
        <w:rPr>
          <w:rFonts w:ascii="Tahoma" w:hAnsi="Tahoma" w:cs="Tahoma"/>
          <w:sz w:val="20"/>
          <w:szCs w:val="20"/>
          <w:lang w:val="en-US"/>
        </w:rPr>
        <w:t>ncreased Investment Risk</w:t>
      </w:r>
      <w:r w:rsidR="008149FC" w:rsidRPr="00EC6155">
        <w:rPr>
          <w:rFonts w:ascii="Tahoma" w:hAnsi="Tahoma" w:cs="Tahoma"/>
          <w:sz w:val="20"/>
          <w:szCs w:val="20"/>
          <w:lang w:val="en-US"/>
        </w:rPr>
        <w:t xml:space="preserve"> </w:t>
      </w:r>
      <w:r w:rsidRPr="00337C11">
        <w:rPr>
          <w:rFonts w:ascii="Tahoma" w:hAnsi="Tahoma" w:cs="Tahoma"/>
          <w:sz w:val="20"/>
          <w:szCs w:val="20"/>
          <w:lang w:val="en-US"/>
        </w:rPr>
        <w:t>Bond</w:t>
      </w:r>
      <w:r w:rsidRPr="00EC6155">
        <w:rPr>
          <w:rFonts w:ascii="Tahoma" w:hAnsi="Tahoma" w:cs="Tahoma"/>
          <w:sz w:val="20"/>
          <w:szCs w:val="20"/>
          <w:lang w:val="en-US"/>
        </w:rPr>
        <w:t xml:space="preserve"> </w:t>
      </w:r>
      <w:r w:rsidR="00F03C94">
        <w:rPr>
          <w:rFonts w:ascii="Tahoma" w:hAnsi="Tahoma" w:cs="Tahoma"/>
          <w:sz w:val="20"/>
          <w:szCs w:val="20"/>
          <w:lang w:val="en-US"/>
        </w:rPr>
        <w:t>I</w:t>
      </w:r>
      <w:r w:rsidRPr="00337C11">
        <w:rPr>
          <w:rFonts w:ascii="Tahoma" w:hAnsi="Tahoma" w:cs="Tahoma"/>
          <w:sz w:val="20"/>
          <w:szCs w:val="20"/>
          <w:lang w:val="en-US"/>
        </w:rPr>
        <w:t>ndex</w:t>
      </w:r>
      <w:r w:rsidRPr="00EC6155">
        <w:rPr>
          <w:rFonts w:ascii="Tahoma" w:hAnsi="Tahoma" w:cs="Tahoma"/>
          <w:sz w:val="20"/>
          <w:szCs w:val="20"/>
          <w:lang w:val="en-US"/>
        </w:rPr>
        <w:t>»;</w:t>
      </w:r>
    </w:p>
    <w:p w14:paraId="7BDE6AED" w14:textId="066E95B3" w:rsidR="00584CB8" w:rsidRPr="00337C11" w:rsidRDefault="00584CB8" w:rsidP="00584CB8">
      <w:pPr>
        <w:pStyle w:val="af2"/>
        <w:numPr>
          <w:ilvl w:val="0"/>
          <w:numId w:val="46"/>
        </w:numPr>
        <w:jc w:val="both"/>
        <w:rPr>
          <w:rFonts w:ascii="Tahoma" w:hAnsi="Tahoma" w:cs="Tahoma"/>
          <w:sz w:val="20"/>
          <w:szCs w:val="20"/>
        </w:rPr>
      </w:pPr>
      <w:bookmarkStart w:id="3" w:name="_Hlk66364865"/>
      <w:r w:rsidRPr="00337C11">
        <w:rPr>
          <w:rFonts w:ascii="Tahoma" w:hAnsi="Tahoma" w:cs="Tahoma"/>
          <w:sz w:val="20"/>
          <w:szCs w:val="20"/>
        </w:rPr>
        <w:t xml:space="preserve">Код </w:t>
      </w:r>
      <w:r w:rsidR="00E221E8">
        <w:rPr>
          <w:rFonts w:ascii="Tahoma" w:hAnsi="Tahoma" w:cs="Tahoma"/>
          <w:sz w:val="20"/>
          <w:szCs w:val="20"/>
        </w:rPr>
        <w:t>И</w:t>
      </w:r>
      <w:r w:rsidRPr="00337C11">
        <w:rPr>
          <w:rFonts w:ascii="Tahoma" w:hAnsi="Tahoma" w:cs="Tahoma"/>
          <w:sz w:val="20"/>
          <w:szCs w:val="20"/>
        </w:rPr>
        <w:t>ндекса</w:t>
      </w:r>
      <w:r w:rsidR="00E221E8">
        <w:rPr>
          <w:rFonts w:ascii="Tahoma" w:hAnsi="Tahoma" w:cs="Tahoma"/>
          <w:sz w:val="20"/>
          <w:szCs w:val="20"/>
        </w:rPr>
        <w:t xml:space="preserve"> совокупного дохода</w:t>
      </w:r>
      <w:r w:rsidRPr="00337C11">
        <w:rPr>
          <w:rFonts w:ascii="Tahoma" w:hAnsi="Tahoma" w:cs="Tahoma"/>
          <w:sz w:val="20"/>
          <w:szCs w:val="20"/>
        </w:rPr>
        <w:t xml:space="preserve"> –</w:t>
      </w:r>
      <w:r w:rsidR="008149FC" w:rsidRPr="00913D4F">
        <w:rPr>
          <w:rFonts w:ascii="Tahoma" w:hAnsi="Tahoma" w:cs="Tahoma"/>
          <w:sz w:val="20"/>
          <w:szCs w:val="20"/>
        </w:rPr>
        <w:t xml:space="preserve"> </w:t>
      </w:r>
      <w:r w:rsidR="00913D4F">
        <w:rPr>
          <w:rFonts w:ascii="Tahoma" w:hAnsi="Tahoma" w:cs="Tahoma"/>
          <w:sz w:val="20"/>
          <w:szCs w:val="20"/>
          <w:lang w:val="en-US"/>
        </w:rPr>
        <w:t>RUCBHYTR</w:t>
      </w:r>
      <w:r w:rsidR="00913D4F">
        <w:rPr>
          <w:rFonts w:ascii="Tahoma" w:hAnsi="Tahoma" w:cs="Tahoma"/>
          <w:sz w:val="20"/>
          <w:szCs w:val="20"/>
        </w:rPr>
        <w:t>;</w:t>
      </w:r>
    </w:p>
    <w:p w14:paraId="1EB9087A" w14:textId="5B7195AB" w:rsidR="00B223A8" w:rsidRDefault="00E221E8" w:rsidP="00E221E8">
      <w:pPr>
        <w:pStyle w:val="af2"/>
        <w:numPr>
          <w:ilvl w:val="0"/>
          <w:numId w:val="46"/>
        </w:numPr>
        <w:jc w:val="both"/>
        <w:rPr>
          <w:rFonts w:ascii="Tahoma" w:hAnsi="Tahoma" w:cs="Tahoma"/>
          <w:sz w:val="20"/>
          <w:szCs w:val="20"/>
        </w:rPr>
      </w:pPr>
      <w:r w:rsidRPr="00E221E8">
        <w:rPr>
          <w:rFonts w:ascii="Tahoma" w:hAnsi="Tahoma" w:cs="Tahoma"/>
          <w:sz w:val="20"/>
          <w:szCs w:val="20"/>
        </w:rPr>
        <w:t xml:space="preserve">Код </w:t>
      </w:r>
      <w:r>
        <w:rPr>
          <w:rFonts w:ascii="Tahoma" w:hAnsi="Tahoma" w:cs="Tahoma"/>
          <w:sz w:val="20"/>
          <w:szCs w:val="20"/>
        </w:rPr>
        <w:t>Ценового и</w:t>
      </w:r>
      <w:r w:rsidRPr="00E221E8">
        <w:rPr>
          <w:rFonts w:ascii="Tahoma" w:hAnsi="Tahoma" w:cs="Tahoma"/>
          <w:sz w:val="20"/>
          <w:szCs w:val="20"/>
        </w:rPr>
        <w:t>ндекса –</w:t>
      </w:r>
      <w:r w:rsidR="008149FC">
        <w:rPr>
          <w:rFonts w:ascii="Tahoma" w:hAnsi="Tahoma" w:cs="Tahoma"/>
          <w:sz w:val="20"/>
          <w:szCs w:val="20"/>
          <w:lang w:val="en-US"/>
        </w:rPr>
        <w:t xml:space="preserve"> </w:t>
      </w:r>
      <w:r w:rsidR="00913D4F">
        <w:rPr>
          <w:rFonts w:ascii="Tahoma" w:hAnsi="Tahoma" w:cs="Tahoma"/>
          <w:sz w:val="20"/>
          <w:szCs w:val="20"/>
          <w:lang w:val="en-US"/>
        </w:rPr>
        <w:t>RUCBHYCP</w:t>
      </w:r>
      <w:r w:rsidRPr="00E221E8">
        <w:rPr>
          <w:rFonts w:ascii="Tahoma" w:hAnsi="Tahoma" w:cs="Tahoma"/>
          <w:sz w:val="20"/>
          <w:szCs w:val="20"/>
        </w:rPr>
        <w:t>.</w:t>
      </w:r>
    </w:p>
    <w:bookmarkEnd w:id="3"/>
    <w:p w14:paraId="44DEFAB5" w14:textId="77777777" w:rsidR="00E221E8" w:rsidRDefault="00E221E8" w:rsidP="00B223A8">
      <w:pPr>
        <w:ind w:left="1332"/>
        <w:jc w:val="both"/>
        <w:rPr>
          <w:rFonts w:ascii="Tahoma" w:hAnsi="Tahoma" w:cs="Tahoma"/>
          <w:sz w:val="20"/>
          <w:szCs w:val="20"/>
        </w:rPr>
      </w:pPr>
    </w:p>
    <w:p w14:paraId="3B86F16F" w14:textId="77777777" w:rsidR="005F7909" w:rsidRPr="00337C11" w:rsidRDefault="005F7909" w:rsidP="00B223A8">
      <w:pPr>
        <w:ind w:left="1332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>Словесное обозначение «Индекс МосБиржи» является товарным знаком ПАО Московская Биржа, зарегистрированным в Государственном реестре товарных знаков и знаков обслуживания Российской Федерации 18 сентября 2017 года (свидетельство на товарный знак № 630519). Словесное обозначение «MOEX» является товарным знаком ПАО Московская Биржа, зарегистрированным Федеральной службой по интеллектуальной собственности в Государственном реестре товарных знаков и знаков обслуживания Российской Федерации 29 августа 2014 года (свидетельство на товарный знак № 521450).</w:t>
      </w:r>
    </w:p>
    <w:p w14:paraId="42E9033E" w14:textId="77777777" w:rsidR="00657BF4" w:rsidRPr="00337C11" w:rsidRDefault="00657BF4" w:rsidP="00450022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Методика, а также все изменения и дополнения к ней утверждаются </w:t>
      </w:r>
      <w:r w:rsidR="00DC1799" w:rsidRPr="00337C11">
        <w:rPr>
          <w:rFonts w:ascii="Tahoma" w:hAnsi="Tahoma" w:cs="Tahoma"/>
          <w:sz w:val="20"/>
          <w:szCs w:val="20"/>
        </w:rPr>
        <w:t xml:space="preserve">Биржей </w:t>
      </w:r>
      <w:r w:rsidRPr="00337C11">
        <w:rPr>
          <w:rFonts w:ascii="Tahoma" w:hAnsi="Tahoma" w:cs="Tahoma"/>
          <w:sz w:val="20"/>
          <w:szCs w:val="20"/>
        </w:rPr>
        <w:t>и вступают в силу в дату, определяемую</w:t>
      </w:r>
      <w:r w:rsidR="00DC1799" w:rsidRPr="00337C11">
        <w:rPr>
          <w:rFonts w:ascii="Tahoma" w:hAnsi="Tahoma" w:cs="Tahoma"/>
          <w:sz w:val="20"/>
          <w:szCs w:val="20"/>
        </w:rPr>
        <w:t xml:space="preserve"> Биржей</w:t>
      </w:r>
      <w:r w:rsidRPr="00337C11">
        <w:rPr>
          <w:rFonts w:ascii="Tahoma" w:hAnsi="Tahoma" w:cs="Tahoma"/>
          <w:sz w:val="20"/>
          <w:szCs w:val="20"/>
        </w:rPr>
        <w:t>. Внесение изменений и дополнений в Методику может осуществляться не чаще одного раза в квартал.</w:t>
      </w:r>
    </w:p>
    <w:p w14:paraId="002E4C27" w14:textId="77777777" w:rsidR="00657BF4" w:rsidRPr="00337C11" w:rsidRDefault="00657BF4" w:rsidP="00450022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>Текст утвержденной</w:t>
      </w:r>
      <w:r w:rsidR="00F8030D" w:rsidRPr="00337C11">
        <w:rPr>
          <w:rFonts w:ascii="Tahoma" w:hAnsi="Tahoma" w:cs="Tahoma"/>
          <w:sz w:val="20"/>
          <w:szCs w:val="20"/>
        </w:rPr>
        <w:t xml:space="preserve"> </w:t>
      </w:r>
      <w:r w:rsidRPr="00337C11">
        <w:rPr>
          <w:rFonts w:ascii="Tahoma" w:hAnsi="Tahoma" w:cs="Tahoma"/>
          <w:sz w:val="20"/>
          <w:szCs w:val="20"/>
        </w:rPr>
        <w:t xml:space="preserve">Методики (изменений и дополнений к ней) раскрывается </w:t>
      </w:r>
      <w:r w:rsidR="00033C3D" w:rsidRPr="00337C11">
        <w:rPr>
          <w:rFonts w:ascii="Tahoma" w:hAnsi="Tahoma" w:cs="Tahoma"/>
          <w:sz w:val="20"/>
          <w:szCs w:val="20"/>
        </w:rPr>
        <w:t xml:space="preserve">на официальном сайте </w:t>
      </w:r>
      <w:r w:rsidR="002E725A" w:rsidRPr="00337C11">
        <w:rPr>
          <w:rFonts w:ascii="Tahoma" w:hAnsi="Tahoma" w:cs="Tahoma"/>
          <w:sz w:val="20"/>
          <w:szCs w:val="20"/>
        </w:rPr>
        <w:t>Биржи</w:t>
      </w:r>
      <w:r w:rsidR="009C6BEC" w:rsidRPr="00337C11">
        <w:rPr>
          <w:rFonts w:ascii="Tahoma" w:hAnsi="Tahoma" w:cs="Tahoma"/>
          <w:sz w:val="20"/>
          <w:szCs w:val="20"/>
        </w:rPr>
        <w:t xml:space="preserve"> </w:t>
      </w:r>
      <w:r w:rsidRPr="00337C11">
        <w:rPr>
          <w:rFonts w:ascii="Tahoma" w:hAnsi="Tahoma" w:cs="Tahoma"/>
          <w:sz w:val="20"/>
          <w:szCs w:val="20"/>
        </w:rPr>
        <w:t xml:space="preserve">в сети Интернет не позднее, чем за </w:t>
      </w:r>
      <w:r w:rsidR="00BA3F8A" w:rsidRPr="00337C11">
        <w:rPr>
          <w:rFonts w:ascii="Tahoma" w:hAnsi="Tahoma" w:cs="Tahoma"/>
          <w:sz w:val="20"/>
          <w:szCs w:val="20"/>
        </w:rPr>
        <w:t xml:space="preserve">три рабочих дня </w:t>
      </w:r>
      <w:r w:rsidRPr="00337C11">
        <w:rPr>
          <w:rFonts w:ascii="Tahoma" w:hAnsi="Tahoma" w:cs="Tahoma"/>
          <w:sz w:val="20"/>
          <w:szCs w:val="20"/>
        </w:rPr>
        <w:t>до даты вступления их в силу</w:t>
      </w:r>
      <w:r w:rsidR="00BA3F8A" w:rsidRPr="00337C11">
        <w:rPr>
          <w:rFonts w:ascii="Tahoma" w:hAnsi="Tahoma" w:cs="Tahoma"/>
          <w:sz w:val="20"/>
          <w:szCs w:val="20"/>
        </w:rPr>
        <w:t>, если иное не определено решением Биржи.</w:t>
      </w:r>
    </w:p>
    <w:p w14:paraId="0B2C137E" w14:textId="77777777" w:rsidR="00D90454" w:rsidRPr="00337C11" w:rsidRDefault="00D90454" w:rsidP="00D90454">
      <w:pPr>
        <w:tabs>
          <w:tab w:val="num" w:pos="1000"/>
        </w:tabs>
        <w:ind w:left="972"/>
        <w:jc w:val="both"/>
        <w:rPr>
          <w:rFonts w:ascii="Tahoma" w:hAnsi="Tahoma" w:cs="Tahoma"/>
          <w:sz w:val="20"/>
          <w:szCs w:val="20"/>
        </w:rPr>
      </w:pPr>
    </w:p>
    <w:p w14:paraId="34F47968" w14:textId="77777777" w:rsidR="00657BF4" w:rsidRPr="00337C11" w:rsidRDefault="00657BF4" w:rsidP="003F7FEF">
      <w:pPr>
        <w:numPr>
          <w:ilvl w:val="0"/>
          <w:numId w:val="1"/>
        </w:numPr>
        <w:outlineLvl w:val="0"/>
        <w:rPr>
          <w:rFonts w:ascii="Tahoma" w:hAnsi="Tahoma" w:cs="Tahoma"/>
          <w:b/>
          <w:sz w:val="20"/>
          <w:szCs w:val="20"/>
        </w:rPr>
      </w:pPr>
      <w:bookmarkStart w:id="4" w:name="_Toc26205686"/>
      <w:bookmarkStart w:id="5" w:name="_Toc26211546"/>
      <w:bookmarkStart w:id="6" w:name="_Toc26295629"/>
      <w:bookmarkStart w:id="7" w:name="_Toc26365583"/>
      <w:bookmarkStart w:id="8" w:name="_Toc26365651"/>
      <w:bookmarkStart w:id="9" w:name="_Toc26369751"/>
      <w:bookmarkStart w:id="10" w:name="_Toc66175824"/>
      <w:bookmarkEnd w:id="4"/>
      <w:bookmarkEnd w:id="5"/>
      <w:bookmarkEnd w:id="6"/>
      <w:bookmarkEnd w:id="7"/>
      <w:bookmarkEnd w:id="8"/>
      <w:bookmarkEnd w:id="9"/>
      <w:r w:rsidRPr="00337C11">
        <w:rPr>
          <w:rFonts w:ascii="Tahoma" w:hAnsi="Tahoma" w:cs="Tahoma"/>
          <w:b/>
          <w:sz w:val="20"/>
          <w:szCs w:val="20"/>
        </w:rPr>
        <w:t xml:space="preserve">Общий порядок расчета </w:t>
      </w:r>
      <w:r w:rsidR="00E92BEC" w:rsidRPr="00337C11">
        <w:rPr>
          <w:rFonts w:ascii="Tahoma" w:hAnsi="Tahoma" w:cs="Tahoma"/>
          <w:b/>
          <w:sz w:val="20"/>
          <w:szCs w:val="20"/>
        </w:rPr>
        <w:t>Индекс</w:t>
      </w:r>
      <w:r w:rsidR="00963426" w:rsidRPr="00337C11">
        <w:rPr>
          <w:rFonts w:ascii="Tahoma" w:hAnsi="Tahoma" w:cs="Tahoma"/>
          <w:b/>
          <w:sz w:val="20"/>
          <w:szCs w:val="20"/>
        </w:rPr>
        <w:t>а</w:t>
      </w:r>
      <w:bookmarkEnd w:id="10"/>
    </w:p>
    <w:p w14:paraId="21E24837" w14:textId="77777777" w:rsidR="00657BF4" w:rsidRPr="00337C11" w:rsidRDefault="00657BF4" w:rsidP="003F7FEF">
      <w:pPr>
        <w:ind w:left="360"/>
        <w:outlineLvl w:val="0"/>
        <w:rPr>
          <w:rFonts w:ascii="Tahoma" w:hAnsi="Tahoma" w:cs="Tahoma"/>
          <w:b/>
          <w:sz w:val="20"/>
          <w:szCs w:val="20"/>
        </w:rPr>
      </w:pPr>
    </w:p>
    <w:p w14:paraId="00F92E7A" w14:textId="3231B304" w:rsidR="00657BF4" w:rsidRPr="00337C11" w:rsidRDefault="00E92BEC" w:rsidP="00EB47F6">
      <w:pPr>
        <w:numPr>
          <w:ilvl w:val="1"/>
          <w:numId w:val="1"/>
        </w:numPr>
        <w:tabs>
          <w:tab w:val="num" w:pos="1000"/>
        </w:tabs>
        <w:jc w:val="both"/>
        <w:rPr>
          <w:rStyle w:val="af3"/>
          <w:rFonts w:ascii="Tahoma" w:hAnsi="Tahoma" w:cs="Tahoma"/>
        </w:rPr>
      </w:pPr>
      <w:bookmarkStart w:id="11" w:name="_Ref323386348"/>
      <w:bookmarkStart w:id="12" w:name="п_2_1"/>
      <w:r w:rsidRPr="00337C11">
        <w:rPr>
          <w:rStyle w:val="af3"/>
          <w:rFonts w:ascii="Tahoma" w:hAnsi="Tahoma" w:cs="Tahoma"/>
        </w:rPr>
        <w:t>Индекс</w:t>
      </w:r>
      <w:r w:rsidR="009150CB" w:rsidRPr="00337C11">
        <w:rPr>
          <w:rStyle w:val="af3"/>
          <w:rFonts w:ascii="Tahoma" w:hAnsi="Tahoma" w:cs="Tahoma"/>
        </w:rPr>
        <w:t xml:space="preserve"> </w:t>
      </w:r>
      <w:r w:rsidR="00657BF4" w:rsidRPr="00337C11">
        <w:rPr>
          <w:rStyle w:val="af3"/>
          <w:rFonts w:ascii="Tahoma" w:hAnsi="Tahoma" w:cs="Tahoma"/>
        </w:rPr>
        <w:t>рассчитыва</w:t>
      </w:r>
      <w:r w:rsidR="00963426" w:rsidRPr="00337C11">
        <w:rPr>
          <w:rStyle w:val="af3"/>
          <w:rFonts w:ascii="Tahoma" w:hAnsi="Tahoma" w:cs="Tahoma"/>
        </w:rPr>
        <w:t>е</w:t>
      </w:r>
      <w:r w:rsidR="00657BF4" w:rsidRPr="00337C11">
        <w:rPr>
          <w:rStyle w:val="af3"/>
          <w:rFonts w:ascii="Tahoma" w:hAnsi="Tahoma" w:cs="Tahoma"/>
        </w:rPr>
        <w:t xml:space="preserve">тся на основе информации о </w:t>
      </w:r>
      <w:r w:rsidR="00525C3A" w:rsidRPr="00337C11">
        <w:rPr>
          <w:rStyle w:val="af3"/>
          <w:rFonts w:ascii="Tahoma" w:hAnsi="Tahoma" w:cs="Tahoma"/>
        </w:rPr>
        <w:t xml:space="preserve">совершаемых на Бирже </w:t>
      </w:r>
      <w:r w:rsidR="00657BF4" w:rsidRPr="00337C11">
        <w:rPr>
          <w:rStyle w:val="af3"/>
          <w:rFonts w:ascii="Tahoma" w:hAnsi="Tahoma" w:cs="Tahoma"/>
        </w:rPr>
        <w:t>сделках</w:t>
      </w:r>
      <w:r w:rsidR="0057156B" w:rsidRPr="00337C11">
        <w:rPr>
          <w:rStyle w:val="af3"/>
          <w:rFonts w:ascii="Tahoma" w:hAnsi="Tahoma" w:cs="Tahoma"/>
        </w:rPr>
        <w:t xml:space="preserve"> с</w:t>
      </w:r>
      <w:r w:rsidR="00465640" w:rsidRPr="00337C11">
        <w:rPr>
          <w:rStyle w:val="af3"/>
          <w:rFonts w:ascii="Tahoma" w:hAnsi="Tahoma" w:cs="Tahoma"/>
        </w:rPr>
        <w:t xml:space="preserve"> </w:t>
      </w:r>
      <w:r w:rsidR="00CF13DC" w:rsidRPr="00337C11">
        <w:rPr>
          <w:rStyle w:val="af3"/>
          <w:rFonts w:ascii="Tahoma" w:hAnsi="Tahoma" w:cs="Tahoma"/>
        </w:rPr>
        <w:t>Облигац</w:t>
      </w:r>
      <w:r w:rsidR="00981F8F" w:rsidRPr="00337C11">
        <w:rPr>
          <w:rStyle w:val="af3"/>
          <w:rFonts w:ascii="Tahoma" w:hAnsi="Tahoma" w:cs="Tahoma"/>
        </w:rPr>
        <w:t>и</w:t>
      </w:r>
      <w:r w:rsidR="0057156B" w:rsidRPr="00337C11">
        <w:rPr>
          <w:rStyle w:val="af3"/>
          <w:rFonts w:ascii="Tahoma" w:hAnsi="Tahoma" w:cs="Tahoma"/>
        </w:rPr>
        <w:t>ями</w:t>
      </w:r>
      <w:bookmarkEnd w:id="11"/>
      <w:r w:rsidR="00463DB1" w:rsidRPr="00337C11">
        <w:rPr>
          <w:rStyle w:val="af3"/>
          <w:rFonts w:ascii="Tahoma" w:hAnsi="Tahoma" w:cs="Tahoma"/>
        </w:rPr>
        <w:t>.</w:t>
      </w:r>
      <w:r w:rsidR="00035CED" w:rsidRPr="00337C11">
        <w:rPr>
          <w:rStyle w:val="af3"/>
          <w:rFonts w:ascii="Tahoma" w:hAnsi="Tahoma" w:cs="Tahoma"/>
        </w:rPr>
        <w:t xml:space="preserve"> Расчет</w:t>
      </w:r>
      <w:r w:rsidR="00963426" w:rsidRPr="00337C11">
        <w:rPr>
          <w:rStyle w:val="af3"/>
          <w:rFonts w:ascii="Tahoma" w:hAnsi="Tahoma" w:cs="Tahoma"/>
        </w:rPr>
        <w:t xml:space="preserve"> Индекса и</w:t>
      </w:r>
      <w:r w:rsidR="00035CED" w:rsidRPr="00337C11">
        <w:rPr>
          <w:rStyle w:val="af3"/>
          <w:rFonts w:ascii="Tahoma" w:hAnsi="Tahoma" w:cs="Tahoma"/>
        </w:rPr>
        <w:t xml:space="preserve"> дополнительных показателей осуществляется каждый торговый день </w:t>
      </w:r>
      <w:r w:rsidR="000D6DAA" w:rsidRPr="00337C11">
        <w:rPr>
          <w:rStyle w:val="af3"/>
          <w:rFonts w:ascii="Tahoma" w:hAnsi="Tahoma" w:cs="Tahoma"/>
        </w:rPr>
        <w:t>по</w:t>
      </w:r>
      <w:r w:rsidR="007D59DA" w:rsidRPr="00337C11">
        <w:rPr>
          <w:rStyle w:val="af3"/>
          <w:rFonts w:ascii="Tahoma" w:hAnsi="Tahoma" w:cs="Tahoma"/>
        </w:rPr>
        <w:t>сле</w:t>
      </w:r>
      <w:r w:rsidR="000D6DAA" w:rsidRPr="00337C11">
        <w:rPr>
          <w:rStyle w:val="af3"/>
          <w:rFonts w:ascii="Tahoma" w:hAnsi="Tahoma" w:cs="Tahoma"/>
        </w:rPr>
        <w:t xml:space="preserve"> </w:t>
      </w:r>
      <w:r w:rsidR="007D59DA" w:rsidRPr="00337C11">
        <w:rPr>
          <w:rStyle w:val="af3"/>
          <w:rFonts w:ascii="Tahoma" w:hAnsi="Tahoma" w:cs="Tahoma"/>
        </w:rPr>
        <w:t xml:space="preserve">закрытия </w:t>
      </w:r>
      <w:r w:rsidR="000D6DAA" w:rsidRPr="00337C11">
        <w:rPr>
          <w:rStyle w:val="af3"/>
          <w:rFonts w:ascii="Tahoma" w:hAnsi="Tahoma" w:cs="Tahoma"/>
        </w:rPr>
        <w:t>основн</w:t>
      </w:r>
      <w:r w:rsidR="007D59DA" w:rsidRPr="00337C11">
        <w:rPr>
          <w:rStyle w:val="af3"/>
          <w:rFonts w:ascii="Tahoma" w:hAnsi="Tahoma" w:cs="Tahoma"/>
        </w:rPr>
        <w:t>ой</w:t>
      </w:r>
      <w:r w:rsidR="000D6DAA" w:rsidRPr="00337C11">
        <w:rPr>
          <w:rStyle w:val="af3"/>
          <w:rFonts w:ascii="Tahoma" w:hAnsi="Tahoma" w:cs="Tahoma"/>
        </w:rPr>
        <w:t xml:space="preserve"> торгов</w:t>
      </w:r>
      <w:r w:rsidR="007D59DA" w:rsidRPr="00337C11">
        <w:rPr>
          <w:rStyle w:val="af3"/>
          <w:rFonts w:ascii="Tahoma" w:hAnsi="Tahoma" w:cs="Tahoma"/>
        </w:rPr>
        <w:t>ой сессии</w:t>
      </w:r>
      <w:r w:rsidR="00836D77" w:rsidRPr="00337C11">
        <w:rPr>
          <w:rStyle w:val="af3"/>
          <w:rFonts w:ascii="Tahoma" w:hAnsi="Tahoma" w:cs="Tahoma"/>
        </w:rPr>
        <w:t>.</w:t>
      </w:r>
      <w:r w:rsidR="009B2B91" w:rsidRPr="00337C11">
        <w:rPr>
          <w:rStyle w:val="af3"/>
          <w:rFonts w:ascii="Tahoma" w:hAnsi="Tahoma" w:cs="Tahoma"/>
        </w:rPr>
        <w:t xml:space="preserve"> Биржа вправе установить иную периодичность расчета </w:t>
      </w:r>
      <w:r w:rsidRPr="00337C11">
        <w:rPr>
          <w:rStyle w:val="af3"/>
          <w:rFonts w:ascii="Tahoma" w:hAnsi="Tahoma" w:cs="Tahoma"/>
        </w:rPr>
        <w:t>Индекс</w:t>
      </w:r>
      <w:r w:rsidR="008D737A" w:rsidRPr="00337C11">
        <w:rPr>
          <w:rStyle w:val="af3"/>
          <w:rFonts w:ascii="Tahoma" w:hAnsi="Tahoma" w:cs="Tahoma"/>
        </w:rPr>
        <w:t>а</w:t>
      </w:r>
      <w:r w:rsidR="00852DEA" w:rsidRPr="006959FE">
        <w:rPr>
          <w:rStyle w:val="af3"/>
          <w:rFonts w:ascii="Tahoma" w:hAnsi="Tahoma" w:cs="Tahoma"/>
        </w:rPr>
        <w:t xml:space="preserve"> </w:t>
      </w:r>
      <w:r w:rsidR="00852DEA">
        <w:rPr>
          <w:rStyle w:val="af3"/>
          <w:rFonts w:ascii="Tahoma" w:hAnsi="Tahoma" w:cs="Tahoma"/>
        </w:rPr>
        <w:t>и Допо</w:t>
      </w:r>
      <w:r w:rsidR="006959FE">
        <w:rPr>
          <w:rStyle w:val="af3"/>
          <w:rFonts w:ascii="Tahoma" w:hAnsi="Tahoma" w:cs="Tahoma"/>
        </w:rPr>
        <w:t>лнительных показателей</w:t>
      </w:r>
      <w:r w:rsidR="009B2B91" w:rsidRPr="00337C11">
        <w:rPr>
          <w:rStyle w:val="af3"/>
          <w:rFonts w:ascii="Tahoma" w:hAnsi="Tahoma" w:cs="Tahoma"/>
        </w:rPr>
        <w:t>.</w:t>
      </w:r>
    </w:p>
    <w:p w14:paraId="7278BAE6" w14:textId="77777777" w:rsidR="00463DB1" w:rsidRPr="00337C11" w:rsidRDefault="009C227F" w:rsidP="00EB47F6">
      <w:pPr>
        <w:numPr>
          <w:ilvl w:val="1"/>
          <w:numId w:val="1"/>
        </w:numPr>
        <w:tabs>
          <w:tab w:val="num" w:pos="1000"/>
        </w:tabs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>Н</w:t>
      </w:r>
      <w:r w:rsidR="00463DB1" w:rsidRPr="00337C11">
        <w:rPr>
          <w:rStyle w:val="af3"/>
          <w:rFonts w:ascii="Tahoma" w:hAnsi="Tahoma" w:cs="Tahoma"/>
        </w:rPr>
        <w:t>астоящ</w:t>
      </w:r>
      <w:r w:rsidRPr="00337C11">
        <w:rPr>
          <w:rStyle w:val="af3"/>
          <w:rFonts w:ascii="Tahoma" w:hAnsi="Tahoma" w:cs="Tahoma"/>
        </w:rPr>
        <w:t>ая</w:t>
      </w:r>
      <w:r w:rsidR="00463DB1" w:rsidRPr="00337C11">
        <w:rPr>
          <w:rStyle w:val="af3"/>
          <w:rFonts w:ascii="Tahoma" w:hAnsi="Tahoma" w:cs="Tahoma"/>
        </w:rPr>
        <w:t xml:space="preserve"> </w:t>
      </w:r>
      <w:r w:rsidRPr="00337C11">
        <w:rPr>
          <w:rStyle w:val="af3"/>
          <w:rFonts w:ascii="Tahoma" w:hAnsi="Tahoma" w:cs="Tahoma"/>
        </w:rPr>
        <w:t>Методика</w:t>
      </w:r>
      <w:r w:rsidR="00463DB1" w:rsidRPr="00337C11">
        <w:rPr>
          <w:rStyle w:val="af3"/>
          <w:rFonts w:ascii="Tahoma" w:hAnsi="Tahoma" w:cs="Tahoma"/>
        </w:rPr>
        <w:t xml:space="preserve"> предусматривает </w:t>
      </w:r>
      <w:r w:rsidRPr="00337C11">
        <w:rPr>
          <w:rStyle w:val="af3"/>
          <w:rFonts w:ascii="Tahoma" w:hAnsi="Tahoma" w:cs="Tahoma"/>
        </w:rPr>
        <w:t>следующи</w:t>
      </w:r>
      <w:r w:rsidR="006314F7" w:rsidRPr="00337C11">
        <w:rPr>
          <w:rStyle w:val="af3"/>
          <w:rFonts w:ascii="Tahoma" w:hAnsi="Tahoma" w:cs="Tahoma"/>
        </w:rPr>
        <w:t>й</w:t>
      </w:r>
      <w:r w:rsidRPr="00337C11">
        <w:rPr>
          <w:rStyle w:val="af3"/>
          <w:rFonts w:ascii="Tahoma" w:hAnsi="Tahoma" w:cs="Tahoma"/>
        </w:rPr>
        <w:t xml:space="preserve"> </w:t>
      </w:r>
      <w:r w:rsidR="006314F7" w:rsidRPr="00337C11">
        <w:rPr>
          <w:rStyle w:val="af3"/>
          <w:rFonts w:ascii="Tahoma" w:hAnsi="Tahoma" w:cs="Tahoma"/>
        </w:rPr>
        <w:t xml:space="preserve">порядок </w:t>
      </w:r>
      <w:r w:rsidR="00463DB1" w:rsidRPr="00337C11">
        <w:rPr>
          <w:rStyle w:val="af3"/>
          <w:rFonts w:ascii="Tahoma" w:hAnsi="Tahoma" w:cs="Tahoma"/>
        </w:rPr>
        <w:t>расчет</w:t>
      </w:r>
      <w:r w:rsidRPr="00337C11">
        <w:rPr>
          <w:rStyle w:val="af3"/>
          <w:rFonts w:ascii="Tahoma" w:hAnsi="Tahoma" w:cs="Tahoma"/>
        </w:rPr>
        <w:t xml:space="preserve">а </w:t>
      </w:r>
      <w:r w:rsidR="00E92BEC" w:rsidRPr="00337C11">
        <w:rPr>
          <w:rStyle w:val="af3"/>
          <w:rFonts w:ascii="Tahoma" w:hAnsi="Tahoma" w:cs="Tahoma"/>
        </w:rPr>
        <w:t>Индекс</w:t>
      </w:r>
      <w:r w:rsidR="00963426" w:rsidRPr="00337C11">
        <w:rPr>
          <w:rStyle w:val="af3"/>
          <w:rFonts w:ascii="Tahoma" w:hAnsi="Tahoma" w:cs="Tahoma"/>
        </w:rPr>
        <w:t>а</w:t>
      </w:r>
      <w:r w:rsidR="00463DB1" w:rsidRPr="00337C11">
        <w:rPr>
          <w:rStyle w:val="af3"/>
          <w:rFonts w:ascii="Tahoma" w:hAnsi="Tahoma" w:cs="Tahoma"/>
        </w:rPr>
        <w:t>:</w:t>
      </w:r>
    </w:p>
    <w:p w14:paraId="1CA6F112" w14:textId="77777777" w:rsidR="004777D8" w:rsidRPr="00337C11" w:rsidRDefault="004777D8" w:rsidP="002A6306">
      <w:pPr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 xml:space="preserve">Расчет </w:t>
      </w:r>
      <w:r w:rsidR="002B60AF" w:rsidRPr="00337C11">
        <w:rPr>
          <w:rStyle w:val="af3"/>
          <w:rFonts w:ascii="Tahoma" w:hAnsi="Tahoma" w:cs="Tahoma"/>
        </w:rPr>
        <w:t>Ц</w:t>
      </w:r>
      <w:r w:rsidRPr="00337C11">
        <w:rPr>
          <w:rStyle w:val="af3"/>
          <w:rFonts w:ascii="Tahoma" w:hAnsi="Tahoma" w:cs="Tahoma"/>
        </w:rPr>
        <w:t>енов</w:t>
      </w:r>
      <w:r w:rsidR="00963426" w:rsidRPr="00337C11">
        <w:rPr>
          <w:rStyle w:val="af3"/>
          <w:rFonts w:ascii="Tahoma" w:hAnsi="Tahoma" w:cs="Tahoma"/>
        </w:rPr>
        <w:t>ого</w:t>
      </w:r>
      <w:r w:rsidRPr="00337C11">
        <w:rPr>
          <w:rStyle w:val="af3"/>
          <w:rFonts w:ascii="Tahoma" w:hAnsi="Tahoma" w:cs="Tahoma"/>
        </w:rPr>
        <w:t xml:space="preserve"> </w:t>
      </w:r>
      <w:r w:rsidR="00E92BEC" w:rsidRPr="00337C11">
        <w:rPr>
          <w:rStyle w:val="af3"/>
          <w:rFonts w:ascii="Tahoma" w:hAnsi="Tahoma" w:cs="Tahoma"/>
        </w:rPr>
        <w:t>Индекс</w:t>
      </w:r>
      <w:r w:rsidR="00963426" w:rsidRPr="00337C11">
        <w:rPr>
          <w:rStyle w:val="af3"/>
          <w:rFonts w:ascii="Tahoma" w:hAnsi="Tahoma" w:cs="Tahoma"/>
        </w:rPr>
        <w:t>а</w:t>
      </w:r>
      <w:r w:rsidRPr="00337C11">
        <w:rPr>
          <w:rStyle w:val="af3"/>
          <w:rFonts w:ascii="Tahoma" w:hAnsi="Tahoma" w:cs="Tahoma"/>
        </w:rPr>
        <w:t xml:space="preserve"> производится по следующей формуле:</w:t>
      </w:r>
    </w:p>
    <w:p w14:paraId="4B7B0F56" w14:textId="77777777" w:rsidR="00C2467D" w:rsidRPr="00337C11" w:rsidRDefault="00C2467D" w:rsidP="00C2467D">
      <w:pPr>
        <w:jc w:val="both"/>
        <w:rPr>
          <w:rStyle w:val="af3"/>
          <w:rFonts w:ascii="Tahoma" w:hAnsi="Tahoma" w:cs="Tahoma"/>
        </w:rPr>
      </w:pPr>
    </w:p>
    <w:p w14:paraId="4B08413D" w14:textId="77777777" w:rsidR="00FD08CD" w:rsidRPr="00337C11" w:rsidRDefault="00DB1567" w:rsidP="005570D2">
      <w:pPr>
        <w:ind w:left="972"/>
        <w:jc w:val="center"/>
        <w:rPr>
          <w:rFonts w:ascii="Tahoma" w:hAnsi="Tahoma" w:cs="Tahom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ahoma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PI</m:t>
              </m:r>
            </m:e>
            <m:sub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ahom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ahoma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 w:cs="Tahoma"/>
              <w:sz w:val="20"/>
              <w:szCs w:val="20"/>
            </w:rPr>
            <m:t xml:space="preserve"> ∙</m:t>
          </m:r>
          <m:f>
            <m:fPr>
              <m:ctrlPr>
                <w:rPr>
                  <w:rFonts w:ascii="Cambria Math" w:hAnsi="Cambria Math" w:cs="Tahoma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  <m:t>i,n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100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FV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,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  <m:t>i,n-1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100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FV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 xml:space="preserve">,∙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</m:e>
              </m:nary>
            </m:den>
          </m:f>
        </m:oMath>
      </m:oMathPara>
    </w:p>
    <w:p w14:paraId="16BBA9B0" w14:textId="77777777" w:rsidR="00FD08CD" w:rsidRPr="00337C11" w:rsidRDefault="00FD08CD" w:rsidP="00FD08CD">
      <w:pPr>
        <w:pStyle w:val="af7"/>
        <w:rPr>
          <w:rFonts w:cs="Tahoma"/>
        </w:rPr>
      </w:pPr>
      <w:r w:rsidRPr="00337C11">
        <w:rPr>
          <w:rFonts w:cs="Tahoma"/>
        </w:rPr>
        <w:t>где:</w:t>
      </w:r>
    </w:p>
    <w:p w14:paraId="38698753" w14:textId="77777777" w:rsidR="00FD08CD" w:rsidRPr="00337C11" w:rsidRDefault="00FD08CD" w:rsidP="00FD08CD">
      <w:pPr>
        <w:pStyle w:val="af7"/>
        <w:rPr>
          <w:rFonts w:cs="Tahoma"/>
        </w:rPr>
      </w:pPr>
      <w:r w:rsidRPr="00337C11">
        <w:rPr>
          <w:rFonts w:cs="Tahoma"/>
          <w:lang w:val="en-US"/>
        </w:rPr>
        <w:t>P</w:t>
      </w:r>
      <w:proofErr w:type="spellStart"/>
      <w:r w:rsidRPr="00337C11">
        <w:rPr>
          <w:rFonts w:cs="Tahoma"/>
        </w:rPr>
        <w:t>I</w:t>
      </w:r>
      <w:r w:rsidRPr="00337C11">
        <w:rPr>
          <w:rFonts w:cs="Tahoma"/>
          <w:vertAlign w:val="subscript"/>
        </w:rPr>
        <w:t>n</w:t>
      </w:r>
      <w:proofErr w:type="spellEnd"/>
      <w:r w:rsidRPr="00337C11">
        <w:rPr>
          <w:rFonts w:cs="Tahoma"/>
        </w:rPr>
        <w:t xml:space="preserve"> – значение</w:t>
      </w:r>
      <w:r w:rsidR="005570D2" w:rsidRPr="00337C11">
        <w:rPr>
          <w:rFonts w:cs="Tahoma"/>
        </w:rPr>
        <w:t xml:space="preserve"> ценового</w:t>
      </w:r>
      <w:r w:rsidRPr="00337C11">
        <w:rPr>
          <w:rFonts w:cs="Tahoma"/>
        </w:rPr>
        <w:t xml:space="preserve"> </w:t>
      </w:r>
      <w:r w:rsidR="00E92BEC" w:rsidRPr="00337C11">
        <w:rPr>
          <w:rFonts w:cs="Tahoma"/>
        </w:rPr>
        <w:t>Индекс</w:t>
      </w:r>
      <w:r w:rsidRPr="00337C11">
        <w:rPr>
          <w:rFonts w:cs="Tahoma"/>
        </w:rPr>
        <w:t xml:space="preserve">а в момент времени </w:t>
      </w: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>;</w:t>
      </w:r>
    </w:p>
    <w:p w14:paraId="43795272" w14:textId="77777777" w:rsidR="00FD08CD" w:rsidRPr="00337C11" w:rsidRDefault="00FD08CD" w:rsidP="00FD08CD">
      <w:pPr>
        <w:pStyle w:val="af7"/>
        <w:rPr>
          <w:rFonts w:cs="Tahoma"/>
        </w:rPr>
      </w:pPr>
      <w:proofErr w:type="gramStart"/>
      <w:r w:rsidRPr="00337C11">
        <w:rPr>
          <w:rFonts w:cs="Tahoma"/>
          <w:lang w:val="en-US"/>
        </w:rPr>
        <w:t>P</w:t>
      </w:r>
      <w:r w:rsidRPr="00337C11">
        <w:rPr>
          <w:rFonts w:cs="Tahoma"/>
          <w:vertAlign w:val="subscript"/>
          <w:lang w:val="en-US"/>
        </w:rPr>
        <w:t>i</w:t>
      </w:r>
      <w:r w:rsidRPr="00337C11">
        <w:rPr>
          <w:rFonts w:cs="Tahoma"/>
          <w:vertAlign w:val="subscript"/>
        </w:rPr>
        <w:t>,</w:t>
      </w:r>
      <w:r w:rsidRPr="00337C11">
        <w:rPr>
          <w:rFonts w:cs="Tahoma"/>
          <w:vertAlign w:val="subscript"/>
          <w:lang w:val="en-US"/>
        </w:rPr>
        <w:t>n</w:t>
      </w:r>
      <w:proofErr w:type="gramEnd"/>
      <w:r w:rsidRPr="00337C11">
        <w:rPr>
          <w:rFonts w:cs="Tahoma"/>
        </w:rPr>
        <w:t xml:space="preserve"> – средневзвешенная цена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 xml:space="preserve">ии </w:t>
      </w:r>
      <w:proofErr w:type="spellStart"/>
      <w:r w:rsidRPr="00337C11">
        <w:rPr>
          <w:rFonts w:cs="Tahoma"/>
          <w:lang w:val="en-US"/>
        </w:rPr>
        <w:t>i</w:t>
      </w:r>
      <w:proofErr w:type="spellEnd"/>
      <w:r w:rsidRPr="00337C11">
        <w:rPr>
          <w:rFonts w:cs="Tahoma"/>
        </w:rPr>
        <w:t xml:space="preserve">-го выпуска в момент времени </w:t>
      </w: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>, выраженная в процентах от номинала;</w:t>
      </w:r>
    </w:p>
    <w:p w14:paraId="205CAA58" w14:textId="77777777" w:rsidR="00FD08CD" w:rsidRPr="00337C11" w:rsidRDefault="00FD08CD" w:rsidP="00FD08CD">
      <w:pPr>
        <w:pStyle w:val="af7"/>
        <w:rPr>
          <w:rFonts w:cs="Tahoma"/>
        </w:rPr>
      </w:pPr>
      <w:proofErr w:type="gramStart"/>
      <w:r w:rsidRPr="00337C11">
        <w:rPr>
          <w:rFonts w:cs="Tahoma"/>
          <w:lang w:val="en-US"/>
        </w:rPr>
        <w:t>FV</w:t>
      </w:r>
      <w:r w:rsidRPr="00337C11">
        <w:rPr>
          <w:rFonts w:cs="Tahoma"/>
          <w:vertAlign w:val="subscript"/>
          <w:lang w:val="en-US"/>
        </w:rPr>
        <w:t>i</w:t>
      </w:r>
      <w:r w:rsidRPr="00337C11">
        <w:rPr>
          <w:rFonts w:cs="Tahoma"/>
          <w:vertAlign w:val="subscript"/>
        </w:rPr>
        <w:t>,</w:t>
      </w:r>
      <w:r w:rsidRPr="00337C11">
        <w:rPr>
          <w:rFonts w:cs="Tahoma"/>
          <w:vertAlign w:val="subscript"/>
          <w:lang w:val="en-US"/>
        </w:rPr>
        <w:t>n</w:t>
      </w:r>
      <w:proofErr w:type="gramEnd"/>
      <w:r w:rsidRPr="00337C11">
        <w:rPr>
          <w:rFonts w:cs="Tahoma"/>
        </w:rPr>
        <w:t xml:space="preserve"> – номинал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 xml:space="preserve">ии </w:t>
      </w:r>
      <w:proofErr w:type="spellStart"/>
      <w:r w:rsidRPr="00337C11">
        <w:rPr>
          <w:rFonts w:cs="Tahoma"/>
          <w:lang w:val="en-US"/>
        </w:rPr>
        <w:t>i</w:t>
      </w:r>
      <w:proofErr w:type="spellEnd"/>
      <w:r w:rsidRPr="00337C11">
        <w:rPr>
          <w:rFonts w:cs="Tahoma"/>
        </w:rPr>
        <w:t xml:space="preserve">-го выпуска в момент времени </w:t>
      </w: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>, выраженный в рублях;</w:t>
      </w:r>
    </w:p>
    <w:p w14:paraId="1DFFBE06" w14:textId="77777777" w:rsidR="00FD08CD" w:rsidRPr="00337C11" w:rsidRDefault="00FD08CD" w:rsidP="00FD08CD">
      <w:pPr>
        <w:pStyle w:val="af7"/>
        <w:rPr>
          <w:rFonts w:cs="Tahoma"/>
        </w:rPr>
      </w:pPr>
      <w:proofErr w:type="gramStart"/>
      <w:r w:rsidRPr="00337C11">
        <w:rPr>
          <w:rFonts w:cs="Tahoma"/>
          <w:lang w:val="en-US"/>
        </w:rPr>
        <w:t>N</w:t>
      </w:r>
      <w:r w:rsidRPr="00337C11">
        <w:rPr>
          <w:rFonts w:cs="Tahoma"/>
          <w:vertAlign w:val="subscript"/>
          <w:lang w:val="en-US"/>
        </w:rPr>
        <w:t>i</w:t>
      </w:r>
      <w:r w:rsidRPr="00337C11">
        <w:rPr>
          <w:rFonts w:cs="Tahoma"/>
          <w:vertAlign w:val="subscript"/>
        </w:rPr>
        <w:t>,</w:t>
      </w:r>
      <w:r w:rsidRPr="00337C11">
        <w:rPr>
          <w:rFonts w:cs="Tahoma"/>
          <w:vertAlign w:val="subscript"/>
          <w:lang w:val="en-US"/>
        </w:rPr>
        <w:t>n</w:t>
      </w:r>
      <w:proofErr w:type="gramEnd"/>
      <w:r w:rsidRPr="00337C11">
        <w:rPr>
          <w:rFonts w:cs="Tahoma"/>
        </w:rPr>
        <w:t xml:space="preserve"> – объем </w:t>
      </w:r>
      <w:proofErr w:type="spellStart"/>
      <w:r w:rsidRPr="00337C11">
        <w:rPr>
          <w:rFonts w:cs="Tahoma"/>
          <w:lang w:val="en-US"/>
        </w:rPr>
        <w:t>i</w:t>
      </w:r>
      <w:proofErr w:type="spellEnd"/>
      <w:r w:rsidRPr="00337C11">
        <w:rPr>
          <w:rFonts w:cs="Tahoma"/>
        </w:rPr>
        <w:t xml:space="preserve">-го выпуска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 xml:space="preserve">ий в момент времени </w:t>
      </w: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>, выраженн</w:t>
      </w:r>
      <w:r w:rsidR="000D4221" w:rsidRPr="00337C11">
        <w:rPr>
          <w:rFonts w:cs="Tahoma"/>
        </w:rPr>
        <w:t>ый</w:t>
      </w:r>
      <w:r w:rsidRPr="00337C11">
        <w:rPr>
          <w:rFonts w:cs="Tahoma"/>
        </w:rPr>
        <w:t xml:space="preserve"> в штуках ценных бумаг;</w:t>
      </w:r>
    </w:p>
    <w:p w14:paraId="7729ADAA" w14:textId="3C62E8A2" w:rsidR="00FD08CD" w:rsidRDefault="00FD08CD" w:rsidP="00FD08CD">
      <w:pPr>
        <w:pStyle w:val="af7"/>
        <w:rPr>
          <w:rFonts w:cs="Tahoma"/>
        </w:rPr>
      </w:pPr>
      <w:proofErr w:type="gramStart"/>
      <w:r w:rsidRPr="00337C11">
        <w:rPr>
          <w:rFonts w:cs="Tahoma"/>
          <w:lang w:val="en-US"/>
        </w:rPr>
        <w:t>W</w:t>
      </w:r>
      <w:r w:rsidRPr="00337C11">
        <w:rPr>
          <w:rFonts w:cs="Tahoma"/>
          <w:vertAlign w:val="subscript"/>
          <w:lang w:val="en-US"/>
        </w:rPr>
        <w:t>i</w:t>
      </w:r>
      <w:r w:rsidRPr="00337C11">
        <w:rPr>
          <w:rFonts w:cs="Tahoma"/>
          <w:vertAlign w:val="subscript"/>
        </w:rPr>
        <w:t>,</w:t>
      </w:r>
      <w:r w:rsidRPr="00337C11">
        <w:rPr>
          <w:rFonts w:cs="Tahoma"/>
          <w:vertAlign w:val="subscript"/>
          <w:lang w:val="en-US"/>
        </w:rPr>
        <w:t>n</w:t>
      </w:r>
      <w:proofErr w:type="gramEnd"/>
      <w:r w:rsidRPr="00337C11">
        <w:rPr>
          <w:rFonts w:cs="Tahoma"/>
        </w:rPr>
        <w:t xml:space="preserve"> – коэффициент, ограничивающий долю капитализации i-го Эмитента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>ии (Весовой коэффициент), равен 1, если иное не установлено в соответствии с</w:t>
      </w:r>
      <w:r w:rsidR="00F3350E" w:rsidRPr="00337C11">
        <w:rPr>
          <w:rFonts w:cs="Tahoma"/>
        </w:rPr>
        <w:t xml:space="preserve"> разделом 5</w:t>
      </w:r>
      <w:r w:rsidRPr="00337C11">
        <w:rPr>
          <w:rFonts w:cs="Tahoma"/>
        </w:rPr>
        <w:t xml:space="preserve"> Методики.</w:t>
      </w:r>
    </w:p>
    <w:p w14:paraId="398363D2" w14:textId="00994862" w:rsidR="00470EC1" w:rsidRDefault="00470EC1" w:rsidP="00FD08CD">
      <w:pPr>
        <w:pStyle w:val="af7"/>
        <w:rPr>
          <w:rFonts w:cs="Tahoma"/>
        </w:rPr>
      </w:pPr>
    </w:p>
    <w:p w14:paraId="137A89F5" w14:textId="5F0B31E1" w:rsidR="00470EC1" w:rsidRDefault="00470EC1" w:rsidP="00FD08CD">
      <w:pPr>
        <w:pStyle w:val="af7"/>
        <w:rPr>
          <w:rFonts w:cs="Tahoma"/>
        </w:rPr>
      </w:pPr>
    </w:p>
    <w:p w14:paraId="4B855AB8" w14:textId="55F61C0F" w:rsidR="00470EC1" w:rsidRDefault="00470EC1" w:rsidP="00FD08CD">
      <w:pPr>
        <w:pStyle w:val="af7"/>
        <w:rPr>
          <w:rFonts w:cs="Tahoma"/>
        </w:rPr>
      </w:pPr>
    </w:p>
    <w:p w14:paraId="5D9F55C5" w14:textId="1E84DC3E" w:rsidR="00470EC1" w:rsidRDefault="00470EC1" w:rsidP="00FD08CD">
      <w:pPr>
        <w:pStyle w:val="af7"/>
        <w:rPr>
          <w:rFonts w:cs="Tahoma"/>
        </w:rPr>
      </w:pPr>
    </w:p>
    <w:p w14:paraId="6A01FE9A" w14:textId="6991501B" w:rsidR="00FA188A" w:rsidRDefault="00FA188A" w:rsidP="00FD08CD">
      <w:pPr>
        <w:pStyle w:val="af7"/>
        <w:rPr>
          <w:rFonts w:cs="Tahoma"/>
        </w:rPr>
      </w:pPr>
    </w:p>
    <w:p w14:paraId="06BB06CF" w14:textId="77777777" w:rsidR="00FA188A" w:rsidRPr="00337C11" w:rsidRDefault="00FA188A" w:rsidP="00FD08CD">
      <w:pPr>
        <w:pStyle w:val="af7"/>
        <w:rPr>
          <w:rFonts w:cs="Tahoma"/>
        </w:rPr>
      </w:pPr>
    </w:p>
    <w:p w14:paraId="14F84986" w14:textId="77777777" w:rsidR="004777D8" w:rsidRPr="00337C11" w:rsidRDefault="004777D8" w:rsidP="002A6306">
      <w:pPr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lastRenderedPageBreak/>
        <w:t xml:space="preserve">Расчет </w:t>
      </w:r>
      <w:r w:rsidR="00E92BEC" w:rsidRPr="00337C11">
        <w:rPr>
          <w:rStyle w:val="af3"/>
          <w:rFonts w:ascii="Tahoma" w:hAnsi="Tahoma" w:cs="Tahoma"/>
        </w:rPr>
        <w:t>Индекс</w:t>
      </w:r>
      <w:r w:rsidR="00963426" w:rsidRPr="00337C11">
        <w:rPr>
          <w:rStyle w:val="af3"/>
          <w:rFonts w:ascii="Tahoma" w:hAnsi="Tahoma" w:cs="Tahoma"/>
        </w:rPr>
        <w:t>а</w:t>
      </w:r>
      <w:r w:rsidRPr="00337C11">
        <w:rPr>
          <w:rStyle w:val="af3"/>
          <w:rFonts w:ascii="Tahoma" w:hAnsi="Tahoma" w:cs="Tahoma"/>
        </w:rPr>
        <w:t xml:space="preserve"> совокупного дохода производится по следующей формуле:</w:t>
      </w:r>
    </w:p>
    <w:p w14:paraId="14294969" w14:textId="77777777" w:rsidR="005570D2" w:rsidRPr="00337C11" w:rsidRDefault="005570D2" w:rsidP="005570D2">
      <w:pPr>
        <w:ind w:left="1224"/>
        <w:jc w:val="both"/>
        <w:rPr>
          <w:rStyle w:val="af3"/>
          <w:rFonts w:ascii="Tahoma" w:hAnsi="Tahoma" w:cs="Tahoma"/>
        </w:rPr>
      </w:pPr>
    </w:p>
    <w:p w14:paraId="0EF20FAC" w14:textId="77777777" w:rsidR="005570D2" w:rsidRPr="00337C11" w:rsidRDefault="00DB1567" w:rsidP="005570D2">
      <w:pPr>
        <w:ind w:left="1224"/>
        <w:jc w:val="center"/>
        <w:rPr>
          <w:rFonts w:ascii="Tahoma" w:hAnsi="Tahoma" w:cs="Tahom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ahoma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ahom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ahoma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 w:cs="Tahoma"/>
              <w:sz w:val="20"/>
              <w:szCs w:val="20"/>
            </w:rPr>
            <m:t xml:space="preserve"> ∙</m:t>
          </m:r>
          <m:f>
            <m:fPr>
              <m:ctrlPr>
                <w:rPr>
                  <w:rFonts w:ascii="Cambria Math" w:hAnsi="Cambria Math" w:cs="Tahoma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  <m:t>i,n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100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FV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 xml:space="preserve">)∙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,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  <m:t>i,n-1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100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FV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 xml:space="preserve">)∙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 xml:space="preserve">,∙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</m:e>
              </m:nary>
            </m:den>
          </m:f>
        </m:oMath>
      </m:oMathPara>
    </w:p>
    <w:p w14:paraId="774FFABE" w14:textId="77777777" w:rsidR="005570D2" w:rsidRPr="00337C11" w:rsidRDefault="005570D2" w:rsidP="000D4221">
      <w:pPr>
        <w:ind w:left="1559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>где:</w:t>
      </w:r>
    </w:p>
    <w:p w14:paraId="5253533E" w14:textId="77777777" w:rsidR="005570D2" w:rsidRPr="00337C11" w:rsidRDefault="005570D2" w:rsidP="000D4221">
      <w:pPr>
        <w:pStyle w:val="af7"/>
        <w:rPr>
          <w:rFonts w:cs="Tahoma"/>
        </w:rPr>
      </w:pPr>
      <w:proofErr w:type="spellStart"/>
      <w:r w:rsidRPr="00337C11">
        <w:rPr>
          <w:rFonts w:cs="Tahoma"/>
          <w:lang w:val="en-US"/>
        </w:rPr>
        <w:t>CIn</w:t>
      </w:r>
      <w:proofErr w:type="spellEnd"/>
      <w:r w:rsidRPr="00337C11">
        <w:rPr>
          <w:rFonts w:cs="Tahoma"/>
        </w:rPr>
        <w:t xml:space="preserve"> – значение </w:t>
      </w:r>
      <w:r w:rsidR="00E92BEC" w:rsidRPr="00337C11">
        <w:rPr>
          <w:rFonts w:cs="Tahoma"/>
        </w:rPr>
        <w:t>Индекс</w:t>
      </w:r>
      <w:r w:rsidRPr="00337C11">
        <w:rPr>
          <w:rFonts w:cs="Tahoma"/>
        </w:rPr>
        <w:t xml:space="preserve">а совокупного дохода в момент времени </w:t>
      </w: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>;</w:t>
      </w:r>
    </w:p>
    <w:p w14:paraId="61AD540D" w14:textId="77777777" w:rsidR="005570D2" w:rsidRPr="00337C11" w:rsidRDefault="005570D2" w:rsidP="000D4221">
      <w:pPr>
        <w:pStyle w:val="af7"/>
        <w:rPr>
          <w:rFonts w:cs="Tahoma"/>
        </w:rPr>
      </w:pPr>
      <w:proofErr w:type="gramStart"/>
      <w:r w:rsidRPr="00337C11">
        <w:rPr>
          <w:rFonts w:cs="Tahoma"/>
          <w:lang w:val="en-US"/>
        </w:rPr>
        <w:t>Pi</w:t>
      </w:r>
      <w:r w:rsidRPr="00337C11">
        <w:rPr>
          <w:rFonts w:cs="Tahoma"/>
        </w:rPr>
        <w:t>,</w:t>
      </w:r>
      <w:r w:rsidRPr="00337C11">
        <w:rPr>
          <w:rFonts w:cs="Tahoma"/>
          <w:lang w:val="en-US"/>
        </w:rPr>
        <w:t>n</w:t>
      </w:r>
      <w:proofErr w:type="gramEnd"/>
      <w:r w:rsidRPr="00337C11">
        <w:rPr>
          <w:rFonts w:cs="Tahoma"/>
        </w:rPr>
        <w:t xml:space="preserve"> – </w:t>
      </w:r>
      <w:r w:rsidR="000D4221" w:rsidRPr="00337C11">
        <w:rPr>
          <w:rFonts w:cs="Tahoma"/>
        </w:rPr>
        <w:t xml:space="preserve">средневзвешенная цена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 xml:space="preserve">ии </w:t>
      </w:r>
      <w:proofErr w:type="spellStart"/>
      <w:r w:rsidRPr="00337C11">
        <w:rPr>
          <w:rFonts w:cs="Tahoma"/>
          <w:lang w:val="en-US"/>
        </w:rPr>
        <w:t>i</w:t>
      </w:r>
      <w:proofErr w:type="spellEnd"/>
      <w:r w:rsidRPr="00337C11">
        <w:rPr>
          <w:rFonts w:cs="Tahoma"/>
        </w:rPr>
        <w:t xml:space="preserve">-го выпуска в момент времени </w:t>
      </w: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>, выраженная в процентах от номинала;</w:t>
      </w:r>
    </w:p>
    <w:p w14:paraId="517E7174" w14:textId="77777777" w:rsidR="005570D2" w:rsidRPr="00337C11" w:rsidRDefault="005570D2" w:rsidP="000D4221">
      <w:pPr>
        <w:pStyle w:val="af7"/>
        <w:rPr>
          <w:rFonts w:cs="Tahoma"/>
        </w:rPr>
      </w:pPr>
      <w:proofErr w:type="gramStart"/>
      <w:r w:rsidRPr="00337C11">
        <w:rPr>
          <w:rFonts w:cs="Tahoma"/>
          <w:lang w:val="en-US"/>
        </w:rPr>
        <w:t>FVi</w:t>
      </w:r>
      <w:r w:rsidRPr="00337C11">
        <w:rPr>
          <w:rFonts w:cs="Tahoma"/>
        </w:rPr>
        <w:t>,</w:t>
      </w:r>
      <w:r w:rsidRPr="00337C11">
        <w:rPr>
          <w:rFonts w:cs="Tahoma"/>
          <w:lang w:val="en-US"/>
        </w:rPr>
        <w:t>n</w:t>
      </w:r>
      <w:proofErr w:type="gramEnd"/>
      <w:r w:rsidRPr="00337C11">
        <w:rPr>
          <w:rFonts w:cs="Tahoma"/>
        </w:rPr>
        <w:t xml:space="preserve"> – номинал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 xml:space="preserve">ии </w:t>
      </w:r>
      <w:proofErr w:type="spellStart"/>
      <w:r w:rsidRPr="00337C11">
        <w:rPr>
          <w:rFonts w:cs="Tahoma"/>
          <w:lang w:val="en-US"/>
        </w:rPr>
        <w:t>i</w:t>
      </w:r>
      <w:proofErr w:type="spellEnd"/>
      <w:r w:rsidRPr="00337C11">
        <w:rPr>
          <w:rFonts w:cs="Tahoma"/>
        </w:rPr>
        <w:t xml:space="preserve">-го выпуска в момент времени </w:t>
      </w: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>, выраженный в рублях;</w:t>
      </w:r>
    </w:p>
    <w:p w14:paraId="7AD35D35" w14:textId="77777777" w:rsidR="005570D2" w:rsidRPr="00337C11" w:rsidRDefault="005570D2" w:rsidP="000D4221">
      <w:pPr>
        <w:pStyle w:val="af7"/>
        <w:rPr>
          <w:rFonts w:cs="Tahoma"/>
        </w:rPr>
      </w:pPr>
      <w:proofErr w:type="gramStart"/>
      <w:r w:rsidRPr="00337C11">
        <w:rPr>
          <w:rFonts w:cs="Tahoma"/>
          <w:lang w:val="en-US"/>
        </w:rPr>
        <w:t>Ai</w:t>
      </w:r>
      <w:r w:rsidRPr="00337C11">
        <w:rPr>
          <w:rFonts w:cs="Tahoma"/>
        </w:rPr>
        <w:t>,</w:t>
      </w:r>
      <w:r w:rsidRPr="00337C11">
        <w:rPr>
          <w:rFonts w:cs="Tahoma"/>
          <w:lang w:val="en-US"/>
        </w:rPr>
        <w:t>n</w:t>
      </w:r>
      <w:proofErr w:type="gramEnd"/>
      <w:r w:rsidRPr="00337C11">
        <w:rPr>
          <w:rFonts w:cs="Tahoma"/>
        </w:rPr>
        <w:t xml:space="preserve"> – накопленный купонный доход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 xml:space="preserve">ии </w:t>
      </w:r>
      <w:proofErr w:type="spellStart"/>
      <w:r w:rsidRPr="00337C11">
        <w:rPr>
          <w:rFonts w:cs="Tahoma"/>
          <w:lang w:val="en-US"/>
        </w:rPr>
        <w:t>i</w:t>
      </w:r>
      <w:proofErr w:type="spellEnd"/>
      <w:r w:rsidRPr="00337C11">
        <w:rPr>
          <w:rFonts w:cs="Tahoma"/>
        </w:rPr>
        <w:t xml:space="preserve">-го выпуска в момент времени </w:t>
      </w: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>, выраженный в рублях;</w:t>
      </w:r>
    </w:p>
    <w:p w14:paraId="19ABB3F1" w14:textId="77777777" w:rsidR="005570D2" w:rsidRPr="00337C11" w:rsidRDefault="005570D2" w:rsidP="000D4221">
      <w:pPr>
        <w:pStyle w:val="af7"/>
        <w:rPr>
          <w:rFonts w:cs="Tahoma"/>
        </w:rPr>
      </w:pPr>
      <w:proofErr w:type="gramStart"/>
      <w:r w:rsidRPr="00337C11">
        <w:rPr>
          <w:rFonts w:cs="Tahoma"/>
          <w:lang w:val="en-US"/>
        </w:rPr>
        <w:t>Gi</w:t>
      </w:r>
      <w:r w:rsidRPr="00337C11">
        <w:rPr>
          <w:rFonts w:cs="Tahoma"/>
        </w:rPr>
        <w:t>,</w:t>
      </w:r>
      <w:r w:rsidRPr="00337C11">
        <w:rPr>
          <w:rFonts w:cs="Tahoma"/>
          <w:lang w:val="en-US"/>
        </w:rPr>
        <w:t>n</w:t>
      </w:r>
      <w:proofErr w:type="gramEnd"/>
      <w:r w:rsidRPr="00337C11">
        <w:rPr>
          <w:rFonts w:cs="Tahoma"/>
        </w:rPr>
        <w:t xml:space="preserve"> – сумма выплаченного в день </w:t>
      </w: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 xml:space="preserve"> купонного дохода по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 xml:space="preserve">ии </w:t>
      </w:r>
      <w:proofErr w:type="spellStart"/>
      <w:r w:rsidRPr="00337C11">
        <w:rPr>
          <w:rFonts w:cs="Tahoma"/>
          <w:lang w:val="en-US"/>
        </w:rPr>
        <w:t>i</w:t>
      </w:r>
      <w:proofErr w:type="spellEnd"/>
      <w:r w:rsidRPr="00337C11">
        <w:rPr>
          <w:rFonts w:cs="Tahoma"/>
        </w:rPr>
        <w:t xml:space="preserve">-го выпуска в момент времени </w:t>
      </w: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>, выраженная в рублях;</w:t>
      </w:r>
    </w:p>
    <w:p w14:paraId="6B22D76D" w14:textId="77777777" w:rsidR="005570D2" w:rsidRPr="00337C11" w:rsidRDefault="005570D2" w:rsidP="000D4221">
      <w:pPr>
        <w:pStyle w:val="af7"/>
        <w:rPr>
          <w:rFonts w:cs="Tahoma"/>
        </w:rPr>
      </w:pPr>
      <w:proofErr w:type="gramStart"/>
      <w:r w:rsidRPr="00337C11">
        <w:rPr>
          <w:rFonts w:cs="Tahoma"/>
          <w:lang w:val="en-US"/>
        </w:rPr>
        <w:t>Ni</w:t>
      </w:r>
      <w:r w:rsidRPr="00337C11">
        <w:rPr>
          <w:rFonts w:cs="Tahoma"/>
        </w:rPr>
        <w:t>,</w:t>
      </w:r>
      <w:r w:rsidRPr="00337C11">
        <w:rPr>
          <w:rFonts w:cs="Tahoma"/>
          <w:lang w:val="en-US"/>
        </w:rPr>
        <w:t>n</w:t>
      </w:r>
      <w:proofErr w:type="gramEnd"/>
      <w:r w:rsidRPr="00337C11">
        <w:rPr>
          <w:rFonts w:cs="Tahoma"/>
        </w:rPr>
        <w:t xml:space="preserve"> – объем </w:t>
      </w:r>
      <w:proofErr w:type="spellStart"/>
      <w:r w:rsidRPr="00337C11">
        <w:rPr>
          <w:rFonts w:cs="Tahoma"/>
          <w:lang w:val="en-US"/>
        </w:rPr>
        <w:t>i</w:t>
      </w:r>
      <w:proofErr w:type="spellEnd"/>
      <w:r w:rsidRPr="00337C11">
        <w:rPr>
          <w:rFonts w:cs="Tahoma"/>
        </w:rPr>
        <w:t xml:space="preserve">-го выпуска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 xml:space="preserve">ий в момент времени </w:t>
      </w: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>, выраженн</w:t>
      </w:r>
      <w:r w:rsidR="000D4221" w:rsidRPr="00337C11">
        <w:rPr>
          <w:rFonts w:cs="Tahoma"/>
        </w:rPr>
        <w:t>ый</w:t>
      </w:r>
      <w:r w:rsidRPr="00337C11">
        <w:rPr>
          <w:rFonts w:cs="Tahoma"/>
        </w:rPr>
        <w:t xml:space="preserve"> в штуках ценных бумаг;</w:t>
      </w:r>
    </w:p>
    <w:p w14:paraId="32AF5740" w14:textId="77777777" w:rsidR="005570D2" w:rsidRPr="00337C11" w:rsidRDefault="005570D2" w:rsidP="000D4221">
      <w:pPr>
        <w:pStyle w:val="af7"/>
        <w:rPr>
          <w:rFonts w:cs="Tahoma"/>
        </w:rPr>
      </w:pPr>
      <w:proofErr w:type="gramStart"/>
      <w:r w:rsidRPr="00337C11">
        <w:rPr>
          <w:rFonts w:cs="Tahoma"/>
          <w:lang w:val="en-US"/>
        </w:rPr>
        <w:t>Wi</w:t>
      </w:r>
      <w:r w:rsidRPr="00337C11">
        <w:rPr>
          <w:rFonts w:cs="Tahoma"/>
        </w:rPr>
        <w:t>,</w:t>
      </w:r>
      <w:r w:rsidRPr="00337C11">
        <w:rPr>
          <w:rFonts w:cs="Tahoma"/>
          <w:lang w:val="en-US"/>
        </w:rPr>
        <w:t>n</w:t>
      </w:r>
      <w:proofErr w:type="gramEnd"/>
      <w:r w:rsidRPr="00337C11">
        <w:rPr>
          <w:rFonts w:cs="Tahoma"/>
        </w:rPr>
        <w:t xml:space="preserve"> – коэффициент, ограничивающий долю капитализации </w:t>
      </w:r>
      <w:proofErr w:type="spellStart"/>
      <w:r w:rsidRPr="00337C11">
        <w:rPr>
          <w:rFonts w:cs="Tahoma"/>
          <w:lang w:val="en-US"/>
        </w:rPr>
        <w:t>i</w:t>
      </w:r>
      <w:proofErr w:type="spellEnd"/>
      <w:r w:rsidRPr="00337C11">
        <w:rPr>
          <w:rFonts w:cs="Tahoma"/>
        </w:rPr>
        <w:t xml:space="preserve">-го Эмитента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>ии (Весовой коэффициент), равен 1, если иное не установлено</w:t>
      </w:r>
      <w:r w:rsidR="00DA700D" w:rsidRPr="00337C11">
        <w:rPr>
          <w:rFonts w:cs="Tahoma"/>
        </w:rPr>
        <w:t xml:space="preserve"> в соответствии с разделом 5 Методики</w:t>
      </w:r>
      <w:r w:rsidRPr="00337C11">
        <w:rPr>
          <w:rFonts w:cs="Tahoma"/>
        </w:rPr>
        <w:t>.</w:t>
      </w:r>
    </w:p>
    <w:p w14:paraId="76015E60" w14:textId="77777777" w:rsidR="004777D8" w:rsidRPr="00337C11" w:rsidRDefault="004777D8" w:rsidP="002A6306">
      <w:pPr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>Расчет дополнительных показателей осуществляется по следующим формулам:</w:t>
      </w:r>
    </w:p>
    <w:p w14:paraId="2D8E772C" w14:textId="77777777" w:rsidR="004777D8" w:rsidRPr="00337C11" w:rsidRDefault="004777D8" w:rsidP="002A6306">
      <w:pPr>
        <w:numPr>
          <w:ilvl w:val="3"/>
          <w:numId w:val="1"/>
        </w:numPr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>Расчет средневзвешенной дюрации производится по следующей формуле:</w:t>
      </w:r>
    </w:p>
    <w:p w14:paraId="4D7EABEC" w14:textId="77777777" w:rsidR="00C002AF" w:rsidRPr="00337C11" w:rsidRDefault="00C002AF" w:rsidP="00C002AF">
      <w:pPr>
        <w:jc w:val="both"/>
        <w:rPr>
          <w:rStyle w:val="af3"/>
          <w:rFonts w:ascii="Tahoma" w:hAnsi="Tahoma" w:cs="Tahoma"/>
        </w:rPr>
      </w:pPr>
    </w:p>
    <w:p w14:paraId="0F966DE1" w14:textId="2E37B7A3" w:rsidR="00C002AF" w:rsidRPr="00337C11" w:rsidRDefault="00DB1567" w:rsidP="00C002AF">
      <w:pPr>
        <w:pStyle w:val="af7"/>
        <w:jc w:val="center"/>
        <w:rPr>
          <w:rFonts w:cs="Tahoma"/>
        </w:rPr>
      </w:pPr>
      <m:oMathPara>
        <m:oMath>
          <m:sSub>
            <m:sSubPr>
              <m:ctrlPr>
                <w:rPr>
                  <w:rFonts w:ascii="Cambria Math" w:hAnsi="Cambria Math" w:cs="Tahoma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ahoma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ahom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ahom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ahoma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lang w:val="en-US"/>
                            </w:rPr>
                            <m:t>i,n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</w:rPr>
                        <m:t>100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FV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 xml:space="preserve">)∙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,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ahom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ahoma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lang w:val="en-US"/>
                            </w:rPr>
                            <m:t>i,n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</w:rPr>
                        <m:t>100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FV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 xml:space="preserve">)∙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 xml:space="preserve">,∙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</m:e>
              </m:nary>
            </m:den>
          </m:f>
        </m:oMath>
      </m:oMathPara>
    </w:p>
    <w:p w14:paraId="19020EDB" w14:textId="77777777" w:rsidR="00C002AF" w:rsidRPr="00337C11" w:rsidRDefault="00C002AF" w:rsidP="00C002AF">
      <w:pPr>
        <w:pStyle w:val="af7"/>
        <w:rPr>
          <w:rFonts w:cs="Tahoma"/>
        </w:rPr>
      </w:pPr>
      <w:r w:rsidRPr="00337C11">
        <w:rPr>
          <w:rFonts w:cs="Tahoma"/>
        </w:rPr>
        <w:t>где:</w:t>
      </w:r>
    </w:p>
    <w:p w14:paraId="7F00B149" w14:textId="77777777" w:rsidR="00C002AF" w:rsidRPr="00337C11" w:rsidRDefault="000230F8" w:rsidP="00C002AF">
      <w:pPr>
        <w:pStyle w:val="af7"/>
        <w:rPr>
          <w:rFonts w:cs="Tahoma"/>
        </w:rPr>
      </w:pPr>
      <w:r w:rsidRPr="00337C11">
        <w:rPr>
          <w:rFonts w:cs="Tahoma"/>
          <w:lang w:val="en-US"/>
        </w:rPr>
        <w:t>D</w:t>
      </w:r>
      <w:r w:rsidR="00C002AF" w:rsidRPr="00337C11">
        <w:rPr>
          <w:rFonts w:cs="Tahoma"/>
          <w:vertAlign w:val="subscript"/>
        </w:rPr>
        <w:t>n</w:t>
      </w:r>
      <w:r w:rsidR="00C002AF" w:rsidRPr="00337C11">
        <w:rPr>
          <w:rFonts w:cs="Tahoma"/>
        </w:rPr>
        <w:t xml:space="preserve"> – значение показателя средневзвешенной дюрации </w:t>
      </w:r>
      <w:r w:rsidR="00E92BEC" w:rsidRPr="00337C11">
        <w:rPr>
          <w:rFonts w:cs="Tahoma"/>
        </w:rPr>
        <w:t>Индекс</w:t>
      </w:r>
      <w:r w:rsidR="00C002AF" w:rsidRPr="00337C11">
        <w:rPr>
          <w:rFonts w:cs="Tahoma"/>
        </w:rPr>
        <w:t xml:space="preserve">а в момент времени </w:t>
      </w:r>
      <w:r w:rsidR="00C002AF" w:rsidRPr="00337C11">
        <w:rPr>
          <w:rFonts w:cs="Tahoma"/>
          <w:lang w:val="en-US"/>
        </w:rPr>
        <w:t>n</w:t>
      </w:r>
      <w:r w:rsidR="00C002AF" w:rsidRPr="00337C11">
        <w:rPr>
          <w:rFonts w:cs="Tahoma"/>
        </w:rPr>
        <w:t>;</w:t>
      </w:r>
    </w:p>
    <w:p w14:paraId="589E3388" w14:textId="77777777" w:rsidR="0034552C" w:rsidRPr="00337C11" w:rsidRDefault="000230F8" w:rsidP="0034552C">
      <w:pPr>
        <w:pStyle w:val="af7"/>
        <w:rPr>
          <w:rFonts w:cs="Tahoma"/>
        </w:rPr>
      </w:pPr>
      <w:proofErr w:type="gramStart"/>
      <w:r w:rsidRPr="00337C11">
        <w:rPr>
          <w:rFonts w:cs="Tahoma"/>
          <w:lang w:val="en-US"/>
        </w:rPr>
        <w:t>D</w:t>
      </w:r>
      <w:r w:rsidR="0034552C" w:rsidRPr="00337C11">
        <w:rPr>
          <w:rFonts w:cs="Tahoma"/>
          <w:vertAlign w:val="subscript"/>
          <w:lang w:val="en-US"/>
        </w:rPr>
        <w:t>i</w:t>
      </w:r>
      <w:r w:rsidR="0034552C" w:rsidRPr="00337C11">
        <w:rPr>
          <w:rFonts w:cs="Tahoma"/>
          <w:vertAlign w:val="subscript"/>
        </w:rPr>
        <w:t>,</w:t>
      </w:r>
      <w:r w:rsidR="0034552C" w:rsidRPr="00337C11">
        <w:rPr>
          <w:rFonts w:cs="Tahoma"/>
          <w:vertAlign w:val="subscript"/>
          <w:lang w:val="en-US"/>
        </w:rPr>
        <w:t>n</w:t>
      </w:r>
      <w:proofErr w:type="gramEnd"/>
      <w:r w:rsidR="0034552C" w:rsidRPr="00337C11">
        <w:rPr>
          <w:rFonts w:cs="Tahoma"/>
        </w:rPr>
        <w:t xml:space="preserve"> – дюрация </w:t>
      </w:r>
      <w:r w:rsidR="00CF13DC" w:rsidRPr="00337C11">
        <w:rPr>
          <w:rFonts w:cs="Tahoma"/>
        </w:rPr>
        <w:t>Облигац</w:t>
      </w:r>
      <w:r w:rsidR="0034552C" w:rsidRPr="00337C11">
        <w:rPr>
          <w:rFonts w:cs="Tahoma"/>
        </w:rPr>
        <w:t>ии</w:t>
      </w:r>
      <w:r w:rsidR="000D4221" w:rsidRPr="00337C11">
        <w:rPr>
          <w:rFonts w:cs="Tahoma"/>
        </w:rPr>
        <w:t xml:space="preserve"> </w:t>
      </w:r>
      <w:r w:rsidR="0034552C" w:rsidRPr="00337C11">
        <w:rPr>
          <w:rFonts w:cs="Tahoma"/>
        </w:rPr>
        <w:t xml:space="preserve">i-го выпуска в момент времени </w:t>
      </w:r>
      <w:r w:rsidR="0034552C" w:rsidRPr="00337C11">
        <w:rPr>
          <w:rFonts w:cs="Tahoma"/>
          <w:lang w:val="en-US"/>
        </w:rPr>
        <w:t>n</w:t>
      </w:r>
      <w:r w:rsidR="0034552C" w:rsidRPr="00337C11">
        <w:rPr>
          <w:rFonts w:cs="Tahoma"/>
        </w:rPr>
        <w:t>, выраженная в</w:t>
      </w:r>
      <w:r w:rsidR="00401EAF" w:rsidRPr="00337C11">
        <w:rPr>
          <w:rFonts w:cs="Tahoma"/>
        </w:rPr>
        <w:t xml:space="preserve"> днях</w:t>
      </w:r>
      <w:r w:rsidR="0034552C" w:rsidRPr="00337C11">
        <w:rPr>
          <w:rFonts w:cs="Tahoma"/>
        </w:rPr>
        <w:t>;</w:t>
      </w:r>
    </w:p>
    <w:p w14:paraId="482BC58B" w14:textId="77777777" w:rsidR="00C002AF" w:rsidRPr="00337C11" w:rsidRDefault="00C002AF" w:rsidP="00C002AF">
      <w:pPr>
        <w:pStyle w:val="af7"/>
        <w:rPr>
          <w:rFonts w:cs="Tahoma"/>
        </w:rPr>
      </w:pPr>
      <w:proofErr w:type="gramStart"/>
      <w:r w:rsidRPr="00337C11">
        <w:rPr>
          <w:rFonts w:cs="Tahoma"/>
          <w:lang w:val="en-US"/>
        </w:rPr>
        <w:t>P</w:t>
      </w:r>
      <w:r w:rsidRPr="00337C11">
        <w:rPr>
          <w:rFonts w:cs="Tahoma"/>
          <w:vertAlign w:val="subscript"/>
          <w:lang w:val="en-US"/>
        </w:rPr>
        <w:t>i</w:t>
      </w:r>
      <w:r w:rsidRPr="00337C11">
        <w:rPr>
          <w:rFonts w:cs="Tahoma"/>
          <w:vertAlign w:val="subscript"/>
        </w:rPr>
        <w:t>,</w:t>
      </w:r>
      <w:r w:rsidRPr="00337C11">
        <w:rPr>
          <w:rFonts w:cs="Tahoma"/>
          <w:vertAlign w:val="subscript"/>
          <w:lang w:val="en-US"/>
        </w:rPr>
        <w:t>n</w:t>
      </w:r>
      <w:proofErr w:type="gramEnd"/>
      <w:r w:rsidRPr="00337C11">
        <w:rPr>
          <w:rFonts w:cs="Tahoma"/>
        </w:rPr>
        <w:t xml:space="preserve"> –  </w:t>
      </w:r>
      <w:r w:rsidR="001B20D2" w:rsidRPr="00337C11">
        <w:rPr>
          <w:rFonts w:cs="Tahoma"/>
        </w:rPr>
        <w:t xml:space="preserve">средневзвешенная цена </w:t>
      </w:r>
      <w:r w:rsidR="00CF13DC" w:rsidRPr="00337C11">
        <w:rPr>
          <w:rFonts w:cs="Tahoma"/>
        </w:rPr>
        <w:t>Облигац</w:t>
      </w:r>
      <w:r w:rsidR="001B20D2" w:rsidRPr="00337C11">
        <w:rPr>
          <w:rFonts w:cs="Tahoma"/>
        </w:rPr>
        <w:t xml:space="preserve">ии i-го выпуска </w:t>
      </w:r>
      <w:r w:rsidRPr="00337C11">
        <w:rPr>
          <w:rFonts w:cs="Tahoma"/>
        </w:rPr>
        <w:t xml:space="preserve">в момент времени </w:t>
      </w: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>, выраженная в процентах от номинала;</w:t>
      </w:r>
    </w:p>
    <w:p w14:paraId="524636DE" w14:textId="77777777" w:rsidR="00C002AF" w:rsidRPr="00337C11" w:rsidRDefault="00C002AF" w:rsidP="00C002AF">
      <w:pPr>
        <w:pStyle w:val="af7"/>
        <w:rPr>
          <w:rFonts w:cs="Tahoma"/>
        </w:rPr>
      </w:pPr>
      <w:proofErr w:type="gramStart"/>
      <w:r w:rsidRPr="00337C11">
        <w:rPr>
          <w:rFonts w:cs="Tahoma"/>
          <w:lang w:val="en-US"/>
        </w:rPr>
        <w:t>FV</w:t>
      </w:r>
      <w:r w:rsidRPr="00337C11">
        <w:rPr>
          <w:rFonts w:cs="Tahoma"/>
          <w:vertAlign w:val="subscript"/>
          <w:lang w:val="en-US"/>
        </w:rPr>
        <w:t>i</w:t>
      </w:r>
      <w:r w:rsidRPr="00337C11">
        <w:rPr>
          <w:rFonts w:cs="Tahoma"/>
          <w:vertAlign w:val="subscript"/>
        </w:rPr>
        <w:t>,</w:t>
      </w:r>
      <w:r w:rsidRPr="00337C11">
        <w:rPr>
          <w:rFonts w:cs="Tahoma"/>
          <w:vertAlign w:val="subscript"/>
          <w:lang w:val="en-US"/>
        </w:rPr>
        <w:t>n</w:t>
      </w:r>
      <w:proofErr w:type="gramEnd"/>
      <w:r w:rsidRPr="00337C11">
        <w:rPr>
          <w:rFonts w:cs="Tahoma"/>
        </w:rPr>
        <w:t xml:space="preserve"> – номинал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 xml:space="preserve">ии </w:t>
      </w:r>
      <w:proofErr w:type="spellStart"/>
      <w:r w:rsidRPr="00337C11">
        <w:rPr>
          <w:rFonts w:cs="Tahoma"/>
          <w:lang w:val="en-US"/>
        </w:rPr>
        <w:t>i</w:t>
      </w:r>
      <w:proofErr w:type="spellEnd"/>
      <w:r w:rsidRPr="00337C11">
        <w:rPr>
          <w:rFonts w:cs="Tahoma"/>
        </w:rPr>
        <w:t xml:space="preserve">-го выпуска в момент времени </w:t>
      </w: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>, выраженный в рублях;</w:t>
      </w:r>
    </w:p>
    <w:p w14:paraId="6AB3C687" w14:textId="77777777" w:rsidR="00C002AF" w:rsidRPr="00337C11" w:rsidRDefault="00C002AF" w:rsidP="00C002AF">
      <w:pPr>
        <w:pStyle w:val="af7"/>
        <w:rPr>
          <w:rFonts w:cs="Tahoma"/>
        </w:rPr>
      </w:pPr>
      <w:proofErr w:type="gramStart"/>
      <w:r w:rsidRPr="00337C11">
        <w:rPr>
          <w:rFonts w:cs="Tahoma"/>
          <w:lang w:val="en-US"/>
        </w:rPr>
        <w:t>A</w:t>
      </w:r>
      <w:r w:rsidRPr="00337C11">
        <w:rPr>
          <w:rFonts w:cs="Tahoma"/>
          <w:vertAlign w:val="subscript"/>
          <w:lang w:val="en-US"/>
        </w:rPr>
        <w:t>i</w:t>
      </w:r>
      <w:r w:rsidRPr="00337C11">
        <w:rPr>
          <w:rFonts w:cs="Tahoma"/>
          <w:vertAlign w:val="subscript"/>
        </w:rPr>
        <w:t>,</w:t>
      </w:r>
      <w:r w:rsidRPr="00337C11">
        <w:rPr>
          <w:rFonts w:cs="Tahoma"/>
          <w:vertAlign w:val="subscript"/>
          <w:lang w:val="en-US"/>
        </w:rPr>
        <w:t>n</w:t>
      </w:r>
      <w:proofErr w:type="gramEnd"/>
      <w:r w:rsidRPr="00337C11">
        <w:rPr>
          <w:rFonts w:cs="Tahoma"/>
        </w:rPr>
        <w:t xml:space="preserve"> – накопленный купонный доход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 xml:space="preserve">ии в момент времени </w:t>
      </w: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>, выраженный в рублях;</w:t>
      </w:r>
    </w:p>
    <w:p w14:paraId="0DD407C1" w14:textId="77777777" w:rsidR="00C002AF" w:rsidRPr="00337C11" w:rsidRDefault="00C002AF" w:rsidP="00C002AF">
      <w:pPr>
        <w:pStyle w:val="af7"/>
        <w:rPr>
          <w:rFonts w:cs="Tahoma"/>
        </w:rPr>
      </w:pPr>
      <w:proofErr w:type="gramStart"/>
      <w:r w:rsidRPr="00337C11">
        <w:rPr>
          <w:rFonts w:cs="Tahoma"/>
          <w:lang w:val="en-US"/>
        </w:rPr>
        <w:t>G</w:t>
      </w:r>
      <w:r w:rsidRPr="00337C11">
        <w:rPr>
          <w:rFonts w:cs="Tahoma"/>
          <w:vertAlign w:val="subscript"/>
          <w:lang w:val="en-US"/>
        </w:rPr>
        <w:t>i</w:t>
      </w:r>
      <w:r w:rsidRPr="00337C11">
        <w:rPr>
          <w:rFonts w:cs="Tahoma"/>
          <w:vertAlign w:val="subscript"/>
        </w:rPr>
        <w:t>,</w:t>
      </w:r>
      <w:r w:rsidRPr="00337C11">
        <w:rPr>
          <w:rFonts w:cs="Tahoma"/>
          <w:vertAlign w:val="subscript"/>
          <w:lang w:val="en-US"/>
        </w:rPr>
        <w:t>n</w:t>
      </w:r>
      <w:proofErr w:type="gramEnd"/>
      <w:r w:rsidRPr="00337C11">
        <w:rPr>
          <w:rFonts w:cs="Tahoma"/>
        </w:rPr>
        <w:t xml:space="preserve"> – сумма выплаченного в день </w:t>
      </w: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 xml:space="preserve"> купонного дохода по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 xml:space="preserve">ии </w:t>
      </w:r>
      <w:proofErr w:type="spellStart"/>
      <w:r w:rsidRPr="00337C11">
        <w:rPr>
          <w:rFonts w:cs="Tahoma"/>
          <w:lang w:val="en-US"/>
        </w:rPr>
        <w:t>i</w:t>
      </w:r>
      <w:proofErr w:type="spellEnd"/>
      <w:r w:rsidRPr="00337C11">
        <w:rPr>
          <w:rFonts w:cs="Tahoma"/>
        </w:rPr>
        <w:t xml:space="preserve">-го выпуска в момент времени </w:t>
      </w: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>, выраженная в рублях;</w:t>
      </w:r>
    </w:p>
    <w:p w14:paraId="1A3A415F" w14:textId="77777777" w:rsidR="00C002AF" w:rsidRPr="00337C11" w:rsidRDefault="00C002AF" w:rsidP="00C002AF">
      <w:pPr>
        <w:pStyle w:val="af7"/>
        <w:rPr>
          <w:rFonts w:cs="Tahoma"/>
        </w:rPr>
      </w:pPr>
      <w:proofErr w:type="gramStart"/>
      <w:r w:rsidRPr="00337C11">
        <w:rPr>
          <w:rFonts w:cs="Tahoma"/>
          <w:lang w:val="en-US"/>
        </w:rPr>
        <w:t>N</w:t>
      </w:r>
      <w:r w:rsidRPr="00337C11">
        <w:rPr>
          <w:rFonts w:cs="Tahoma"/>
          <w:vertAlign w:val="subscript"/>
          <w:lang w:val="en-US"/>
        </w:rPr>
        <w:t>i</w:t>
      </w:r>
      <w:r w:rsidRPr="00337C11">
        <w:rPr>
          <w:rFonts w:cs="Tahoma"/>
          <w:vertAlign w:val="subscript"/>
        </w:rPr>
        <w:t>,</w:t>
      </w:r>
      <w:r w:rsidRPr="00337C11">
        <w:rPr>
          <w:rFonts w:cs="Tahoma"/>
          <w:vertAlign w:val="subscript"/>
          <w:lang w:val="en-US"/>
        </w:rPr>
        <w:t>n</w:t>
      </w:r>
      <w:proofErr w:type="gramEnd"/>
      <w:r w:rsidRPr="00337C11">
        <w:rPr>
          <w:rFonts w:cs="Tahoma"/>
        </w:rPr>
        <w:t xml:space="preserve"> – объем </w:t>
      </w:r>
      <w:proofErr w:type="spellStart"/>
      <w:r w:rsidRPr="00337C11">
        <w:rPr>
          <w:rFonts w:cs="Tahoma"/>
          <w:lang w:val="en-US"/>
        </w:rPr>
        <w:t>i</w:t>
      </w:r>
      <w:proofErr w:type="spellEnd"/>
      <w:r w:rsidRPr="00337C11">
        <w:rPr>
          <w:rFonts w:cs="Tahoma"/>
        </w:rPr>
        <w:t xml:space="preserve">-го выпуска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 xml:space="preserve">ий момент времени </w:t>
      </w: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>, выраженн</w:t>
      </w:r>
      <w:r w:rsidR="000230F8" w:rsidRPr="00337C11">
        <w:rPr>
          <w:rFonts w:cs="Tahoma"/>
        </w:rPr>
        <w:t>ый</w:t>
      </w:r>
      <w:r w:rsidRPr="00337C11">
        <w:rPr>
          <w:rFonts w:cs="Tahoma"/>
        </w:rPr>
        <w:t xml:space="preserve"> в штуках ценных бумаг;</w:t>
      </w:r>
    </w:p>
    <w:p w14:paraId="47EA8D36" w14:textId="77777777" w:rsidR="00C002AF" w:rsidRPr="00337C11" w:rsidRDefault="00C002AF" w:rsidP="00C002AF">
      <w:pPr>
        <w:pStyle w:val="af7"/>
        <w:rPr>
          <w:rFonts w:cs="Tahoma"/>
        </w:rPr>
      </w:pPr>
      <w:proofErr w:type="gramStart"/>
      <w:r w:rsidRPr="00337C11">
        <w:rPr>
          <w:rFonts w:cs="Tahoma"/>
          <w:lang w:val="en-US"/>
        </w:rPr>
        <w:t>W</w:t>
      </w:r>
      <w:r w:rsidRPr="00337C11">
        <w:rPr>
          <w:rFonts w:cs="Tahoma"/>
          <w:vertAlign w:val="subscript"/>
          <w:lang w:val="en-US"/>
        </w:rPr>
        <w:t>i</w:t>
      </w:r>
      <w:r w:rsidRPr="00337C11">
        <w:rPr>
          <w:rFonts w:cs="Tahoma"/>
          <w:vertAlign w:val="subscript"/>
        </w:rPr>
        <w:t>,</w:t>
      </w:r>
      <w:r w:rsidRPr="00337C11">
        <w:rPr>
          <w:rFonts w:cs="Tahoma"/>
          <w:vertAlign w:val="subscript"/>
          <w:lang w:val="en-US"/>
        </w:rPr>
        <w:t>n</w:t>
      </w:r>
      <w:proofErr w:type="gramEnd"/>
      <w:r w:rsidRPr="00337C11">
        <w:rPr>
          <w:rFonts w:cs="Tahoma"/>
        </w:rPr>
        <w:t xml:space="preserve"> – коэффициент, ограничивающий долю капитализации i-го Эмитента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>ии (Весовой коэффициент), равен 1, если иное не установлено в соответствии</w:t>
      </w:r>
      <w:r w:rsidR="00DB37F7" w:rsidRPr="00337C11">
        <w:rPr>
          <w:rFonts w:cs="Tahoma"/>
        </w:rPr>
        <w:t xml:space="preserve"> с разделом 5 Методики</w:t>
      </w:r>
      <w:r w:rsidRPr="00337C11">
        <w:rPr>
          <w:rFonts w:cs="Tahoma"/>
        </w:rPr>
        <w:t>.</w:t>
      </w:r>
    </w:p>
    <w:p w14:paraId="0C383733" w14:textId="77777777" w:rsidR="00C002AF" w:rsidRPr="00337C11" w:rsidRDefault="00C002AF" w:rsidP="00C002AF">
      <w:pPr>
        <w:jc w:val="both"/>
        <w:rPr>
          <w:rStyle w:val="af3"/>
          <w:rFonts w:ascii="Tahoma" w:hAnsi="Tahoma" w:cs="Tahoma"/>
        </w:rPr>
      </w:pPr>
    </w:p>
    <w:p w14:paraId="63AA4630" w14:textId="77777777" w:rsidR="004777D8" w:rsidRPr="00337C11" w:rsidRDefault="004777D8" w:rsidP="002A6306">
      <w:pPr>
        <w:numPr>
          <w:ilvl w:val="3"/>
          <w:numId w:val="1"/>
        </w:numPr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>Расчет средневзвешенной доходности осуществляется по следующей формуле:</w:t>
      </w:r>
    </w:p>
    <w:p w14:paraId="16539527" w14:textId="77777777" w:rsidR="0083221C" w:rsidRPr="00337C11" w:rsidRDefault="0083221C" w:rsidP="0083221C">
      <w:pPr>
        <w:jc w:val="both"/>
        <w:rPr>
          <w:rStyle w:val="af3"/>
          <w:rFonts w:ascii="Tahoma" w:hAnsi="Tahoma" w:cs="Tahoma"/>
        </w:rPr>
      </w:pPr>
    </w:p>
    <w:p w14:paraId="1F8DBA5C" w14:textId="0DD20F76" w:rsidR="0034552C" w:rsidRPr="00337C11" w:rsidRDefault="00DB1567" w:rsidP="0034552C">
      <w:pPr>
        <w:jc w:val="center"/>
        <w:rPr>
          <w:rFonts w:ascii="Tahoma" w:hAnsi="Tahoma" w:cs="Tahom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ahoma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ahoma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ahoma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  <m:t>i,n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100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FV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 xml:space="preserve">)∙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,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val="en-US"/>
                            </w:rPr>
                            <m:t>i,n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100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FV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 xml:space="preserve">)∙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 xml:space="preserve">,∙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val="en-US"/>
                        </w:rPr>
                        <m:t>i,n</m:t>
                      </m:r>
                    </m:sub>
                  </m:sSub>
                </m:e>
              </m:nary>
            </m:den>
          </m:f>
        </m:oMath>
      </m:oMathPara>
    </w:p>
    <w:p w14:paraId="1B330FF3" w14:textId="77777777" w:rsidR="0034552C" w:rsidRPr="00337C11" w:rsidRDefault="0034552C" w:rsidP="002370C4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>где:</w:t>
      </w:r>
    </w:p>
    <w:p w14:paraId="10F79D6B" w14:textId="77777777" w:rsidR="0034552C" w:rsidRPr="00337C11" w:rsidRDefault="000230F8" w:rsidP="00401EAF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  <w:lang w:val="en-US"/>
        </w:rPr>
        <w:t>Y</w:t>
      </w:r>
      <w:r w:rsidR="0034552C" w:rsidRPr="00337C11">
        <w:rPr>
          <w:rFonts w:ascii="Tahoma" w:hAnsi="Tahoma" w:cs="Tahoma"/>
          <w:sz w:val="20"/>
          <w:szCs w:val="20"/>
          <w:vertAlign w:val="subscript"/>
        </w:rPr>
        <w:t>n</w:t>
      </w:r>
      <w:r w:rsidR="0034552C" w:rsidRPr="00337C11">
        <w:rPr>
          <w:rFonts w:ascii="Tahoma" w:hAnsi="Tahoma" w:cs="Tahoma"/>
          <w:sz w:val="20"/>
          <w:szCs w:val="20"/>
        </w:rPr>
        <w:t xml:space="preserve"> – значение показателя средневзвешенной д</w:t>
      </w:r>
      <w:r w:rsidRPr="00337C11">
        <w:rPr>
          <w:rFonts w:ascii="Tahoma" w:hAnsi="Tahoma" w:cs="Tahoma"/>
          <w:sz w:val="20"/>
          <w:szCs w:val="20"/>
        </w:rPr>
        <w:t>оходности</w:t>
      </w:r>
      <w:r w:rsidR="0034552C" w:rsidRPr="00337C11">
        <w:rPr>
          <w:rFonts w:ascii="Tahoma" w:hAnsi="Tahoma" w:cs="Tahoma"/>
          <w:sz w:val="20"/>
          <w:szCs w:val="20"/>
        </w:rPr>
        <w:t xml:space="preserve"> </w:t>
      </w:r>
      <w:r w:rsidR="00E92BEC" w:rsidRPr="00337C11">
        <w:rPr>
          <w:rFonts w:ascii="Tahoma" w:hAnsi="Tahoma" w:cs="Tahoma"/>
          <w:sz w:val="20"/>
          <w:szCs w:val="20"/>
        </w:rPr>
        <w:t>Индекс</w:t>
      </w:r>
      <w:r w:rsidR="0034552C" w:rsidRPr="00337C11">
        <w:rPr>
          <w:rFonts w:ascii="Tahoma" w:hAnsi="Tahoma" w:cs="Tahoma"/>
          <w:sz w:val="20"/>
          <w:szCs w:val="20"/>
        </w:rPr>
        <w:t xml:space="preserve">а в момент времени </w:t>
      </w:r>
      <w:r w:rsidR="0034552C" w:rsidRPr="00337C11">
        <w:rPr>
          <w:rFonts w:ascii="Tahoma" w:hAnsi="Tahoma" w:cs="Tahoma"/>
          <w:sz w:val="20"/>
          <w:szCs w:val="20"/>
          <w:lang w:val="en-US"/>
        </w:rPr>
        <w:t>n</w:t>
      </w:r>
      <w:r w:rsidR="0034552C" w:rsidRPr="00337C11">
        <w:rPr>
          <w:rFonts w:ascii="Tahoma" w:hAnsi="Tahoma" w:cs="Tahoma"/>
          <w:sz w:val="20"/>
          <w:szCs w:val="20"/>
        </w:rPr>
        <w:t>;</w:t>
      </w:r>
    </w:p>
    <w:p w14:paraId="065ED7EF" w14:textId="77777777" w:rsidR="000230F8" w:rsidRPr="00337C11" w:rsidRDefault="000230F8" w:rsidP="000230F8">
      <w:pPr>
        <w:ind w:left="1416"/>
        <w:jc w:val="both"/>
        <w:rPr>
          <w:rFonts w:ascii="Tahoma" w:hAnsi="Tahoma" w:cs="Tahoma"/>
          <w:sz w:val="20"/>
          <w:szCs w:val="20"/>
        </w:rPr>
      </w:pPr>
      <w:proofErr w:type="gramStart"/>
      <w:r w:rsidRPr="00337C11">
        <w:rPr>
          <w:rFonts w:ascii="Tahoma" w:hAnsi="Tahoma" w:cs="Tahoma"/>
          <w:sz w:val="20"/>
          <w:szCs w:val="20"/>
          <w:lang w:val="en-US"/>
        </w:rPr>
        <w:t>Yi</w:t>
      </w:r>
      <w:r w:rsidRPr="00337C11">
        <w:rPr>
          <w:rFonts w:ascii="Tahoma" w:hAnsi="Tahoma" w:cs="Tahoma"/>
          <w:sz w:val="20"/>
          <w:szCs w:val="20"/>
        </w:rPr>
        <w:t>,</w:t>
      </w:r>
      <w:r w:rsidRPr="00337C11">
        <w:rPr>
          <w:rFonts w:ascii="Tahoma" w:hAnsi="Tahoma" w:cs="Tahoma"/>
          <w:sz w:val="20"/>
          <w:szCs w:val="20"/>
          <w:lang w:val="en-US"/>
        </w:rPr>
        <w:t>n</w:t>
      </w:r>
      <w:proofErr w:type="gramEnd"/>
      <w:r w:rsidRPr="00337C11">
        <w:rPr>
          <w:rFonts w:ascii="Tahoma" w:hAnsi="Tahoma" w:cs="Tahoma"/>
          <w:sz w:val="20"/>
          <w:szCs w:val="20"/>
        </w:rPr>
        <w:t xml:space="preserve"> – доходность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 xml:space="preserve">ии </w:t>
      </w:r>
      <w:proofErr w:type="spellStart"/>
      <w:r w:rsidRPr="00337C11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337C11">
        <w:rPr>
          <w:rFonts w:ascii="Tahoma" w:hAnsi="Tahoma" w:cs="Tahoma"/>
          <w:sz w:val="20"/>
          <w:szCs w:val="20"/>
        </w:rPr>
        <w:t xml:space="preserve">-го выпуска в момент времени </w:t>
      </w:r>
      <w:r w:rsidRPr="00337C11">
        <w:rPr>
          <w:rFonts w:ascii="Tahoma" w:hAnsi="Tahoma" w:cs="Tahoma"/>
          <w:sz w:val="20"/>
          <w:szCs w:val="20"/>
          <w:lang w:val="en-US"/>
        </w:rPr>
        <w:t>n</w:t>
      </w:r>
      <w:r w:rsidRPr="00337C11">
        <w:rPr>
          <w:rFonts w:ascii="Tahoma" w:hAnsi="Tahoma" w:cs="Tahoma"/>
          <w:sz w:val="20"/>
          <w:szCs w:val="20"/>
        </w:rPr>
        <w:t>, выраженная в днях;</w:t>
      </w:r>
    </w:p>
    <w:p w14:paraId="7F8E98ED" w14:textId="77777777" w:rsidR="0034552C" w:rsidRPr="00337C11" w:rsidRDefault="0034552C" w:rsidP="00401EAF">
      <w:pPr>
        <w:ind w:left="1416"/>
        <w:jc w:val="both"/>
        <w:rPr>
          <w:rFonts w:ascii="Tahoma" w:hAnsi="Tahoma" w:cs="Tahoma"/>
          <w:sz w:val="20"/>
          <w:szCs w:val="20"/>
        </w:rPr>
      </w:pPr>
      <w:proofErr w:type="gramStart"/>
      <w:r w:rsidRPr="00337C11">
        <w:rPr>
          <w:rFonts w:ascii="Tahoma" w:hAnsi="Tahoma" w:cs="Tahoma"/>
          <w:sz w:val="20"/>
          <w:szCs w:val="20"/>
          <w:lang w:val="en-US"/>
        </w:rPr>
        <w:t>P</w:t>
      </w:r>
      <w:r w:rsidRPr="00337C11">
        <w:rPr>
          <w:rFonts w:ascii="Tahoma" w:hAnsi="Tahoma" w:cs="Tahoma"/>
          <w:sz w:val="20"/>
          <w:szCs w:val="20"/>
          <w:vertAlign w:val="subscript"/>
          <w:lang w:val="en-US"/>
        </w:rPr>
        <w:t>i</w:t>
      </w:r>
      <w:r w:rsidRPr="00337C11">
        <w:rPr>
          <w:rFonts w:ascii="Tahoma" w:hAnsi="Tahoma" w:cs="Tahoma"/>
          <w:sz w:val="20"/>
          <w:szCs w:val="20"/>
          <w:vertAlign w:val="subscript"/>
        </w:rPr>
        <w:t>,</w:t>
      </w:r>
      <w:r w:rsidRPr="00337C11">
        <w:rPr>
          <w:rFonts w:ascii="Tahoma" w:hAnsi="Tahoma" w:cs="Tahoma"/>
          <w:sz w:val="20"/>
          <w:szCs w:val="20"/>
          <w:vertAlign w:val="subscript"/>
          <w:lang w:val="en-US"/>
        </w:rPr>
        <w:t>n</w:t>
      </w:r>
      <w:proofErr w:type="gramEnd"/>
      <w:r w:rsidRPr="00337C11">
        <w:rPr>
          <w:rFonts w:ascii="Tahoma" w:hAnsi="Tahoma" w:cs="Tahoma"/>
          <w:sz w:val="20"/>
          <w:szCs w:val="20"/>
        </w:rPr>
        <w:t xml:space="preserve"> –  средневзвешенная цена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 xml:space="preserve">ии i-го выпуска в момент времени </w:t>
      </w:r>
      <w:r w:rsidRPr="00337C11">
        <w:rPr>
          <w:rFonts w:ascii="Tahoma" w:hAnsi="Tahoma" w:cs="Tahoma"/>
          <w:sz w:val="20"/>
          <w:szCs w:val="20"/>
          <w:lang w:val="en-US"/>
        </w:rPr>
        <w:t>n</w:t>
      </w:r>
      <w:r w:rsidRPr="00337C11">
        <w:rPr>
          <w:rFonts w:ascii="Tahoma" w:hAnsi="Tahoma" w:cs="Tahoma"/>
          <w:sz w:val="20"/>
          <w:szCs w:val="20"/>
        </w:rPr>
        <w:t>, выраженная в процентах от номинала;</w:t>
      </w:r>
    </w:p>
    <w:p w14:paraId="1C8DC9A4" w14:textId="77777777" w:rsidR="0034552C" w:rsidRPr="00337C11" w:rsidRDefault="0034552C" w:rsidP="00401EAF">
      <w:pPr>
        <w:ind w:left="1416"/>
        <w:jc w:val="both"/>
        <w:rPr>
          <w:rFonts w:ascii="Tahoma" w:hAnsi="Tahoma" w:cs="Tahoma"/>
          <w:sz w:val="20"/>
          <w:szCs w:val="20"/>
        </w:rPr>
      </w:pPr>
      <w:proofErr w:type="gramStart"/>
      <w:r w:rsidRPr="00337C11">
        <w:rPr>
          <w:rFonts w:ascii="Tahoma" w:hAnsi="Tahoma" w:cs="Tahoma"/>
          <w:sz w:val="20"/>
          <w:szCs w:val="20"/>
          <w:lang w:val="en-US"/>
        </w:rPr>
        <w:t>FV</w:t>
      </w:r>
      <w:r w:rsidRPr="00337C11">
        <w:rPr>
          <w:rFonts w:ascii="Tahoma" w:hAnsi="Tahoma" w:cs="Tahoma"/>
          <w:sz w:val="20"/>
          <w:szCs w:val="20"/>
          <w:vertAlign w:val="subscript"/>
          <w:lang w:val="en-US"/>
        </w:rPr>
        <w:t>i</w:t>
      </w:r>
      <w:r w:rsidRPr="00337C11">
        <w:rPr>
          <w:rFonts w:ascii="Tahoma" w:hAnsi="Tahoma" w:cs="Tahoma"/>
          <w:sz w:val="20"/>
          <w:szCs w:val="20"/>
          <w:vertAlign w:val="subscript"/>
        </w:rPr>
        <w:t>,</w:t>
      </w:r>
      <w:r w:rsidRPr="00337C11">
        <w:rPr>
          <w:rFonts w:ascii="Tahoma" w:hAnsi="Tahoma" w:cs="Tahoma"/>
          <w:sz w:val="20"/>
          <w:szCs w:val="20"/>
          <w:vertAlign w:val="subscript"/>
          <w:lang w:val="en-US"/>
        </w:rPr>
        <w:t>n</w:t>
      </w:r>
      <w:proofErr w:type="gramEnd"/>
      <w:r w:rsidRPr="00337C11">
        <w:rPr>
          <w:rFonts w:ascii="Tahoma" w:hAnsi="Tahoma" w:cs="Tahoma"/>
          <w:sz w:val="20"/>
          <w:szCs w:val="20"/>
        </w:rPr>
        <w:t xml:space="preserve"> – номинал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 xml:space="preserve">ии </w:t>
      </w:r>
      <w:proofErr w:type="spellStart"/>
      <w:r w:rsidRPr="00337C11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337C11">
        <w:rPr>
          <w:rFonts w:ascii="Tahoma" w:hAnsi="Tahoma" w:cs="Tahoma"/>
          <w:sz w:val="20"/>
          <w:szCs w:val="20"/>
        </w:rPr>
        <w:t xml:space="preserve">-го выпуска в момент времени </w:t>
      </w:r>
      <w:r w:rsidRPr="00337C11">
        <w:rPr>
          <w:rFonts w:ascii="Tahoma" w:hAnsi="Tahoma" w:cs="Tahoma"/>
          <w:sz w:val="20"/>
          <w:szCs w:val="20"/>
          <w:lang w:val="en-US"/>
        </w:rPr>
        <w:t>n</w:t>
      </w:r>
      <w:r w:rsidRPr="00337C11">
        <w:rPr>
          <w:rFonts w:ascii="Tahoma" w:hAnsi="Tahoma" w:cs="Tahoma"/>
          <w:sz w:val="20"/>
          <w:szCs w:val="20"/>
        </w:rPr>
        <w:t>, выраженный в рублях;</w:t>
      </w:r>
    </w:p>
    <w:p w14:paraId="067D50B4" w14:textId="77777777" w:rsidR="0034552C" w:rsidRPr="00337C11" w:rsidRDefault="0034552C" w:rsidP="00401EAF">
      <w:pPr>
        <w:ind w:left="1416"/>
        <w:jc w:val="both"/>
        <w:rPr>
          <w:rFonts w:ascii="Tahoma" w:hAnsi="Tahoma" w:cs="Tahoma"/>
          <w:sz w:val="20"/>
          <w:szCs w:val="20"/>
        </w:rPr>
      </w:pPr>
      <w:proofErr w:type="gramStart"/>
      <w:r w:rsidRPr="00337C11">
        <w:rPr>
          <w:rFonts w:ascii="Tahoma" w:hAnsi="Tahoma" w:cs="Tahoma"/>
          <w:sz w:val="20"/>
          <w:szCs w:val="20"/>
          <w:lang w:val="en-US"/>
        </w:rPr>
        <w:t>A</w:t>
      </w:r>
      <w:r w:rsidRPr="00337C11">
        <w:rPr>
          <w:rFonts w:ascii="Tahoma" w:hAnsi="Tahoma" w:cs="Tahoma"/>
          <w:sz w:val="20"/>
          <w:szCs w:val="20"/>
          <w:vertAlign w:val="subscript"/>
          <w:lang w:val="en-US"/>
        </w:rPr>
        <w:t>i</w:t>
      </w:r>
      <w:r w:rsidRPr="00337C11">
        <w:rPr>
          <w:rFonts w:ascii="Tahoma" w:hAnsi="Tahoma" w:cs="Tahoma"/>
          <w:sz w:val="20"/>
          <w:szCs w:val="20"/>
          <w:vertAlign w:val="subscript"/>
        </w:rPr>
        <w:t>,</w:t>
      </w:r>
      <w:r w:rsidRPr="00337C11">
        <w:rPr>
          <w:rFonts w:ascii="Tahoma" w:hAnsi="Tahoma" w:cs="Tahoma"/>
          <w:sz w:val="20"/>
          <w:szCs w:val="20"/>
          <w:vertAlign w:val="subscript"/>
          <w:lang w:val="en-US"/>
        </w:rPr>
        <w:t>n</w:t>
      </w:r>
      <w:proofErr w:type="gramEnd"/>
      <w:r w:rsidRPr="00337C11">
        <w:rPr>
          <w:rFonts w:ascii="Tahoma" w:hAnsi="Tahoma" w:cs="Tahoma"/>
          <w:sz w:val="20"/>
          <w:szCs w:val="20"/>
        </w:rPr>
        <w:t xml:space="preserve"> – накопленный купонный доход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 xml:space="preserve">ии в момент времени </w:t>
      </w:r>
      <w:r w:rsidRPr="00337C11">
        <w:rPr>
          <w:rFonts w:ascii="Tahoma" w:hAnsi="Tahoma" w:cs="Tahoma"/>
          <w:sz w:val="20"/>
          <w:szCs w:val="20"/>
          <w:lang w:val="en-US"/>
        </w:rPr>
        <w:t>n</w:t>
      </w:r>
      <w:r w:rsidRPr="00337C11">
        <w:rPr>
          <w:rFonts w:ascii="Tahoma" w:hAnsi="Tahoma" w:cs="Tahoma"/>
          <w:sz w:val="20"/>
          <w:szCs w:val="20"/>
        </w:rPr>
        <w:t>, выраженный в рублях;</w:t>
      </w:r>
    </w:p>
    <w:p w14:paraId="108DBEBE" w14:textId="77777777" w:rsidR="0034552C" w:rsidRPr="00337C11" w:rsidRDefault="0034552C" w:rsidP="00401EAF">
      <w:pPr>
        <w:ind w:left="1416"/>
        <w:jc w:val="both"/>
        <w:rPr>
          <w:rFonts w:ascii="Tahoma" w:hAnsi="Tahoma" w:cs="Tahoma"/>
          <w:sz w:val="20"/>
          <w:szCs w:val="20"/>
        </w:rPr>
      </w:pPr>
      <w:proofErr w:type="gramStart"/>
      <w:r w:rsidRPr="00337C11">
        <w:rPr>
          <w:rFonts w:ascii="Tahoma" w:hAnsi="Tahoma" w:cs="Tahoma"/>
          <w:sz w:val="20"/>
          <w:szCs w:val="20"/>
          <w:lang w:val="en-US"/>
        </w:rPr>
        <w:t>G</w:t>
      </w:r>
      <w:r w:rsidRPr="00337C11">
        <w:rPr>
          <w:rFonts w:ascii="Tahoma" w:hAnsi="Tahoma" w:cs="Tahoma"/>
          <w:sz w:val="20"/>
          <w:szCs w:val="20"/>
          <w:vertAlign w:val="subscript"/>
          <w:lang w:val="en-US"/>
        </w:rPr>
        <w:t>i</w:t>
      </w:r>
      <w:r w:rsidRPr="00337C11">
        <w:rPr>
          <w:rFonts w:ascii="Tahoma" w:hAnsi="Tahoma" w:cs="Tahoma"/>
          <w:sz w:val="20"/>
          <w:szCs w:val="20"/>
          <w:vertAlign w:val="subscript"/>
        </w:rPr>
        <w:t>,</w:t>
      </w:r>
      <w:r w:rsidRPr="00337C11">
        <w:rPr>
          <w:rFonts w:ascii="Tahoma" w:hAnsi="Tahoma" w:cs="Tahoma"/>
          <w:sz w:val="20"/>
          <w:szCs w:val="20"/>
          <w:vertAlign w:val="subscript"/>
          <w:lang w:val="en-US"/>
        </w:rPr>
        <w:t>n</w:t>
      </w:r>
      <w:proofErr w:type="gramEnd"/>
      <w:r w:rsidRPr="00337C11">
        <w:rPr>
          <w:rFonts w:ascii="Tahoma" w:hAnsi="Tahoma" w:cs="Tahoma"/>
          <w:sz w:val="20"/>
          <w:szCs w:val="20"/>
        </w:rPr>
        <w:t xml:space="preserve"> – сумма выплаченного в день </w:t>
      </w:r>
      <w:r w:rsidRPr="00337C11">
        <w:rPr>
          <w:rFonts w:ascii="Tahoma" w:hAnsi="Tahoma" w:cs="Tahoma"/>
          <w:sz w:val="20"/>
          <w:szCs w:val="20"/>
          <w:lang w:val="en-US"/>
        </w:rPr>
        <w:t>n</w:t>
      </w:r>
      <w:r w:rsidRPr="00337C11">
        <w:rPr>
          <w:rFonts w:ascii="Tahoma" w:hAnsi="Tahoma" w:cs="Tahoma"/>
          <w:sz w:val="20"/>
          <w:szCs w:val="20"/>
        </w:rPr>
        <w:t xml:space="preserve"> купонного дохода по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 xml:space="preserve">ии </w:t>
      </w:r>
      <w:proofErr w:type="spellStart"/>
      <w:r w:rsidRPr="00337C11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337C11">
        <w:rPr>
          <w:rFonts w:ascii="Tahoma" w:hAnsi="Tahoma" w:cs="Tahoma"/>
          <w:sz w:val="20"/>
          <w:szCs w:val="20"/>
        </w:rPr>
        <w:t xml:space="preserve">-го выпуска в момент времени </w:t>
      </w:r>
      <w:r w:rsidRPr="00337C11">
        <w:rPr>
          <w:rFonts w:ascii="Tahoma" w:hAnsi="Tahoma" w:cs="Tahoma"/>
          <w:sz w:val="20"/>
          <w:szCs w:val="20"/>
          <w:lang w:val="en-US"/>
        </w:rPr>
        <w:t>n</w:t>
      </w:r>
      <w:r w:rsidRPr="00337C11">
        <w:rPr>
          <w:rFonts w:ascii="Tahoma" w:hAnsi="Tahoma" w:cs="Tahoma"/>
          <w:sz w:val="20"/>
          <w:szCs w:val="20"/>
        </w:rPr>
        <w:t>, выраженная в рублях;</w:t>
      </w:r>
    </w:p>
    <w:p w14:paraId="28DB3F17" w14:textId="77777777" w:rsidR="0034552C" w:rsidRPr="00337C11" w:rsidRDefault="0034552C" w:rsidP="00401EAF">
      <w:pPr>
        <w:ind w:left="1416"/>
        <w:jc w:val="both"/>
        <w:rPr>
          <w:rFonts w:ascii="Tahoma" w:hAnsi="Tahoma" w:cs="Tahoma"/>
          <w:sz w:val="20"/>
          <w:szCs w:val="20"/>
        </w:rPr>
      </w:pPr>
      <w:proofErr w:type="gramStart"/>
      <w:r w:rsidRPr="00337C11">
        <w:rPr>
          <w:rFonts w:ascii="Tahoma" w:hAnsi="Tahoma" w:cs="Tahoma"/>
          <w:sz w:val="20"/>
          <w:szCs w:val="20"/>
          <w:lang w:val="en-US"/>
        </w:rPr>
        <w:lastRenderedPageBreak/>
        <w:t>N</w:t>
      </w:r>
      <w:r w:rsidRPr="00337C11">
        <w:rPr>
          <w:rFonts w:ascii="Tahoma" w:hAnsi="Tahoma" w:cs="Tahoma"/>
          <w:sz w:val="20"/>
          <w:szCs w:val="20"/>
          <w:vertAlign w:val="subscript"/>
          <w:lang w:val="en-US"/>
        </w:rPr>
        <w:t>i</w:t>
      </w:r>
      <w:r w:rsidRPr="00337C11">
        <w:rPr>
          <w:rFonts w:ascii="Tahoma" w:hAnsi="Tahoma" w:cs="Tahoma"/>
          <w:sz w:val="20"/>
          <w:szCs w:val="20"/>
          <w:vertAlign w:val="subscript"/>
        </w:rPr>
        <w:t>,</w:t>
      </w:r>
      <w:r w:rsidRPr="00337C11">
        <w:rPr>
          <w:rFonts w:ascii="Tahoma" w:hAnsi="Tahoma" w:cs="Tahoma"/>
          <w:sz w:val="20"/>
          <w:szCs w:val="20"/>
          <w:vertAlign w:val="subscript"/>
          <w:lang w:val="en-US"/>
        </w:rPr>
        <w:t>n</w:t>
      </w:r>
      <w:proofErr w:type="gramEnd"/>
      <w:r w:rsidRPr="00337C11">
        <w:rPr>
          <w:rFonts w:ascii="Tahoma" w:hAnsi="Tahoma" w:cs="Tahoma"/>
          <w:sz w:val="20"/>
          <w:szCs w:val="20"/>
        </w:rPr>
        <w:t xml:space="preserve"> – объем </w:t>
      </w:r>
      <w:proofErr w:type="spellStart"/>
      <w:r w:rsidRPr="00337C11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337C11">
        <w:rPr>
          <w:rFonts w:ascii="Tahoma" w:hAnsi="Tahoma" w:cs="Tahoma"/>
          <w:sz w:val="20"/>
          <w:szCs w:val="20"/>
        </w:rPr>
        <w:t xml:space="preserve">-го выпуска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 xml:space="preserve">ий момент времени </w:t>
      </w:r>
      <w:r w:rsidRPr="00337C11">
        <w:rPr>
          <w:rFonts w:ascii="Tahoma" w:hAnsi="Tahoma" w:cs="Tahoma"/>
          <w:sz w:val="20"/>
          <w:szCs w:val="20"/>
          <w:lang w:val="en-US"/>
        </w:rPr>
        <w:t>n</w:t>
      </w:r>
      <w:r w:rsidRPr="00337C11">
        <w:rPr>
          <w:rFonts w:ascii="Tahoma" w:hAnsi="Tahoma" w:cs="Tahoma"/>
          <w:sz w:val="20"/>
          <w:szCs w:val="20"/>
        </w:rPr>
        <w:t>, выраженн</w:t>
      </w:r>
      <w:r w:rsidR="004D6DE4" w:rsidRPr="00337C11">
        <w:rPr>
          <w:rFonts w:ascii="Tahoma" w:hAnsi="Tahoma" w:cs="Tahoma"/>
          <w:sz w:val="20"/>
          <w:szCs w:val="20"/>
        </w:rPr>
        <w:t>ый</w:t>
      </w:r>
      <w:r w:rsidRPr="00337C11">
        <w:rPr>
          <w:rFonts w:ascii="Tahoma" w:hAnsi="Tahoma" w:cs="Tahoma"/>
          <w:sz w:val="20"/>
          <w:szCs w:val="20"/>
        </w:rPr>
        <w:t xml:space="preserve"> в штуках ценных бумаг;</w:t>
      </w:r>
    </w:p>
    <w:p w14:paraId="7E101471" w14:textId="77777777" w:rsidR="0034552C" w:rsidRPr="00337C11" w:rsidRDefault="0034552C" w:rsidP="00401EAF">
      <w:pPr>
        <w:ind w:left="1416"/>
        <w:jc w:val="both"/>
        <w:rPr>
          <w:rFonts w:ascii="Tahoma" w:hAnsi="Tahoma" w:cs="Tahoma"/>
          <w:sz w:val="20"/>
          <w:szCs w:val="20"/>
        </w:rPr>
      </w:pPr>
      <w:proofErr w:type="gramStart"/>
      <w:r w:rsidRPr="00337C11">
        <w:rPr>
          <w:rFonts w:ascii="Tahoma" w:hAnsi="Tahoma" w:cs="Tahoma"/>
          <w:sz w:val="20"/>
          <w:szCs w:val="20"/>
          <w:lang w:val="en-US"/>
        </w:rPr>
        <w:t>W</w:t>
      </w:r>
      <w:r w:rsidRPr="00337C11">
        <w:rPr>
          <w:rFonts w:ascii="Tahoma" w:hAnsi="Tahoma" w:cs="Tahoma"/>
          <w:sz w:val="20"/>
          <w:szCs w:val="20"/>
          <w:vertAlign w:val="subscript"/>
          <w:lang w:val="en-US"/>
        </w:rPr>
        <w:t>i</w:t>
      </w:r>
      <w:r w:rsidRPr="00337C11">
        <w:rPr>
          <w:rFonts w:ascii="Tahoma" w:hAnsi="Tahoma" w:cs="Tahoma"/>
          <w:sz w:val="20"/>
          <w:szCs w:val="20"/>
          <w:vertAlign w:val="subscript"/>
        </w:rPr>
        <w:t>,</w:t>
      </w:r>
      <w:r w:rsidRPr="00337C11">
        <w:rPr>
          <w:rFonts w:ascii="Tahoma" w:hAnsi="Tahoma" w:cs="Tahoma"/>
          <w:sz w:val="20"/>
          <w:szCs w:val="20"/>
          <w:vertAlign w:val="subscript"/>
          <w:lang w:val="en-US"/>
        </w:rPr>
        <w:t>n</w:t>
      </w:r>
      <w:proofErr w:type="gramEnd"/>
      <w:r w:rsidRPr="00337C11">
        <w:rPr>
          <w:rFonts w:ascii="Tahoma" w:hAnsi="Tahoma" w:cs="Tahoma"/>
          <w:sz w:val="20"/>
          <w:szCs w:val="20"/>
        </w:rPr>
        <w:t xml:space="preserve"> – коэффициент, ограничивающий долю капитализации i-го Эмитента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>ии (Весовой коэффициент), равен 1, если иное не установлено</w:t>
      </w:r>
      <w:r w:rsidR="00DB37F7" w:rsidRPr="00337C11">
        <w:rPr>
          <w:rFonts w:ascii="Tahoma" w:hAnsi="Tahoma" w:cs="Tahoma"/>
          <w:sz w:val="20"/>
          <w:szCs w:val="20"/>
        </w:rPr>
        <w:t xml:space="preserve"> в соответствии разделом 5 </w:t>
      </w:r>
      <w:r w:rsidRPr="00337C11">
        <w:rPr>
          <w:rFonts w:ascii="Tahoma" w:hAnsi="Tahoma" w:cs="Tahoma"/>
          <w:sz w:val="20"/>
          <w:szCs w:val="20"/>
        </w:rPr>
        <w:t>Методики.</w:t>
      </w:r>
    </w:p>
    <w:bookmarkEnd w:id="12"/>
    <w:p w14:paraId="49ED3101" w14:textId="77777777" w:rsidR="00A55318" w:rsidRPr="00337C11" w:rsidRDefault="00A55318" w:rsidP="002A6306">
      <w:pPr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>Расчет</w:t>
      </w:r>
      <w:r w:rsidR="003F5782" w:rsidRPr="00337C11">
        <w:rPr>
          <w:rStyle w:val="af3"/>
          <w:rFonts w:ascii="Tahoma" w:hAnsi="Tahoma" w:cs="Tahoma"/>
        </w:rPr>
        <w:t xml:space="preserve"> значений</w:t>
      </w:r>
      <w:r w:rsidRPr="00337C11">
        <w:rPr>
          <w:rStyle w:val="af3"/>
          <w:rFonts w:ascii="Tahoma" w:hAnsi="Tahoma" w:cs="Tahoma"/>
        </w:rPr>
        <w:t xml:space="preserve"> </w:t>
      </w:r>
      <w:r w:rsidR="00E92BEC" w:rsidRPr="00337C11">
        <w:rPr>
          <w:rStyle w:val="af3"/>
          <w:rFonts w:ascii="Tahoma" w:hAnsi="Tahoma" w:cs="Tahoma"/>
        </w:rPr>
        <w:t>Индекс</w:t>
      </w:r>
      <w:r w:rsidR="007C232F" w:rsidRPr="00337C11">
        <w:rPr>
          <w:rStyle w:val="af3"/>
          <w:rFonts w:ascii="Tahoma" w:hAnsi="Tahoma" w:cs="Tahoma"/>
        </w:rPr>
        <w:t>а</w:t>
      </w:r>
      <w:r w:rsidR="00FE0376" w:rsidRPr="00337C11">
        <w:rPr>
          <w:rStyle w:val="af3"/>
          <w:rFonts w:ascii="Tahoma" w:hAnsi="Tahoma" w:cs="Tahoma"/>
        </w:rPr>
        <w:t>, а также</w:t>
      </w:r>
      <w:r w:rsidR="007C232F" w:rsidRPr="00337C11">
        <w:rPr>
          <w:rStyle w:val="af3"/>
          <w:rFonts w:ascii="Tahoma" w:hAnsi="Tahoma" w:cs="Tahoma"/>
        </w:rPr>
        <w:t xml:space="preserve"> показателя</w:t>
      </w:r>
      <w:r w:rsidRPr="00337C11">
        <w:rPr>
          <w:rStyle w:val="af3"/>
          <w:rFonts w:ascii="Tahoma" w:hAnsi="Tahoma" w:cs="Tahoma"/>
        </w:rPr>
        <w:t xml:space="preserve"> </w:t>
      </w:r>
      <w:r w:rsidR="00FE0376" w:rsidRPr="00337C11">
        <w:rPr>
          <w:rStyle w:val="af3"/>
          <w:rFonts w:ascii="Tahoma" w:hAnsi="Tahoma" w:cs="Tahoma"/>
        </w:rPr>
        <w:t xml:space="preserve">средневзвешенной доходности </w:t>
      </w:r>
      <w:r w:rsidRPr="00337C11">
        <w:rPr>
          <w:rStyle w:val="af3"/>
          <w:rFonts w:ascii="Tahoma" w:hAnsi="Tahoma" w:cs="Tahoma"/>
        </w:rPr>
        <w:t>производится с точностью до двух знаков после запятой.</w:t>
      </w:r>
      <w:r w:rsidR="00FE0376" w:rsidRPr="00337C11">
        <w:rPr>
          <w:rStyle w:val="af3"/>
          <w:rFonts w:ascii="Tahoma" w:hAnsi="Tahoma" w:cs="Tahoma"/>
        </w:rPr>
        <w:t xml:space="preserve"> Расчет средневзвешенной дюрации производится с точностью до целых</w:t>
      </w:r>
      <w:r w:rsidR="00364DE1" w:rsidRPr="00337C11">
        <w:rPr>
          <w:rStyle w:val="af3"/>
          <w:rFonts w:ascii="Tahoma" w:hAnsi="Tahoma" w:cs="Tahoma"/>
        </w:rPr>
        <w:t>.</w:t>
      </w:r>
    </w:p>
    <w:p w14:paraId="2B7DDA3E" w14:textId="77777777" w:rsidR="00E7250B" w:rsidRPr="00337C11" w:rsidRDefault="00E7250B" w:rsidP="002A6306">
      <w:pPr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>Дат</w:t>
      </w:r>
      <w:r w:rsidR="007C232F" w:rsidRPr="00337C11">
        <w:rPr>
          <w:rStyle w:val="af3"/>
          <w:rFonts w:ascii="Tahoma" w:hAnsi="Tahoma" w:cs="Tahoma"/>
        </w:rPr>
        <w:t>а</w:t>
      </w:r>
      <w:r w:rsidRPr="00337C11">
        <w:rPr>
          <w:rStyle w:val="af3"/>
          <w:rFonts w:ascii="Tahoma" w:hAnsi="Tahoma" w:cs="Tahoma"/>
        </w:rPr>
        <w:t xml:space="preserve"> начала расчета</w:t>
      </w:r>
      <w:r w:rsidR="00A06CB3" w:rsidRPr="00337C11">
        <w:rPr>
          <w:rStyle w:val="af3"/>
          <w:rFonts w:ascii="Tahoma" w:hAnsi="Tahoma" w:cs="Tahoma"/>
        </w:rPr>
        <w:t xml:space="preserve"> Индекса</w:t>
      </w:r>
      <w:r w:rsidR="007C232F" w:rsidRPr="00337C11">
        <w:rPr>
          <w:rStyle w:val="af3"/>
          <w:rFonts w:ascii="Tahoma" w:hAnsi="Tahoma" w:cs="Tahoma"/>
        </w:rPr>
        <w:t xml:space="preserve"> 3</w:t>
      </w:r>
      <w:r w:rsidR="00C07922" w:rsidRPr="00337C11">
        <w:rPr>
          <w:rStyle w:val="af3"/>
          <w:rFonts w:ascii="Tahoma" w:hAnsi="Tahoma" w:cs="Tahoma"/>
        </w:rPr>
        <w:t>0</w:t>
      </w:r>
      <w:r w:rsidR="007C232F" w:rsidRPr="00337C11">
        <w:rPr>
          <w:rStyle w:val="af3"/>
          <w:rFonts w:ascii="Tahoma" w:hAnsi="Tahoma" w:cs="Tahoma"/>
        </w:rPr>
        <w:t>.12.2019.</w:t>
      </w:r>
      <w:r w:rsidR="00836D77" w:rsidRPr="00337C11">
        <w:rPr>
          <w:rStyle w:val="af3"/>
          <w:rFonts w:ascii="Tahoma" w:hAnsi="Tahoma" w:cs="Tahoma"/>
        </w:rPr>
        <w:t xml:space="preserve"> </w:t>
      </w:r>
      <w:r w:rsidR="007C232F" w:rsidRPr="00337C11">
        <w:rPr>
          <w:rStyle w:val="af3"/>
          <w:rFonts w:ascii="Tahoma" w:hAnsi="Tahoma" w:cs="Tahoma"/>
        </w:rPr>
        <w:t>Н</w:t>
      </w:r>
      <w:r w:rsidRPr="00337C11">
        <w:rPr>
          <w:rStyle w:val="af3"/>
          <w:rFonts w:ascii="Tahoma" w:hAnsi="Tahoma" w:cs="Tahoma"/>
        </w:rPr>
        <w:t>ачальн</w:t>
      </w:r>
      <w:r w:rsidR="007C232F" w:rsidRPr="00337C11">
        <w:rPr>
          <w:rStyle w:val="af3"/>
          <w:rFonts w:ascii="Tahoma" w:hAnsi="Tahoma" w:cs="Tahoma"/>
        </w:rPr>
        <w:t>ое</w:t>
      </w:r>
      <w:r w:rsidRPr="00337C11">
        <w:rPr>
          <w:rStyle w:val="af3"/>
          <w:rFonts w:ascii="Tahoma" w:hAnsi="Tahoma" w:cs="Tahoma"/>
        </w:rPr>
        <w:t xml:space="preserve"> значени</w:t>
      </w:r>
      <w:r w:rsidR="007C232F" w:rsidRPr="00337C11">
        <w:rPr>
          <w:rStyle w:val="af3"/>
          <w:rFonts w:ascii="Tahoma" w:hAnsi="Tahoma" w:cs="Tahoma"/>
        </w:rPr>
        <w:t>е</w:t>
      </w:r>
      <w:r w:rsidRPr="00337C11">
        <w:rPr>
          <w:rStyle w:val="af3"/>
          <w:rFonts w:ascii="Tahoma" w:hAnsi="Tahoma" w:cs="Tahoma"/>
        </w:rPr>
        <w:t xml:space="preserve"> </w:t>
      </w:r>
      <w:r w:rsidR="00E92BEC" w:rsidRPr="00337C11">
        <w:rPr>
          <w:rStyle w:val="af3"/>
          <w:rFonts w:ascii="Tahoma" w:hAnsi="Tahoma" w:cs="Tahoma"/>
        </w:rPr>
        <w:t>Индекс</w:t>
      </w:r>
      <w:r w:rsidR="007C232F" w:rsidRPr="00337C11">
        <w:rPr>
          <w:rStyle w:val="af3"/>
          <w:rFonts w:ascii="Tahoma" w:hAnsi="Tahoma" w:cs="Tahoma"/>
        </w:rPr>
        <w:t>а 100.</w:t>
      </w:r>
    </w:p>
    <w:p w14:paraId="162A3F10" w14:textId="77777777" w:rsidR="00A55318" w:rsidRPr="00337C11" w:rsidRDefault="00A55318" w:rsidP="002A6306">
      <w:pPr>
        <w:numPr>
          <w:ilvl w:val="2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Style w:val="af3"/>
          <w:rFonts w:ascii="Tahoma" w:hAnsi="Tahoma" w:cs="Tahoma"/>
        </w:rPr>
        <w:t xml:space="preserve">В случае приостановки (прекращения) торгов выпуском </w:t>
      </w:r>
      <w:r w:rsidR="00CF13DC" w:rsidRPr="00337C11">
        <w:rPr>
          <w:rStyle w:val="af3"/>
          <w:rFonts w:ascii="Tahoma" w:hAnsi="Tahoma" w:cs="Tahoma"/>
        </w:rPr>
        <w:t>Облигац</w:t>
      </w:r>
      <w:r w:rsidRPr="00337C11">
        <w:rPr>
          <w:rStyle w:val="af3"/>
          <w:rFonts w:ascii="Tahoma" w:hAnsi="Tahoma" w:cs="Tahoma"/>
        </w:rPr>
        <w:t xml:space="preserve">ий, включенных в </w:t>
      </w:r>
      <w:r w:rsidR="00CF13DC" w:rsidRPr="00337C11">
        <w:rPr>
          <w:rStyle w:val="af3"/>
          <w:rFonts w:ascii="Tahoma" w:hAnsi="Tahoma" w:cs="Tahoma"/>
        </w:rPr>
        <w:t>Баз</w:t>
      </w:r>
      <w:r w:rsidR="00C57F24" w:rsidRPr="00337C11">
        <w:rPr>
          <w:rStyle w:val="af3"/>
          <w:rFonts w:ascii="Tahoma" w:hAnsi="Tahoma" w:cs="Tahoma"/>
        </w:rPr>
        <w:t>у</w:t>
      </w:r>
      <w:r w:rsidRPr="00337C11">
        <w:rPr>
          <w:rStyle w:val="af3"/>
          <w:rFonts w:ascii="Tahoma" w:hAnsi="Tahoma" w:cs="Tahoma"/>
        </w:rPr>
        <w:t xml:space="preserve"> расчета </w:t>
      </w:r>
      <w:r w:rsidR="00E92BEC" w:rsidRPr="00337C11">
        <w:rPr>
          <w:rStyle w:val="af3"/>
          <w:rFonts w:ascii="Tahoma" w:hAnsi="Tahoma" w:cs="Tahoma"/>
        </w:rPr>
        <w:t>Индекс</w:t>
      </w:r>
      <w:r w:rsidR="00BA171B" w:rsidRPr="00337C11">
        <w:rPr>
          <w:rStyle w:val="af3"/>
          <w:rFonts w:ascii="Tahoma" w:hAnsi="Tahoma" w:cs="Tahoma"/>
        </w:rPr>
        <w:t>а</w:t>
      </w:r>
      <w:r w:rsidRPr="00337C11">
        <w:rPr>
          <w:rStyle w:val="af3"/>
          <w:rFonts w:ascii="Tahoma" w:hAnsi="Tahoma" w:cs="Tahoma"/>
        </w:rPr>
        <w:t xml:space="preserve">, для расчета </w:t>
      </w:r>
      <w:r w:rsidR="00E92BEC" w:rsidRPr="00337C11">
        <w:rPr>
          <w:rStyle w:val="af3"/>
          <w:rFonts w:ascii="Tahoma" w:hAnsi="Tahoma" w:cs="Tahoma"/>
        </w:rPr>
        <w:t>Индекс</w:t>
      </w:r>
      <w:r w:rsidR="00BA171B" w:rsidRPr="00337C11">
        <w:rPr>
          <w:rStyle w:val="af3"/>
          <w:rFonts w:ascii="Tahoma" w:hAnsi="Tahoma" w:cs="Tahoma"/>
        </w:rPr>
        <w:t>а</w:t>
      </w:r>
      <w:r w:rsidR="00AF5AD4" w:rsidRPr="00337C11">
        <w:rPr>
          <w:rStyle w:val="af3"/>
          <w:rFonts w:ascii="Tahoma" w:hAnsi="Tahoma" w:cs="Tahoma"/>
        </w:rPr>
        <w:t xml:space="preserve"> </w:t>
      </w:r>
      <w:r w:rsidRPr="00337C11">
        <w:rPr>
          <w:rStyle w:val="af3"/>
          <w:rFonts w:ascii="Tahoma" w:hAnsi="Tahoma" w:cs="Tahoma"/>
        </w:rPr>
        <w:t xml:space="preserve">в период приостановки торгов выпуском </w:t>
      </w:r>
      <w:r w:rsidR="00CF13DC" w:rsidRPr="00337C11">
        <w:rPr>
          <w:rStyle w:val="af3"/>
          <w:rFonts w:ascii="Tahoma" w:hAnsi="Tahoma" w:cs="Tahoma"/>
        </w:rPr>
        <w:t>Облигац</w:t>
      </w:r>
      <w:r w:rsidRPr="00337C11">
        <w:rPr>
          <w:rStyle w:val="af3"/>
          <w:rFonts w:ascii="Tahoma" w:hAnsi="Tahoma" w:cs="Tahoma"/>
        </w:rPr>
        <w:t xml:space="preserve">ий (до момента возобновления торгов выпуском </w:t>
      </w:r>
      <w:r w:rsidR="00CF13DC" w:rsidRPr="00337C11">
        <w:rPr>
          <w:rStyle w:val="af3"/>
          <w:rFonts w:ascii="Tahoma" w:hAnsi="Tahoma" w:cs="Tahoma"/>
        </w:rPr>
        <w:t>Облигац</w:t>
      </w:r>
      <w:r w:rsidRPr="00337C11">
        <w:rPr>
          <w:rStyle w:val="af3"/>
          <w:rFonts w:ascii="Tahoma" w:hAnsi="Tahoma" w:cs="Tahoma"/>
        </w:rPr>
        <w:t xml:space="preserve">ий или до даты исключения выпуска </w:t>
      </w:r>
      <w:r w:rsidR="00CF13DC" w:rsidRPr="00337C11">
        <w:rPr>
          <w:rStyle w:val="af3"/>
          <w:rFonts w:ascii="Tahoma" w:hAnsi="Tahoma" w:cs="Tahoma"/>
        </w:rPr>
        <w:t>Облигац</w:t>
      </w:r>
      <w:r w:rsidRPr="00337C11">
        <w:rPr>
          <w:rStyle w:val="af3"/>
          <w:rFonts w:ascii="Tahoma" w:hAnsi="Tahoma" w:cs="Tahoma"/>
        </w:rPr>
        <w:t xml:space="preserve">ий из </w:t>
      </w:r>
      <w:r w:rsidR="00CF13DC" w:rsidRPr="00337C11">
        <w:rPr>
          <w:rStyle w:val="af3"/>
          <w:rFonts w:ascii="Tahoma" w:hAnsi="Tahoma" w:cs="Tahoma"/>
        </w:rPr>
        <w:t>Баз</w:t>
      </w:r>
      <w:r w:rsidR="00C57F24" w:rsidRPr="00337C11">
        <w:rPr>
          <w:rStyle w:val="af3"/>
          <w:rFonts w:ascii="Tahoma" w:hAnsi="Tahoma" w:cs="Tahoma"/>
        </w:rPr>
        <w:t>ы</w:t>
      </w:r>
      <w:r w:rsidRPr="00337C11">
        <w:rPr>
          <w:rStyle w:val="af3"/>
          <w:rFonts w:ascii="Tahoma" w:hAnsi="Tahoma" w:cs="Tahoma"/>
        </w:rPr>
        <w:t xml:space="preserve"> расчета </w:t>
      </w:r>
      <w:r w:rsidR="00E92BEC" w:rsidRPr="00337C11">
        <w:rPr>
          <w:rStyle w:val="af3"/>
          <w:rFonts w:ascii="Tahoma" w:hAnsi="Tahoma" w:cs="Tahoma"/>
        </w:rPr>
        <w:t>Индекс</w:t>
      </w:r>
      <w:r w:rsidR="00C57F24" w:rsidRPr="00337C11">
        <w:rPr>
          <w:rStyle w:val="af3"/>
          <w:rFonts w:ascii="Tahoma" w:hAnsi="Tahoma" w:cs="Tahoma"/>
        </w:rPr>
        <w:t>а</w:t>
      </w:r>
      <w:r w:rsidRPr="00337C11">
        <w:rPr>
          <w:rStyle w:val="af3"/>
          <w:rFonts w:ascii="Tahoma" w:hAnsi="Tahoma" w:cs="Tahoma"/>
        </w:rPr>
        <w:t>) используется последнее</w:t>
      </w:r>
      <w:r w:rsidRPr="00337C11">
        <w:rPr>
          <w:rFonts w:ascii="Tahoma" w:hAnsi="Tahoma" w:cs="Tahoma"/>
          <w:sz w:val="20"/>
          <w:szCs w:val="20"/>
        </w:rPr>
        <w:t xml:space="preserve"> значение</w:t>
      </w:r>
      <w:r w:rsidR="00AF5AD4" w:rsidRPr="00337C11">
        <w:rPr>
          <w:rFonts w:ascii="Tahoma" w:hAnsi="Tahoma" w:cs="Tahoma"/>
          <w:sz w:val="20"/>
          <w:szCs w:val="20"/>
        </w:rPr>
        <w:t xml:space="preserve"> средневзвешенной цены</w:t>
      </w:r>
      <w:r w:rsidRPr="00337C11">
        <w:rPr>
          <w:rFonts w:ascii="Tahoma" w:hAnsi="Tahoma" w:cs="Tahoma"/>
          <w:sz w:val="20"/>
          <w:szCs w:val="20"/>
        </w:rPr>
        <w:t xml:space="preserve"> выпуска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>ий.</w:t>
      </w:r>
    </w:p>
    <w:p w14:paraId="616B2481" w14:textId="77777777" w:rsidR="0014572C" w:rsidRPr="00337C11" w:rsidRDefault="0014572C" w:rsidP="00315188">
      <w:pPr>
        <w:rPr>
          <w:rFonts w:ascii="Tahoma" w:hAnsi="Tahoma" w:cs="Tahoma"/>
          <w:sz w:val="20"/>
          <w:szCs w:val="20"/>
        </w:rPr>
      </w:pPr>
    </w:p>
    <w:p w14:paraId="6664579B" w14:textId="77777777" w:rsidR="0014572C" w:rsidRDefault="0014572C" w:rsidP="00315188">
      <w:pPr>
        <w:rPr>
          <w:rFonts w:ascii="Tahoma" w:hAnsi="Tahoma" w:cs="Tahoma"/>
          <w:sz w:val="20"/>
          <w:szCs w:val="20"/>
        </w:rPr>
      </w:pPr>
    </w:p>
    <w:p w14:paraId="3281C0FB" w14:textId="77777777" w:rsidR="002067FC" w:rsidRPr="00337C11" w:rsidRDefault="00220ED2" w:rsidP="00EB47F6">
      <w:pPr>
        <w:numPr>
          <w:ilvl w:val="0"/>
          <w:numId w:val="1"/>
        </w:numPr>
        <w:outlineLvl w:val="0"/>
        <w:rPr>
          <w:rFonts w:ascii="Tahoma" w:hAnsi="Tahoma" w:cs="Tahoma"/>
          <w:b/>
          <w:sz w:val="20"/>
          <w:szCs w:val="20"/>
        </w:rPr>
      </w:pPr>
      <w:bookmarkStart w:id="13" w:name="_Toc66175825"/>
      <w:r w:rsidRPr="00337C11">
        <w:rPr>
          <w:rFonts w:ascii="Tahoma" w:hAnsi="Tahoma" w:cs="Tahoma"/>
          <w:b/>
          <w:sz w:val="20"/>
          <w:szCs w:val="20"/>
        </w:rPr>
        <w:t xml:space="preserve">Принципы формирования </w:t>
      </w:r>
      <w:r w:rsidR="00CF13DC" w:rsidRPr="00337C11">
        <w:rPr>
          <w:rFonts w:ascii="Tahoma" w:hAnsi="Tahoma" w:cs="Tahoma"/>
          <w:b/>
          <w:sz w:val="20"/>
          <w:szCs w:val="20"/>
        </w:rPr>
        <w:t>Баз</w:t>
      </w:r>
      <w:r w:rsidR="00022791">
        <w:rPr>
          <w:rFonts w:ascii="Tahoma" w:hAnsi="Tahoma" w:cs="Tahoma"/>
          <w:b/>
          <w:sz w:val="20"/>
          <w:szCs w:val="20"/>
        </w:rPr>
        <w:t>ы</w:t>
      </w:r>
      <w:r w:rsidR="002067FC" w:rsidRPr="00337C11">
        <w:rPr>
          <w:rFonts w:ascii="Tahoma" w:hAnsi="Tahoma" w:cs="Tahoma"/>
          <w:b/>
          <w:sz w:val="20"/>
          <w:szCs w:val="20"/>
        </w:rPr>
        <w:t xml:space="preserve"> расчета</w:t>
      </w:r>
      <w:bookmarkEnd w:id="13"/>
    </w:p>
    <w:p w14:paraId="36D537B3" w14:textId="77777777" w:rsidR="002067FC" w:rsidRPr="00337C11" w:rsidRDefault="002067FC" w:rsidP="002067FC">
      <w:pPr>
        <w:pStyle w:val="a3"/>
        <w:spacing w:after="0"/>
        <w:ind w:left="360"/>
        <w:jc w:val="both"/>
        <w:rPr>
          <w:rFonts w:ascii="Tahoma" w:hAnsi="Tahoma" w:cs="Tahoma"/>
          <w:sz w:val="20"/>
        </w:rPr>
      </w:pPr>
    </w:p>
    <w:p w14:paraId="2CC691B0" w14:textId="77777777" w:rsidR="002067FC" w:rsidRPr="00337C11" w:rsidRDefault="00CF13DC" w:rsidP="00DC1D94">
      <w:pPr>
        <w:numPr>
          <w:ilvl w:val="1"/>
          <w:numId w:val="1"/>
        </w:numPr>
        <w:tabs>
          <w:tab w:val="num" w:pos="1000"/>
        </w:tabs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>Облигац</w:t>
      </w:r>
      <w:r w:rsidR="002067FC" w:rsidRPr="00337C11">
        <w:rPr>
          <w:rStyle w:val="af3"/>
          <w:rFonts w:ascii="Tahoma" w:hAnsi="Tahoma" w:cs="Tahoma"/>
        </w:rPr>
        <w:t xml:space="preserve">ии, цены сделок с которыми используются при расчете </w:t>
      </w:r>
      <w:r w:rsidR="00E92BEC" w:rsidRPr="00337C11">
        <w:rPr>
          <w:rStyle w:val="af3"/>
          <w:rFonts w:ascii="Tahoma" w:hAnsi="Tahoma" w:cs="Tahoma"/>
        </w:rPr>
        <w:t>Индекс</w:t>
      </w:r>
      <w:r w:rsidR="00221B2D" w:rsidRPr="00337C11">
        <w:rPr>
          <w:rStyle w:val="af3"/>
          <w:rFonts w:ascii="Tahoma" w:hAnsi="Tahoma" w:cs="Tahoma"/>
        </w:rPr>
        <w:t>а</w:t>
      </w:r>
      <w:r w:rsidR="002067FC" w:rsidRPr="00337C11">
        <w:rPr>
          <w:rStyle w:val="af3"/>
          <w:rFonts w:ascii="Tahoma" w:hAnsi="Tahoma" w:cs="Tahoma"/>
        </w:rPr>
        <w:t>,</w:t>
      </w:r>
      <w:r w:rsidR="00A8250D" w:rsidRPr="00337C11">
        <w:rPr>
          <w:rStyle w:val="af3"/>
          <w:rFonts w:ascii="Tahoma" w:hAnsi="Tahoma" w:cs="Tahoma"/>
        </w:rPr>
        <w:t xml:space="preserve"> могут быть включены в </w:t>
      </w:r>
      <w:r w:rsidRPr="00337C11">
        <w:rPr>
          <w:rStyle w:val="af3"/>
          <w:rFonts w:ascii="Tahoma" w:hAnsi="Tahoma" w:cs="Tahoma"/>
        </w:rPr>
        <w:t>Баз</w:t>
      </w:r>
      <w:r w:rsidR="00221B2D" w:rsidRPr="00337C11">
        <w:rPr>
          <w:rStyle w:val="af3"/>
          <w:rFonts w:ascii="Tahoma" w:hAnsi="Tahoma" w:cs="Tahoma"/>
        </w:rPr>
        <w:t>у</w:t>
      </w:r>
      <w:r w:rsidR="00A8250D" w:rsidRPr="00337C11">
        <w:rPr>
          <w:rStyle w:val="af3"/>
          <w:rFonts w:ascii="Tahoma" w:hAnsi="Tahoma" w:cs="Tahoma"/>
        </w:rPr>
        <w:t xml:space="preserve"> расчета,</w:t>
      </w:r>
      <w:r w:rsidR="002067FC" w:rsidRPr="00337C11">
        <w:rPr>
          <w:rStyle w:val="af3"/>
          <w:rFonts w:ascii="Tahoma" w:hAnsi="Tahoma" w:cs="Tahoma"/>
        </w:rPr>
        <w:t xml:space="preserve"> если они соответствуют следующим требованиям</w:t>
      </w:r>
      <w:r w:rsidR="00186F7C" w:rsidRPr="00337C11">
        <w:rPr>
          <w:rStyle w:val="af3"/>
          <w:rFonts w:ascii="Tahoma" w:hAnsi="Tahoma" w:cs="Tahoma"/>
        </w:rPr>
        <w:t xml:space="preserve"> на дату формирования Базы расчета</w:t>
      </w:r>
      <w:r w:rsidR="002067FC" w:rsidRPr="00337C11">
        <w:rPr>
          <w:rStyle w:val="af3"/>
          <w:rFonts w:ascii="Tahoma" w:hAnsi="Tahoma" w:cs="Tahoma"/>
        </w:rPr>
        <w:t>:</w:t>
      </w:r>
    </w:p>
    <w:p w14:paraId="58CFE799" w14:textId="69E6430C" w:rsidR="002067FC" w:rsidRPr="00337C11" w:rsidRDefault="002067FC" w:rsidP="001F02CF">
      <w:pPr>
        <w:numPr>
          <w:ilvl w:val="2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Style w:val="af3"/>
          <w:rFonts w:ascii="Tahoma" w:hAnsi="Tahoma" w:cs="Tahoma"/>
        </w:rPr>
        <w:t xml:space="preserve">Эмитент </w:t>
      </w:r>
      <w:r w:rsidR="00CF13DC" w:rsidRPr="00337C11">
        <w:rPr>
          <w:rStyle w:val="af3"/>
          <w:rFonts w:ascii="Tahoma" w:hAnsi="Tahoma" w:cs="Tahoma"/>
        </w:rPr>
        <w:t>Облигац</w:t>
      </w:r>
      <w:r w:rsidRPr="00337C11">
        <w:rPr>
          <w:rStyle w:val="af3"/>
          <w:rFonts w:ascii="Tahoma" w:hAnsi="Tahoma" w:cs="Tahoma"/>
        </w:rPr>
        <w:t>ий исполнил в полном объеме обязательства по выплате купонного</w:t>
      </w:r>
      <w:r w:rsidRPr="00337C11">
        <w:rPr>
          <w:rFonts w:ascii="Tahoma" w:hAnsi="Tahoma" w:cs="Tahoma"/>
          <w:sz w:val="20"/>
          <w:szCs w:val="20"/>
        </w:rPr>
        <w:t xml:space="preserve"> дохода, выкупу по оферте, погашению всех выпусков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 xml:space="preserve">ий, допущенных к торгам на Бирже. В случае наличия у эмитента ранее неисполненного в полном объеме обязательства по допущенному ранее техническому дефолту и/или дефолту по выпуску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 xml:space="preserve">ий, допущенных к торгам на Бирже,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 xml:space="preserve">ии могут быть включены в </w:t>
      </w:r>
      <w:r w:rsidR="00CF13DC" w:rsidRPr="00337C11">
        <w:rPr>
          <w:rFonts w:ascii="Tahoma" w:hAnsi="Tahoma" w:cs="Tahoma"/>
          <w:sz w:val="20"/>
          <w:szCs w:val="20"/>
        </w:rPr>
        <w:t>Баз</w:t>
      </w:r>
      <w:r w:rsidRPr="00337C11">
        <w:rPr>
          <w:rFonts w:ascii="Tahoma" w:hAnsi="Tahoma" w:cs="Tahoma"/>
          <w:sz w:val="20"/>
          <w:szCs w:val="20"/>
        </w:rPr>
        <w:t>у расчета при условии полного исполнения эмитентом неисполненных обязательств по</w:t>
      </w:r>
      <w:r w:rsidR="00847F66">
        <w:rPr>
          <w:rFonts w:ascii="Tahoma" w:hAnsi="Tahoma" w:cs="Tahoma"/>
          <w:sz w:val="20"/>
          <w:szCs w:val="20"/>
        </w:rPr>
        <w:t xml:space="preserve"> </w:t>
      </w:r>
      <w:r w:rsidRPr="00337C11">
        <w:rPr>
          <w:rFonts w:ascii="Tahoma" w:hAnsi="Tahoma" w:cs="Tahoma"/>
          <w:sz w:val="20"/>
          <w:szCs w:val="20"/>
        </w:rPr>
        <w:t xml:space="preserve"> допущенному техническому дефолту и/или дефолту по всем выпускам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>ий, допущенным к торгам на Бирже и раскрытия эмитентом соответствующего сообщения о существенном  факте в порядке и сроки, установленные нормативными актами Банка России.</w:t>
      </w:r>
    </w:p>
    <w:p w14:paraId="3AF4D08B" w14:textId="77777777" w:rsidR="00E30459" w:rsidRPr="00337C11" w:rsidRDefault="00E30459" w:rsidP="001F02CF">
      <w:pPr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 xml:space="preserve">Валютой выпуска </w:t>
      </w:r>
      <w:r w:rsidR="00CF13DC" w:rsidRPr="00337C11">
        <w:rPr>
          <w:rStyle w:val="af3"/>
          <w:rFonts w:ascii="Tahoma" w:hAnsi="Tahoma" w:cs="Tahoma"/>
        </w:rPr>
        <w:t>Облигац</w:t>
      </w:r>
      <w:r w:rsidRPr="00337C11">
        <w:rPr>
          <w:rStyle w:val="af3"/>
          <w:rFonts w:ascii="Tahoma" w:hAnsi="Tahoma" w:cs="Tahoma"/>
        </w:rPr>
        <w:t>ий являются рубли РФ.</w:t>
      </w:r>
    </w:p>
    <w:p w14:paraId="2CD4A7B8" w14:textId="401CDDAC" w:rsidR="005F6F58" w:rsidRDefault="00CC5768" w:rsidP="001F02CF">
      <w:pPr>
        <w:numPr>
          <w:ilvl w:val="2"/>
          <w:numId w:val="1"/>
        </w:numPr>
        <w:tabs>
          <w:tab w:val="left" w:pos="993"/>
        </w:tabs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>П</w:t>
      </w:r>
      <w:r w:rsidR="005F6F58" w:rsidRPr="00337C11">
        <w:rPr>
          <w:rStyle w:val="af3"/>
          <w:rFonts w:ascii="Tahoma" w:hAnsi="Tahoma" w:cs="Tahoma"/>
        </w:rPr>
        <w:t xml:space="preserve">о выпуску </w:t>
      </w:r>
      <w:r w:rsidR="00CF13DC" w:rsidRPr="00337C11">
        <w:rPr>
          <w:rStyle w:val="af3"/>
          <w:rFonts w:ascii="Tahoma" w:hAnsi="Tahoma" w:cs="Tahoma"/>
        </w:rPr>
        <w:t>Облигац</w:t>
      </w:r>
      <w:r w:rsidR="005F6F58" w:rsidRPr="00337C11">
        <w:rPr>
          <w:rStyle w:val="af3"/>
          <w:rFonts w:ascii="Tahoma" w:hAnsi="Tahoma" w:cs="Tahoma"/>
        </w:rPr>
        <w:t xml:space="preserve">ий определены ставки всех купонных платежей, предусмотренных эмиссионными документами на срок до </w:t>
      </w:r>
      <w:r w:rsidR="00567811">
        <w:rPr>
          <w:rStyle w:val="af3"/>
          <w:rFonts w:ascii="Tahoma" w:hAnsi="Tahoma" w:cs="Tahoma"/>
        </w:rPr>
        <w:t>Д</w:t>
      </w:r>
      <w:r w:rsidR="005F6F58" w:rsidRPr="00337C11">
        <w:rPr>
          <w:rStyle w:val="af3"/>
          <w:rFonts w:ascii="Tahoma" w:hAnsi="Tahoma" w:cs="Tahoma"/>
        </w:rPr>
        <w:t>аты погашения.</w:t>
      </w:r>
    </w:p>
    <w:p w14:paraId="3884DCD7" w14:textId="149A8FA2" w:rsidR="00681A7F" w:rsidRDefault="00681A7F" w:rsidP="001F02CF">
      <w:pPr>
        <w:pStyle w:val="af2"/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681A7F">
        <w:rPr>
          <w:rStyle w:val="af3"/>
          <w:rFonts w:ascii="Tahoma" w:hAnsi="Tahoma" w:cs="Tahoma"/>
        </w:rPr>
        <w:t xml:space="preserve">Объем по номинальной стоимости выпуска Облигаций составляет не менее </w:t>
      </w:r>
      <w:r>
        <w:rPr>
          <w:rStyle w:val="af3"/>
          <w:rFonts w:ascii="Tahoma" w:hAnsi="Tahoma" w:cs="Tahoma"/>
        </w:rPr>
        <w:t>200</w:t>
      </w:r>
      <w:r w:rsidRPr="00681A7F">
        <w:rPr>
          <w:rStyle w:val="af3"/>
          <w:rFonts w:ascii="Tahoma" w:hAnsi="Tahoma" w:cs="Tahoma"/>
        </w:rPr>
        <w:t xml:space="preserve"> </w:t>
      </w:r>
      <w:proofErr w:type="spellStart"/>
      <w:r w:rsidRPr="00681A7F">
        <w:rPr>
          <w:rStyle w:val="af3"/>
          <w:rFonts w:ascii="Tahoma" w:hAnsi="Tahoma" w:cs="Tahoma"/>
        </w:rPr>
        <w:t>мл</w:t>
      </w:r>
      <w:r>
        <w:rPr>
          <w:rStyle w:val="af3"/>
          <w:rFonts w:ascii="Tahoma" w:hAnsi="Tahoma" w:cs="Tahoma"/>
        </w:rPr>
        <w:t>н</w:t>
      </w:r>
      <w:r w:rsidRPr="00681A7F">
        <w:rPr>
          <w:rStyle w:val="af3"/>
          <w:rFonts w:ascii="Tahoma" w:hAnsi="Tahoma" w:cs="Tahoma"/>
        </w:rPr>
        <w:t>.руб</w:t>
      </w:r>
      <w:proofErr w:type="spellEnd"/>
      <w:r w:rsidRPr="00681A7F">
        <w:rPr>
          <w:rStyle w:val="af3"/>
          <w:rFonts w:ascii="Tahoma" w:hAnsi="Tahoma" w:cs="Tahoma"/>
        </w:rPr>
        <w:t>.</w:t>
      </w:r>
    </w:p>
    <w:p w14:paraId="0884F486" w14:textId="7A044BBB" w:rsidR="00F27483" w:rsidRPr="00681A7F" w:rsidRDefault="00997CD8" w:rsidP="001F02CF">
      <w:pPr>
        <w:pStyle w:val="af2"/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997CD8">
        <w:rPr>
          <w:rStyle w:val="af3"/>
          <w:rFonts w:ascii="Tahoma" w:hAnsi="Tahoma" w:cs="Tahoma"/>
        </w:rPr>
        <w:t xml:space="preserve">Национальными рейтинговыми агентствами </w:t>
      </w:r>
      <w:r w:rsidR="00847F66">
        <w:rPr>
          <w:rStyle w:val="af3"/>
          <w:rFonts w:ascii="Tahoma" w:hAnsi="Tahoma" w:cs="Tahoma"/>
        </w:rPr>
        <w:t>Эмит</w:t>
      </w:r>
      <w:r>
        <w:rPr>
          <w:rStyle w:val="af3"/>
          <w:rFonts w:ascii="Tahoma" w:hAnsi="Tahoma" w:cs="Tahoma"/>
        </w:rPr>
        <w:t>е</w:t>
      </w:r>
      <w:r w:rsidR="00847F66">
        <w:rPr>
          <w:rStyle w:val="af3"/>
          <w:rFonts w:ascii="Tahoma" w:hAnsi="Tahoma" w:cs="Tahoma"/>
        </w:rPr>
        <w:t>нту</w:t>
      </w:r>
      <w:r>
        <w:rPr>
          <w:rStyle w:val="af3"/>
          <w:rFonts w:ascii="Tahoma" w:hAnsi="Tahoma" w:cs="Tahoma"/>
        </w:rPr>
        <w:t xml:space="preserve"> и/или выпуску Облигац</w:t>
      </w:r>
      <w:r w:rsidR="00E20C82">
        <w:rPr>
          <w:rStyle w:val="af3"/>
          <w:rFonts w:ascii="Tahoma" w:hAnsi="Tahoma" w:cs="Tahoma"/>
        </w:rPr>
        <w:t>и</w:t>
      </w:r>
      <w:r>
        <w:rPr>
          <w:rStyle w:val="af3"/>
          <w:rFonts w:ascii="Tahoma" w:hAnsi="Tahoma" w:cs="Tahoma"/>
        </w:rPr>
        <w:t>й</w:t>
      </w:r>
      <w:r w:rsidR="00847F66">
        <w:rPr>
          <w:rStyle w:val="af3"/>
          <w:rFonts w:ascii="Tahoma" w:hAnsi="Tahoma" w:cs="Tahoma"/>
        </w:rPr>
        <w:t xml:space="preserve"> присвоен к</w:t>
      </w:r>
      <w:r w:rsidR="00F27483" w:rsidRPr="00F27483">
        <w:rPr>
          <w:rStyle w:val="af3"/>
          <w:rFonts w:ascii="Tahoma" w:hAnsi="Tahoma" w:cs="Tahoma"/>
        </w:rPr>
        <w:t>редитн</w:t>
      </w:r>
      <w:r w:rsidR="00847F66">
        <w:rPr>
          <w:rStyle w:val="af3"/>
          <w:rFonts w:ascii="Tahoma" w:hAnsi="Tahoma" w:cs="Tahoma"/>
        </w:rPr>
        <w:t>ый</w:t>
      </w:r>
      <w:r w:rsidR="00F27483" w:rsidRPr="00F27483">
        <w:rPr>
          <w:rStyle w:val="af3"/>
          <w:rFonts w:ascii="Tahoma" w:hAnsi="Tahoma" w:cs="Tahoma"/>
        </w:rPr>
        <w:t xml:space="preserve"> рейтинг</w:t>
      </w:r>
      <w:r w:rsidR="00847F66">
        <w:rPr>
          <w:rStyle w:val="af3"/>
          <w:rFonts w:ascii="Tahoma" w:hAnsi="Tahoma" w:cs="Tahoma"/>
        </w:rPr>
        <w:t>, уров</w:t>
      </w:r>
      <w:r>
        <w:rPr>
          <w:rStyle w:val="af3"/>
          <w:rFonts w:ascii="Tahoma" w:hAnsi="Tahoma" w:cs="Tahoma"/>
        </w:rPr>
        <w:t>ень которого</w:t>
      </w:r>
      <w:r w:rsidR="00847F66">
        <w:rPr>
          <w:rStyle w:val="af3"/>
          <w:rFonts w:ascii="Tahoma" w:hAnsi="Tahoma" w:cs="Tahoma"/>
        </w:rPr>
        <w:t xml:space="preserve"> </w:t>
      </w:r>
      <w:r w:rsidR="00F27483">
        <w:rPr>
          <w:rStyle w:val="af3"/>
          <w:rFonts w:ascii="Tahoma" w:hAnsi="Tahoma" w:cs="Tahoma"/>
        </w:rPr>
        <w:t xml:space="preserve">составляет не менее </w:t>
      </w:r>
      <w:proofErr w:type="spellStart"/>
      <w:r w:rsidR="00847F66">
        <w:rPr>
          <w:rStyle w:val="af3"/>
          <w:rFonts w:ascii="Tahoma" w:hAnsi="Tahoma" w:cs="Tahoma"/>
          <w:lang w:val="en-US"/>
        </w:rPr>
        <w:t>ru</w:t>
      </w:r>
      <w:r w:rsidR="00F27483">
        <w:rPr>
          <w:rStyle w:val="af3"/>
          <w:rFonts w:ascii="Tahoma" w:hAnsi="Tahoma" w:cs="Tahoma"/>
          <w:lang w:val="en-US"/>
        </w:rPr>
        <w:t>B</w:t>
      </w:r>
      <w:proofErr w:type="spellEnd"/>
      <w:r w:rsidR="00F27483" w:rsidRPr="00F27483">
        <w:rPr>
          <w:rStyle w:val="af3"/>
          <w:rFonts w:ascii="Tahoma" w:hAnsi="Tahoma" w:cs="Tahoma"/>
        </w:rPr>
        <w:t>-</w:t>
      </w:r>
      <w:r w:rsidR="00847F66">
        <w:rPr>
          <w:rStyle w:val="af3"/>
          <w:rFonts w:ascii="Tahoma" w:hAnsi="Tahoma" w:cs="Tahoma"/>
        </w:rPr>
        <w:t>/</w:t>
      </w:r>
      <w:r w:rsidR="00847F66">
        <w:rPr>
          <w:rStyle w:val="af3"/>
          <w:rFonts w:ascii="Tahoma" w:hAnsi="Tahoma" w:cs="Tahoma"/>
          <w:lang w:val="en-US"/>
        </w:rPr>
        <w:t>B</w:t>
      </w:r>
      <w:r w:rsidR="00847F66" w:rsidRPr="00847F66">
        <w:rPr>
          <w:rStyle w:val="af3"/>
          <w:rFonts w:ascii="Tahoma" w:hAnsi="Tahoma" w:cs="Tahoma"/>
        </w:rPr>
        <w:t>-(</w:t>
      </w:r>
      <w:r w:rsidR="00847F66">
        <w:rPr>
          <w:rStyle w:val="af3"/>
          <w:rFonts w:ascii="Tahoma" w:hAnsi="Tahoma" w:cs="Tahoma"/>
          <w:lang w:val="en-US"/>
        </w:rPr>
        <w:t>RU</w:t>
      </w:r>
      <w:r w:rsidR="00847F66" w:rsidRPr="00847F66">
        <w:rPr>
          <w:rStyle w:val="af3"/>
          <w:rFonts w:ascii="Tahoma" w:hAnsi="Tahoma" w:cs="Tahoma"/>
        </w:rPr>
        <w:t>)</w:t>
      </w:r>
      <w:r w:rsidR="00847F66">
        <w:rPr>
          <w:rStyle w:val="af3"/>
          <w:rFonts w:ascii="Tahoma" w:hAnsi="Tahoma" w:cs="Tahoma"/>
        </w:rPr>
        <w:t>/</w:t>
      </w:r>
      <w:r w:rsidR="00847F66">
        <w:rPr>
          <w:rStyle w:val="af3"/>
          <w:rFonts w:ascii="Tahoma" w:hAnsi="Tahoma" w:cs="Tahoma"/>
          <w:lang w:val="en-US"/>
        </w:rPr>
        <w:t>B</w:t>
      </w:r>
      <w:r w:rsidR="00847F66" w:rsidRPr="00847F66">
        <w:rPr>
          <w:rStyle w:val="af3"/>
          <w:rFonts w:ascii="Tahoma" w:hAnsi="Tahoma" w:cs="Tahoma"/>
        </w:rPr>
        <w:t>-.</w:t>
      </w:r>
      <w:r w:rsidR="00847F66">
        <w:rPr>
          <w:rStyle w:val="af3"/>
          <w:rFonts w:ascii="Tahoma" w:hAnsi="Tahoma" w:cs="Tahoma"/>
          <w:lang w:val="en-US"/>
        </w:rPr>
        <w:t>RU</w:t>
      </w:r>
      <w:r w:rsidR="00F27483">
        <w:rPr>
          <w:rStyle w:val="af3"/>
          <w:rFonts w:ascii="Tahoma" w:hAnsi="Tahoma" w:cs="Tahoma"/>
        </w:rPr>
        <w:t xml:space="preserve">. </w:t>
      </w:r>
    </w:p>
    <w:p w14:paraId="75330938" w14:textId="3AF85161" w:rsidR="00561BD8" w:rsidRPr="00337C11" w:rsidRDefault="00CC5768" w:rsidP="001F02CF">
      <w:pPr>
        <w:numPr>
          <w:ilvl w:val="2"/>
          <w:numId w:val="1"/>
        </w:numPr>
        <w:tabs>
          <w:tab w:val="left" w:pos="993"/>
        </w:tabs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>Срок до</w:t>
      </w:r>
      <w:r w:rsidR="00567811">
        <w:rPr>
          <w:rStyle w:val="af3"/>
          <w:rFonts w:ascii="Tahoma" w:hAnsi="Tahoma" w:cs="Tahoma"/>
        </w:rPr>
        <w:t xml:space="preserve"> Даты</w:t>
      </w:r>
      <w:r w:rsidRPr="00337C11">
        <w:rPr>
          <w:rStyle w:val="af3"/>
          <w:rFonts w:ascii="Tahoma" w:hAnsi="Tahoma" w:cs="Tahoma"/>
        </w:rPr>
        <w:t xml:space="preserve"> погашения Облигаций составляет не менее </w:t>
      </w:r>
      <w:r w:rsidR="001458C4">
        <w:rPr>
          <w:rStyle w:val="af3"/>
          <w:rFonts w:ascii="Tahoma" w:hAnsi="Tahoma" w:cs="Tahoma"/>
        </w:rPr>
        <w:t>3</w:t>
      </w:r>
      <w:r w:rsidR="00DC75DF" w:rsidRPr="00337C11">
        <w:rPr>
          <w:rStyle w:val="af3"/>
          <w:rFonts w:ascii="Tahoma" w:hAnsi="Tahoma" w:cs="Tahoma"/>
        </w:rPr>
        <w:t xml:space="preserve"> месяцев</w:t>
      </w:r>
      <w:r w:rsidRPr="00337C11">
        <w:rPr>
          <w:rStyle w:val="af3"/>
          <w:rFonts w:ascii="Tahoma" w:hAnsi="Tahoma" w:cs="Tahoma"/>
        </w:rPr>
        <w:t>.</w:t>
      </w:r>
    </w:p>
    <w:p w14:paraId="41F59F35" w14:textId="77777777" w:rsidR="001F657D" w:rsidRPr="00337C11" w:rsidRDefault="001F657D" w:rsidP="001F02CF">
      <w:pPr>
        <w:numPr>
          <w:ilvl w:val="2"/>
          <w:numId w:val="1"/>
        </w:numPr>
        <w:tabs>
          <w:tab w:val="left" w:pos="993"/>
        </w:tabs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 xml:space="preserve">Условия выпуска </w:t>
      </w:r>
      <w:r w:rsidR="00CF13DC" w:rsidRPr="00337C11">
        <w:rPr>
          <w:rStyle w:val="af3"/>
          <w:rFonts w:ascii="Tahoma" w:hAnsi="Tahoma" w:cs="Tahoma"/>
        </w:rPr>
        <w:t>Облигац</w:t>
      </w:r>
      <w:r w:rsidRPr="00337C11">
        <w:rPr>
          <w:rStyle w:val="af3"/>
          <w:rFonts w:ascii="Tahoma" w:hAnsi="Tahoma" w:cs="Tahoma"/>
        </w:rPr>
        <w:t>ий не предусматривают опцион типа «колл»</w:t>
      </w:r>
      <w:r w:rsidR="00DE1007" w:rsidRPr="00337C11">
        <w:rPr>
          <w:rStyle w:val="af3"/>
          <w:rFonts w:ascii="Tahoma" w:hAnsi="Tahoma" w:cs="Tahoma"/>
        </w:rPr>
        <w:t>, наст</w:t>
      </w:r>
      <w:r w:rsidR="009F4D1F" w:rsidRPr="00337C11">
        <w:rPr>
          <w:rStyle w:val="af3"/>
          <w:rFonts w:ascii="Tahoma" w:hAnsi="Tahoma" w:cs="Tahoma"/>
        </w:rPr>
        <w:t>у</w:t>
      </w:r>
      <w:r w:rsidR="00DE1007" w:rsidRPr="00337C11">
        <w:rPr>
          <w:rStyle w:val="af3"/>
          <w:rFonts w:ascii="Tahoma" w:hAnsi="Tahoma" w:cs="Tahoma"/>
        </w:rPr>
        <w:t xml:space="preserve">пающий ранее, чем через </w:t>
      </w:r>
      <w:r w:rsidR="006D7CB0" w:rsidRPr="00337C11">
        <w:rPr>
          <w:rStyle w:val="af3"/>
          <w:rFonts w:ascii="Tahoma" w:hAnsi="Tahoma" w:cs="Tahoma"/>
        </w:rPr>
        <w:t>3</w:t>
      </w:r>
      <w:r w:rsidR="00DE1007" w:rsidRPr="00337C11">
        <w:rPr>
          <w:rStyle w:val="af3"/>
          <w:rFonts w:ascii="Tahoma" w:hAnsi="Tahoma" w:cs="Tahoma"/>
        </w:rPr>
        <w:t xml:space="preserve"> </w:t>
      </w:r>
      <w:r w:rsidR="006D7CB0" w:rsidRPr="00337C11">
        <w:rPr>
          <w:rStyle w:val="af3"/>
          <w:rFonts w:ascii="Tahoma" w:hAnsi="Tahoma" w:cs="Tahoma"/>
        </w:rPr>
        <w:t xml:space="preserve">месяца </w:t>
      </w:r>
      <w:r w:rsidR="00DE1007" w:rsidRPr="00337C11">
        <w:rPr>
          <w:rStyle w:val="af3"/>
          <w:rFonts w:ascii="Tahoma" w:hAnsi="Tahoma" w:cs="Tahoma"/>
        </w:rPr>
        <w:t xml:space="preserve">с даты </w:t>
      </w:r>
      <w:r w:rsidR="009063D8" w:rsidRPr="00337C11">
        <w:rPr>
          <w:rStyle w:val="af3"/>
          <w:rFonts w:ascii="Tahoma" w:hAnsi="Tahoma" w:cs="Tahoma"/>
        </w:rPr>
        <w:t xml:space="preserve">вступления в силу </w:t>
      </w:r>
      <w:r w:rsidR="007B41FC" w:rsidRPr="00337C11">
        <w:rPr>
          <w:rStyle w:val="af3"/>
          <w:rFonts w:ascii="Tahoma" w:hAnsi="Tahoma" w:cs="Tahoma"/>
        </w:rPr>
        <w:t>Б</w:t>
      </w:r>
      <w:r w:rsidR="006347E2" w:rsidRPr="00337C11">
        <w:rPr>
          <w:rStyle w:val="af3"/>
          <w:rFonts w:ascii="Tahoma" w:hAnsi="Tahoma" w:cs="Tahoma"/>
        </w:rPr>
        <w:t>азы расчета</w:t>
      </w:r>
      <w:r w:rsidR="009063D8" w:rsidRPr="00337C11">
        <w:rPr>
          <w:rStyle w:val="af3"/>
          <w:rFonts w:ascii="Tahoma" w:hAnsi="Tahoma" w:cs="Tahoma"/>
        </w:rPr>
        <w:t>.</w:t>
      </w:r>
    </w:p>
    <w:p w14:paraId="06E98375" w14:textId="6FC364ED" w:rsidR="00B17BB5" w:rsidRPr="00337C11" w:rsidRDefault="008B0DD5" w:rsidP="001F02CF">
      <w:pPr>
        <w:numPr>
          <w:ilvl w:val="2"/>
          <w:numId w:val="1"/>
        </w:numPr>
        <w:tabs>
          <w:tab w:val="left" w:pos="993"/>
        </w:tabs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 xml:space="preserve">Количество торговых дней </w:t>
      </w:r>
      <w:r w:rsidR="00586B11" w:rsidRPr="00337C11">
        <w:rPr>
          <w:rStyle w:val="af3"/>
          <w:rFonts w:ascii="Tahoma" w:hAnsi="Tahoma" w:cs="Tahoma"/>
        </w:rPr>
        <w:t>в ходе Основной торговой сессии в Режиме торгов «Режим основных торгов T+»</w:t>
      </w:r>
      <w:r w:rsidR="00305932">
        <w:rPr>
          <w:rStyle w:val="af3"/>
          <w:rFonts w:ascii="Tahoma" w:hAnsi="Tahoma" w:cs="Tahoma"/>
        </w:rPr>
        <w:t xml:space="preserve"> выпуском Облигаций</w:t>
      </w:r>
      <w:r w:rsidR="00586B11" w:rsidRPr="00337C11">
        <w:rPr>
          <w:rStyle w:val="af3"/>
          <w:rFonts w:ascii="Tahoma" w:hAnsi="Tahoma" w:cs="Tahoma"/>
        </w:rPr>
        <w:t xml:space="preserve"> составляет не менее 10</w:t>
      </w:r>
      <w:r w:rsidR="00022791">
        <w:rPr>
          <w:rStyle w:val="af3"/>
          <w:rFonts w:ascii="Tahoma" w:hAnsi="Tahoma" w:cs="Tahoma"/>
        </w:rPr>
        <w:t xml:space="preserve"> за 3 месяца, предшес</w:t>
      </w:r>
      <w:r w:rsidR="008E70CB">
        <w:rPr>
          <w:rStyle w:val="af3"/>
          <w:rFonts w:ascii="Tahoma" w:hAnsi="Tahoma" w:cs="Tahoma"/>
        </w:rPr>
        <w:t>т</w:t>
      </w:r>
      <w:r w:rsidR="00022791">
        <w:rPr>
          <w:rStyle w:val="af3"/>
          <w:rFonts w:ascii="Tahoma" w:hAnsi="Tahoma" w:cs="Tahoma"/>
        </w:rPr>
        <w:t>вующие Дате формирования Базы расчета</w:t>
      </w:r>
      <w:r w:rsidR="00586B11" w:rsidRPr="00337C11">
        <w:rPr>
          <w:rStyle w:val="af3"/>
          <w:rFonts w:ascii="Tahoma" w:hAnsi="Tahoma" w:cs="Tahoma"/>
        </w:rPr>
        <w:t>.</w:t>
      </w:r>
    </w:p>
    <w:p w14:paraId="4764D2C1" w14:textId="473D347C" w:rsidR="006F09AB" w:rsidRDefault="005F7629" w:rsidP="001F02CF">
      <w:pPr>
        <w:numPr>
          <w:ilvl w:val="2"/>
          <w:numId w:val="1"/>
        </w:numPr>
        <w:tabs>
          <w:tab w:val="left" w:pos="993"/>
        </w:tabs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>Значение С</w:t>
      </w:r>
      <w:r w:rsidR="006F09AB" w:rsidRPr="00337C11">
        <w:rPr>
          <w:rStyle w:val="af3"/>
          <w:rFonts w:ascii="Tahoma" w:hAnsi="Tahoma" w:cs="Tahoma"/>
        </w:rPr>
        <w:t>редн</w:t>
      </w:r>
      <w:r w:rsidRPr="00337C11">
        <w:rPr>
          <w:rStyle w:val="af3"/>
          <w:rFonts w:ascii="Tahoma" w:hAnsi="Tahoma" w:cs="Tahoma"/>
        </w:rPr>
        <w:t>ей</w:t>
      </w:r>
      <w:r w:rsidR="006F09AB" w:rsidRPr="00337C11">
        <w:rPr>
          <w:rStyle w:val="af3"/>
          <w:rFonts w:ascii="Tahoma" w:hAnsi="Tahoma" w:cs="Tahoma"/>
        </w:rPr>
        <w:t xml:space="preserve"> доходност</w:t>
      </w:r>
      <w:r w:rsidRPr="00337C11">
        <w:rPr>
          <w:rStyle w:val="af3"/>
          <w:rFonts w:ascii="Tahoma" w:hAnsi="Tahoma" w:cs="Tahoma"/>
        </w:rPr>
        <w:t>и</w:t>
      </w:r>
      <w:r w:rsidR="006F09AB" w:rsidRPr="00337C11">
        <w:rPr>
          <w:rStyle w:val="af3"/>
          <w:rFonts w:ascii="Tahoma" w:hAnsi="Tahoma" w:cs="Tahoma"/>
        </w:rPr>
        <w:t xml:space="preserve"> Облигаций</w:t>
      </w:r>
      <w:r w:rsidR="001F02CF">
        <w:rPr>
          <w:rStyle w:val="af3"/>
          <w:rFonts w:ascii="Tahoma" w:hAnsi="Tahoma" w:cs="Tahoma"/>
        </w:rPr>
        <w:t xml:space="preserve"> составляет </w:t>
      </w:r>
      <w:r w:rsidRPr="00337C11">
        <w:rPr>
          <w:rStyle w:val="af3"/>
          <w:rFonts w:ascii="Tahoma" w:hAnsi="Tahoma" w:cs="Tahoma"/>
        </w:rPr>
        <w:t>не</w:t>
      </w:r>
      <w:r w:rsidR="001F02CF">
        <w:rPr>
          <w:rStyle w:val="af3"/>
          <w:rFonts w:ascii="Tahoma" w:hAnsi="Tahoma" w:cs="Tahoma"/>
        </w:rPr>
        <w:t xml:space="preserve"> менее суммы 4%</w:t>
      </w:r>
      <w:r w:rsidR="00290957">
        <w:rPr>
          <w:rStyle w:val="af3"/>
          <w:rFonts w:ascii="Tahoma" w:hAnsi="Tahoma" w:cs="Tahoma"/>
        </w:rPr>
        <w:t xml:space="preserve"> </w:t>
      </w:r>
      <w:r w:rsidR="00290957" w:rsidRPr="00290957">
        <w:rPr>
          <w:rStyle w:val="af3"/>
          <w:rFonts w:ascii="Tahoma" w:hAnsi="Tahoma" w:cs="Tahoma"/>
        </w:rPr>
        <w:t>и значения КБД</w:t>
      </w:r>
      <w:r w:rsidR="007851C3">
        <w:rPr>
          <w:rStyle w:val="af3"/>
          <w:rFonts w:ascii="Tahoma" w:hAnsi="Tahoma" w:cs="Tahoma"/>
        </w:rPr>
        <w:t xml:space="preserve"> (далее – Минимальный спрэд доходности)</w:t>
      </w:r>
      <w:r w:rsidR="00290957" w:rsidRPr="00290957">
        <w:rPr>
          <w:rStyle w:val="af3"/>
          <w:rFonts w:ascii="Tahoma" w:hAnsi="Tahoma" w:cs="Tahoma"/>
        </w:rPr>
        <w:t>, рассчитанного на Дату погашения Облигации</w:t>
      </w:r>
      <w:r w:rsidR="001F02CF">
        <w:rPr>
          <w:rStyle w:val="af3"/>
          <w:rFonts w:ascii="Tahoma" w:hAnsi="Tahoma" w:cs="Tahoma"/>
        </w:rPr>
        <w:t>,</w:t>
      </w:r>
      <w:r w:rsidR="00290957">
        <w:rPr>
          <w:rStyle w:val="af3"/>
          <w:rFonts w:ascii="Tahoma" w:hAnsi="Tahoma" w:cs="Tahoma"/>
        </w:rPr>
        <w:t xml:space="preserve"> но не более </w:t>
      </w:r>
      <w:r w:rsidR="00290957" w:rsidRPr="00290957">
        <w:rPr>
          <w:rStyle w:val="af3"/>
          <w:rFonts w:ascii="Tahoma" w:hAnsi="Tahoma" w:cs="Tahoma"/>
        </w:rPr>
        <w:t xml:space="preserve">суммы </w:t>
      </w:r>
      <w:r w:rsidR="00290957">
        <w:rPr>
          <w:rStyle w:val="af3"/>
          <w:rFonts w:ascii="Tahoma" w:hAnsi="Tahoma" w:cs="Tahoma"/>
        </w:rPr>
        <w:t>15</w:t>
      </w:r>
      <w:r w:rsidR="00290957" w:rsidRPr="00290957">
        <w:rPr>
          <w:rStyle w:val="af3"/>
          <w:rFonts w:ascii="Tahoma" w:hAnsi="Tahoma" w:cs="Tahoma"/>
        </w:rPr>
        <w:t>% и значения КБД</w:t>
      </w:r>
      <w:r w:rsidR="007851C3">
        <w:rPr>
          <w:rStyle w:val="af3"/>
          <w:rFonts w:ascii="Tahoma" w:hAnsi="Tahoma" w:cs="Tahoma"/>
        </w:rPr>
        <w:t xml:space="preserve"> (далее – Максимальный спрэд доходности)</w:t>
      </w:r>
      <w:r w:rsidR="00290957" w:rsidRPr="00290957">
        <w:rPr>
          <w:rStyle w:val="af3"/>
          <w:rFonts w:ascii="Tahoma" w:hAnsi="Tahoma" w:cs="Tahoma"/>
        </w:rPr>
        <w:t>, рассчитанного на Дату погашения Облигации</w:t>
      </w:r>
      <w:r w:rsidR="00D8677F">
        <w:rPr>
          <w:rStyle w:val="af3"/>
          <w:rFonts w:ascii="Tahoma" w:hAnsi="Tahoma" w:cs="Tahoma"/>
        </w:rPr>
        <w:t>.</w:t>
      </w:r>
      <w:r w:rsidR="007851C3">
        <w:rPr>
          <w:rStyle w:val="af3"/>
          <w:rFonts w:ascii="Tahoma" w:hAnsi="Tahoma" w:cs="Tahoma"/>
        </w:rPr>
        <w:t xml:space="preserve"> Значения Минимального спрэда доходности и Максимального спрэда доходности носят индикативный характер и могут изменяться с учетом уровня процентных ставок, сложившихся на российском долговом рынке на момент пересмотра Базы расчета.</w:t>
      </w:r>
    </w:p>
    <w:p w14:paraId="1E5240C8" w14:textId="212464F2" w:rsidR="00D8677F" w:rsidRPr="00337C11" w:rsidRDefault="00D8677F" w:rsidP="001F02CF">
      <w:pPr>
        <w:numPr>
          <w:ilvl w:val="2"/>
          <w:numId w:val="1"/>
        </w:numPr>
        <w:tabs>
          <w:tab w:val="left" w:pos="993"/>
        </w:tabs>
        <w:jc w:val="both"/>
        <w:rPr>
          <w:rStyle w:val="af3"/>
          <w:rFonts w:ascii="Tahoma" w:hAnsi="Tahoma" w:cs="Tahoma"/>
        </w:rPr>
      </w:pPr>
      <w:r>
        <w:rPr>
          <w:rStyle w:val="af3"/>
          <w:rFonts w:ascii="Tahoma" w:hAnsi="Tahoma" w:cs="Tahoma"/>
        </w:rPr>
        <w:t>Эмитент Облигаций не является специализированным финансовым обществом.</w:t>
      </w:r>
    </w:p>
    <w:p w14:paraId="01F6193F" w14:textId="2831CBDB" w:rsidR="002A1AF1" w:rsidRPr="00337C11" w:rsidRDefault="002A1AF1" w:rsidP="002A1AF1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Биржа вправе принять решение о включении в </w:t>
      </w:r>
      <w:r w:rsidR="00CF13DC" w:rsidRPr="00337C11">
        <w:rPr>
          <w:rFonts w:ascii="Tahoma" w:hAnsi="Tahoma" w:cs="Tahoma"/>
          <w:sz w:val="20"/>
          <w:szCs w:val="20"/>
        </w:rPr>
        <w:t>Баз</w:t>
      </w:r>
      <w:r w:rsidR="000B1BE2" w:rsidRPr="00337C11">
        <w:rPr>
          <w:rFonts w:ascii="Tahoma" w:hAnsi="Tahoma" w:cs="Tahoma"/>
          <w:sz w:val="20"/>
          <w:szCs w:val="20"/>
        </w:rPr>
        <w:t>у</w:t>
      </w:r>
      <w:r w:rsidRPr="00337C11">
        <w:rPr>
          <w:rFonts w:ascii="Tahoma" w:hAnsi="Tahoma" w:cs="Tahoma"/>
          <w:sz w:val="20"/>
          <w:szCs w:val="20"/>
        </w:rPr>
        <w:t xml:space="preserve"> расчета выпуск</w:t>
      </w:r>
      <w:r w:rsidR="000C3E8B">
        <w:rPr>
          <w:rFonts w:ascii="Tahoma" w:hAnsi="Tahoma" w:cs="Tahoma"/>
          <w:sz w:val="20"/>
          <w:szCs w:val="20"/>
        </w:rPr>
        <w:t>ов</w:t>
      </w:r>
      <w:r w:rsidRPr="00337C11">
        <w:rPr>
          <w:rFonts w:ascii="Tahoma" w:hAnsi="Tahoma" w:cs="Tahoma"/>
          <w:sz w:val="20"/>
          <w:szCs w:val="20"/>
        </w:rPr>
        <w:t xml:space="preserve">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>ий, не соответствующи</w:t>
      </w:r>
      <w:r w:rsidR="000C3E8B">
        <w:rPr>
          <w:rFonts w:ascii="Tahoma" w:hAnsi="Tahoma" w:cs="Tahoma"/>
          <w:sz w:val="20"/>
          <w:szCs w:val="20"/>
        </w:rPr>
        <w:t>х</w:t>
      </w:r>
      <w:r w:rsidRPr="00337C11">
        <w:rPr>
          <w:rFonts w:ascii="Tahoma" w:hAnsi="Tahoma" w:cs="Tahoma"/>
          <w:sz w:val="20"/>
          <w:szCs w:val="20"/>
        </w:rPr>
        <w:t xml:space="preserve"> требованиям</w:t>
      </w:r>
      <w:r w:rsidR="00D74A79" w:rsidRPr="00337C11">
        <w:rPr>
          <w:rFonts w:ascii="Tahoma" w:hAnsi="Tahoma" w:cs="Tahoma"/>
          <w:sz w:val="20"/>
          <w:szCs w:val="20"/>
        </w:rPr>
        <w:t>,</w:t>
      </w:r>
      <w:r w:rsidRPr="00337C11">
        <w:rPr>
          <w:rFonts w:ascii="Tahoma" w:hAnsi="Tahoma" w:cs="Tahoma"/>
          <w:sz w:val="20"/>
          <w:szCs w:val="20"/>
        </w:rPr>
        <w:t xml:space="preserve"> описанн</w:t>
      </w:r>
      <w:r w:rsidR="00D74A79" w:rsidRPr="00337C11">
        <w:rPr>
          <w:rFonts w:ascii="Tahoma" w:hAnsi="Tahoma" w:cs="Tahoma"/>
          <w:sz w:val="20"/>
          <w:szCs w:val="20"/>
        </w:rPr>
        <w:t>ым</w:t>
      </w:r>
      <w:r w:rsidRPr="00337C11">
        <w:rPr>
          <w:rFonts w:ascii="Tahoma" w:hAnsi="Tahoma" w:cs="Tahoma"/>
          <w:sz w:val="20"/>
          <w:szCs w:val="20"/>
        </w:rPr>
        <w:t xml:space="preserve"> в </w:t>
      </w:r>
      <w:r w:rsidR="00D74A79" w:rsidRPr="00337C11">
        <w:rPr>
          <w:rFonts w:ascii="Tahoma" w:hAnsi="Tahoma" w:cs="Tahoma"/>
          <w:sz w:val="20"/>
          <w:szCs w:val="20"/>
        </w:rPr>
        <w:t>п</w:t>
      </w:r>
      <w:r w:rsidR="00F517B0" w:rsidRPr="00337C11">
        <w:rPr>
          <w:rFonts w:ascii="Tahoma" w:hAnsi="Tahoma" w:cs="Tahoma"/>
          <w:sz w:val="20"/>
          <w:szCs w:val="20"/>
        </w:rPr>
        <w:t>п</w:t>
      </w:r>
      <w:r w:rsidR="00D74A79" w:rsidRPr="00337C11">
        <w:rPr>
          <w:rFonts w:ascii="Tahoma" w:hAnsi="Tahoma" w:cs="Tahoma"/>
          <w:sz w:val="20"/>
          <w:szCs w:val="20"/>
        </w:rPr>
        <w:t>.3</w:t>
      </w:r>
      <w:r w:rsidRPr="00337C11">
        <w:rPr>
          <w:rFonts w:ascii="Tahoma" w:hAnsi="Tahoma" w:cs="Tahoma"/>
          <w:sz w:val="20"/>
          <w:szCs w:val="20"/>
        </w:rPr>
        <w:t>.</w:t>
      </w:r>
      <w:r w:rsidR="000C3E8B">
        <w:rPr>
          <w:rFonts w:ascii="Tahoma" w:hAnsi="Tahoma" w:cs="Tahoma"/>
          <w:sz w:val="20"/>
          <w:szCs w:val="20"/>
        </w:rPr>
        <w:t>1.</w:t>
      </w:r>
      <w:r w:rsidR="00F517B0" w:rsidRPr="00337C11">
        <w:rPr>
          <w:rFonts w:ascii="Tahoma" w:hAnsi="Tahoma" w:cs="Tahoma"/>
          <w:sz w:val="20"/>
          <w:szCs w:val="20"/>
        </w:rPr>
        <w:t>3.-3.1.</w:t>
      </w:r>
      <w:r w:rsidR="00DB1771">
        <w:rPr>
          <w:rFonts w:ascii="Tahoma" w:hAnsi="Tahoma" w:cs="Tahoma"/>
          <w:sz w:val="20"/>
          <w:szCs w:val="20"/>
        </w:rPr>
        <w:t>1</w:t>
      </w:r>
      <w:r w:rsidR="00FA188A">
        <w:rPr>
          <w:rFonts w:ascii="Tahoma" w:hAnsi="Tahoma" w:cs="Tahoma"/>
          <w:sz w:val="20"/>
          <w:szCs w:val="20"/>
        </w:rPr>
        <w:t>0</w:t>
      </w:r>
      <w:r w:rsidR="00F517B0" w:rsidRPr="00337C11">
        <w:rPr>
          <w:rFonts w:ascii="Tahoma" w:hAnsi="Tahoma" w:cs="Tahoma"/>
          <w:sz w:val="20"/>
          <w:szCs w:val="20"/>
        </w:rPr>
        <w:t>.</w:t>
      </w:r>
      <w:r w:rsidRPr="00337C11">
        <w:rPr>
          <w:rFonts w:ascii="Tahoma" w:hAnsi="Tahoma" w:cs="Tahoma"/>
          <w:sz w:val="20"/>
          <w:szCs w:val="20"/>
        </w:rPr>
        <w:t xml:space="preserve"> Методики.</w:t>
      </w:r>
    </w:p>
    <w:p w14:paraId="59334546" w14:textId="6516025A" w:rsidR="002A1AF1" w:rsidRDefault="002A1AF1" w:rsidP="00315188">
      <w:pPr>
        <w:rPr>
          <w:rFonts w:ascii="Tahoma" w:hAnsi="Tahoma" w:cs="Tahoma"/>
          <w:sz w:val="20"/>
          <w:szCs w:val="20"/>
        </w:rPr>
      </w:pPr>
    </w:p>
    <w:p w14:paraId="4DA1BAAC" w14:textId="77777777" w:rsidR="00EC6155" w:rsidRPr="00337C11" w:rsidRDefault="00EC6155" w:rsidP="00315188">
      <w:pPr>
        <w:rPr>
          <w:rFonts w:ascii="Tahoma" w:hAnsi="Tahoma" w:cs="Tahoma"/>
          <w:sz w:val="20"/>
          <w:szCs w:val="20"/>
        </w:rPr>
      </w:pPr>
    </w:p>
    <w:p w14:paraId="1EF581E6" w14:textId="77777777" w:rsidR="00CF5824" w:rsidRPr="00337C11" w:rsidRDefault="00750F57" w:rsidP="003F0B0D">
      <w:pPr>
        <w:numPr>
          <w:ilvl w:val="0"/>
          <w:numId w:val="1"/>
        </w:numPr>
        <w:outlineLvl w:val="0"/>
        <w:rPr>
          <w:rFonts w:ascii="Tahoma" w:hAnsi="Tahoma" w:cs="Tahoma"/>
          <w:b/>
          <w:sz w:val="20"/>
          <w:szCs w:val="20"/>
        </w:rPr>
      </w:pPr>
      <w:bookmarkStart w:id="14" w:name="_Toc66175826"/>
      <w:bookmarkStart w:id="15" w:name="Р_4"/>
      <w:r w:rsidRPr="00337C11">
        <w:rPr>
          <w:rFonts w:ascii="Tahoma" w:hAnsi="Tahoma" w:cs="Tahoma"/>
          <w:b/>
          <w:sz w:val="20"/>
          <w:szCs w:val="20"/>
        </w:rPr>
        <w:t>П</w:t>
      </w:r>
      <w:r w:rsidR="007B008D" w:rsidRPr="00337C11">
        <w:rPr>
          <w:rFonts w:ascii="Tahoma" w:hAnsi="Tahoma" w:cs="Tahoma"/>
          <w:b/>
          <w:sz w:val="20"/>
          <w:szCs w:val="20"/>
        </w:rPr>
        <w:t>орядок пересмотра</w:t>
      </w:r>
      <w:r w:rsidRPr="00337C11">
        <w:rPr>
          <w:rFonts w:ascii="Tahoma" w:hAnsi="Tahoma" w:cs="Tahoma"/>
          <w:b/>
          <w:sz w:val="20"/>
          <w:szCs w:val="20"/>
        </w:rPr>
        <w:t xml:space="preserve"> </w:t>
      </w:r>
      <w:r w:rsidR="00E3670F" w:rsidRPr="00337C11">
        <w:rPr>
          <w:rFonts w:ascii="Tahoma" w:hAnsi="Tahoma" w:cs="Tahoma"/>
          <w:b/>
          <w:sz w:val="20"/>
          <w:szCs w:val="20"/>
        </w:rPr>
        <w:t>Б</w:t>
      </w:r>
      <w:r w:rsidR="00CF5824" w:rsidRPr="00337C11">
        <w:rPr>
          <w:rFonts w:ascii="Tahoma" w:hAnsi="Tahoma" w:cs="Tahoma"/>
          <w:b/>
          <w:sz w:val="20"/>
          <w:szCs w:val="20"/>
        </w:rPr>
        <w:t>аз расчета</w:t>
      </w:r>
      <w:bookmarkEnd w:id="14"/>
    </w:p>
    <w:p w14:paraId="4B851B83" w14:textId="77777777" w:rsidR="0069318F" w:rsidRPr="00337C11" w:rsidRDefault="0069318F" w:rsidP="0069318F">
      <w:pPr>
        <w:ind w:left="360"/>
        <w:rPr>
          <w:rFonts w:ascii="Tahoma" w:hAnsi="Tahoma" w:cs="Tahoma"/>
          <w:b/>
          <w:sz w:val="20"/>
          <w:szCs w:val="20"/>
        </w:rPr>
      </w:pPr>
    </w:p>
    <w:p w14:paraId="4C7D4AF4" w14:textId="77777777" w:rsidR="00EE322F" w:rsidRPr="00337C11" w:rsidRDefault="00EE322F" w:rsidP="00471805">
      <w:pPr>
        <w:numPr>
          <w:ilvl w:val="1"/>
          <w:numId w:val="1"/>
        </w:numPr>
        <w:jc w:val="both"/>
        <w:rPr>
          <w:rStyle w:val="af3"/>
          <w:rFonts w:ascii="Tahoma" w:hAnsi="Tahoma" w:cs="Tahoma"/>
        </w:rPr>
      </w:pPr>
      <w:bookmarkStart w:id="16" w:name="_Toc26365654"/>
      <w:r w:rsidRPr="00337C11">
        <w:rPr>
          <w:rStyle w:val="af3"/>
          <w:rFonts w:ascii="Tahoma" w:hAnsi="Tahoma" w:cs="Tahoma"/>
        </w:rPr>
        <w:t xml:space="preserve">Включение </w:t>
      </w:r>
      <w:r w:rsidR="00CF13DC" w:rsidRPr="00337C11">
        <w:rPr>
          <w:rStyle w:val="af3"/>
          <w:rFonts w:ascii="Tahoma" w:hAnsi="Tahoma" w:cs="Tahoma"/>
        </w:rPr>
        <w:t>Облигац</w:t>
      </w:r>
      <w:r w:rsidRPr="00337C11">
        <w:rPr>
          <w:rStyle w:val="af3"/>
          <w:rFonts w:ascii="Tahoma" w:hAnsi="Tahoma" w:cs="Tahoma"/>
        </w:rPr>
        <w:t xml:space="preserve">ий в </w:t>
      </w:r>
      <w:r w:rsidR="00CF13DC" w:rsidRPr="00337C11">
        <w:rPr>
          <w:rStyle w:val="af3"/>
          <w:rFonts w:ascii="Tahoma" w:hAnsi="Tahoma" w:cs="Tahoma"/>
        </w:rPr>
        <w:t>Баз</w:t>
      </w:r>
      <w:r w:rsidR="0025307A">
        <w:rPr>
          <w:rStyle w:val="af3"/>
          <w:rFonts w:ascii="Tahoma" w:hAnsi="Tahoma" w:cs="Tahoma"/>
        </w:rPr>
        <w:t>у</w:t>
      </w:r>
      <w:r w:rsidRPr="00337C11">
        <w:rPr>
          <w:rStyle w:val="af3"/>
          <w:rFonts w:ascii="Tahoma" w:hAnsi="Tahoma" w:cs="Tahoma"/>
        </w:rPr>
        <w:t xml:space="preserve"> расчета и исключение </w:t>
      </w:r>
      <w:r w:rsidR="00CF13DC" w:rsidRPr="00337C11">
        <w:rPr>
          <w:rStyle w:val="af3"/>
          <w:rFonts w:ascii="Tahoma" w:hAnsi="Tahoma" w:cs="Tahoma"/>
        </w:rPr>
        <w:t>Облигац</w:t>
      </w:r>
      <w:r w:rsidRPr="00337C11">
        <w:rPr>
          <w:rStyle w:val="af3"/>
          <w:rFonts w:ascii="Tahoma" w:hAnsi="Tahoma" w:cs="Tahoma"/>
        </w:rPr>
        <w:t xml:space="preserve">ий из </w:t>
      </w:r>
      <w:r w:rsidR="00CF13DC" w:rsidRPr="00337C11">
        <w:rPr>
          <w:rStyle w:val="af3"/>
          <w:rFonts w:ascii="Tahoma" w:hAnsi="Tahoma" w:cs="Tahoma"/>
        </w:rPr>
        <w:t>Баз</w:t>
      </w:r>
      <w:r w:rsidR="005743B7">
        <w:rPr>
          <w:rStyle w:val="af3"/>
          <w:rFonts w:ascii="Tahoma" w:hAnsi="Tahoma" w:cs="Tahoma"/>
        </w:rPr>
        <w:t>ы</w:t>
      </w:r>
      <w:r w:rsidRPr="00337C11">
        <w:rPr>
          <w:rStyle w:val="af3"/>
          <w:rFonts w:ascii="Tahoma" w:hAnsi="Tahoma" w:cs="Tahoma"/>
        </w:rPr>
        <w:t xml:space="preserve"> расчета осуществляется при пересмотре </w:t>
      </w:r>
      <w:r w:rsidR="00CF13DC" w:rsidRPr="00337C11">
        <w:rPr>
          <w:rStyle w:val="af3"/>
          <w:rFonts w:ascii="Tahoma" w:hAnsi="Tahoma" w:cs="Tahoma"/>
        </w:rPr>
        <w:t>Баз</w:t>
      </w:r>
      <w:r w:rsidRPr="00337C11">
        <w:rPr>
          <w:rStyle w:val="af3"/>
          <w:rFonts w:ascii="Tahoma" w:hAnsi="Tahoma" w:cs="Tahoma"/>
        </w:rPr>
        <w:t xml:space="preserve"> расчета решением Биржи.</w:t>
      </w:r>
    </w:p>
    <w:p w14:paraId="7DB14EB9" w14:textId="77777777" w:rsidR="00EE322F" w:rsidRPr="00337C11" w:rsidRDefault="00EE322F" w:rsidP="00471805">
      <w:pPr>
        <w:numPr>
          <w:ilvl w:val="1"/>
          <w:numId w:val="1"/>
        </w:numPr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lastRenderedPageBreak/>
        <w:t xml:space="preserve">Очередной пересмотр </w:t>
      </w:r>
      <w:r w:rsidR="00CF13DC" w:rsidRPr="00337C11">
        <w:rPr>
          <w:rStyle w:val="af3"/>
          <w:rFonts w:ascii="Tahoma" w:hAnsi="Tahoma" w:cs="Tahoma"/>
        </w:rPr>
        <w:t>Баз</w:t>
      </w:r>
      <w:r w:rsidRPr="00337C11">
        <w:rPr>
          <w:rStyle w:val="af3"/>
          <w:rFonts w:ascii="Tahoma" w:hAnsi="Tahoma" w:cs="Tahoma"/>
        </w:rPr>
        <w:t xml:space="preserve"> расчета осуществляется не чаще одного раза в квартал, за исключением случаев, предусмотренных настоящей Методикой. Пересмотренные </w:t>
      </w:r>
      <w:r w:rsidR="00CF13DC" w:rsidRPr="00337C11">
        <w:rPr>
          <w:rStyle w:val="af3"/>
          <w:rFonts w:ascii="Tahoma" w:hAnsi="Tahoma" w:cs="Tahoma"/>
        </w:rPr>
        <w:t>Баз</w:t>
      </w:r>
      <w:r w:rsidRPr="00337C11">
        <w:rPr>
          <w:rStyle w:val="af3"/>
          <w:rFonts w:ascii="Tahoma" w:hAnsi="Tahoma" w:cs="Tahoma"/>
        </w:rPr>
        <w:t xml:space="preserve">ы расчета вступают в силу с начала основной торговой сессии </w:t>
      </w:r>
      <w:r w:rsidR="00713595" w:rsidRPr="00337C11">
        <w:rPr>
          <w:rStyle w:val="af3"/>
          <w:rFonts w:ascii="Tahoma" w:hAnsi="Tahoma" w:cs="Tahoma"/>
        </w:rPr>
        <w:t>первого торгового дня</w:t>
      </w:r>
      <w:r w:rsidRPr="00337C11">
        <w:rPr>
          <w:rStyle w:val="af3"/>
          <w:rFonts w:ascii="Tahoma" w:hAnsi="Tahoma" w:cs="Tahoma"/>
        </w:rPr>
        <w:t xml:space="preserve"> марта, июня, сентября</w:t>
      </w:r>
      <w:r w:rsidR="00713595" w:rsidRPr="00337C11">
        <w:rPr>
          <w:rStyle w:val="af3"/>
          <w:rFonts w:ascii="Tahoma" w:hAnsi="Tahoma" w:cs="Tahoma"/>
        </w:rPr>
        <w:t>,</w:t>
      </w:r>
      <w:r w:rsidRPr="00337C11">
        <w:rPr>
          <w:rStyle w:val="af3"/>
          <w:rFonts w:ascii="Tahoma" w:hAnsi="Tahoma" w:cs="Tahoma"/>
        </w:rPr>
        <w:t xml:space="preserve"> декабря. Решением Биржи могут быть установлены иные даты вступления в силу пересмотренн</w:t>
      </w:r>
      <w:r w:rsidR="004B678C" w:rsidRPr="00337C11">
        <w:rPr>
          <w:rStyle w:val="af3"/>
          <w:rFonts w:ascii="Tahoma" w:hAnsi="Tahoma" w:cs="Tahoma"/>
        </w:rPr>
        <w:t>ых</w:t>
      </w:r>
      <w:r w:rsidRPr="00337C11">
        <w:rPr>
          <w:rStyle w:val="af3"/>
          <w:rFonts w:ascii="Tahoma" w:hAnsi="Tahoma" w:cs="Tahoma"/>
        </w:rPr>
        <w:t xml:space="preserve"> </w:t>
      </w:r>
      <w:r w:rsidR="00CF13DC" w:rsidRPr="00337C11">
        <w:rPr>
          <w:rStyle w:val="af3"/>
          <w:rFonts w:ascii="Tahoma" w:hAnsi="Tahoma" w:cs="Tahoma"/>
        </w:rPr>
        <w:t>Баз</w:t>
      </w:r>
      <w:r w:rsidRPr="00337C11">
        <w:rPr>
          <w:rStyle w:val="af3"/>
          <w:rFonts w:ascii="Tahoma" w:hAnsi="Tahoma" w:cs="Tahoma"/>
        </w:rPr>
        <w:t xml:space="preserve"> расчета.</w:t>
      </w:r>
    </w:p>
    <w:p w14:paraId="1626187B" w14:textId="77777777" w:rsidR="00EE322F" w:rsidRPr="00337C11" w:rsidRDefault="00EE322F" w:rsidP="00471805">
      <w:pPr>
        <w:numPr>
          <w:ilvl w:val="1"/>
          <w:numId w:val="1"/>
        </w:numPr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 xml:space="preserve">Внеочередной пересмотр </w:t>
      </w:r>
      <w:r w:rsidR="00CF13DC" w:rsidRPr="00337C11">
        <w:rPr>
          <w:rStyle w:val="af3"/>
          <w:rFonts w:ascii="Tahoma" w:hAnsi="Tahoma" w:cs="Tahoma"/>
        </w:rPr>
        <w:t>Баз</w:t>
      </w:r>
      <w:r w:rsidRPr="00337C11">
        <w:rPr>
          <w:rStyle w:val="af3"/>
          <w:rFonts w:ascii="Tahoma" w:hAnsi="Tahoma" w:cs="Tahoma"/>
        </w:rPr>
        <w:t xml:space="preserve"> расчета может быть осуществлен</w:t>
      </w:r>
      <w:r w:rsidR="0015082F" w:rsidRPr="00337C11">
        <w:rPr>
          <w:rStyle w:val="af3"/>
          <w:rFonts w:ascii="Tahoma" w:hAnsi="Tahoma" w:cs="Tahoma"/>
        </w:rPr>
        <w:t xml:space="preserve"> в дату, определяемую решением Биржи,</w:t>
      </w:r>
      <w:r w:rsidRPr="00337C11">
        <w:rPr>
          <w:rStyle w:val="af3"/>
          <w:rFonts w:ascii="Tahoma" w:hAnsi="Tahoma" w:cs="Tahoma"/>
        </w:rPr>
        <w:t xml:space="preserve"> в случае возникновения следующих событий:</w:t>
      </w:r>
    </w:p>
    <w:p w14:paraId="4E85D12B" w14:textId="77777777" w:rsidR="00182F52" w:rsidRPr="00337C11" w:rsidRDefault="001A19CC" w:rsidP="00471805">
      <w:pPr>
        <w:ind w:left="1416"/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 xml:space="preserve">- </w:t>
      </w:r>
      <w:r w:rsidR="006F4A18" w:rsidRPr="00337C11">
        <w:rPr>
          <w:rStyle w:val="af3"/>
          <w:rFonts w:ascii="Tahoma" w:hAnsi="Tahoma" w:cs="Tahoma"/>
        </w:rPr>
        <w:t>п</w:t>
      </w:r>
      <w:r w:rsidR="00182F52" w:rsidRPr="00337C11">
        <w:rPr>
          <w:rStyle w:val="af3"/>
          <w:rFonts w:ascii="Tahoma" w:hAnsi="Tahoma" w:cs="Tahoma"/>
        </w:rPr>
        <w:t xml:space="preserve">ри исключении выпуска </w:t>
      </w:r>
      <w:r w:rsidR="00CF13DC" w:rsidRPr="00337C11">
        <w:rPr>
          <w:rStyle w:val="af3"/>
          <w:rFonts w:ascii="Tahoma" w:hAnsi="Tahoma" w:cs="Tahoma"/>
        </w:rPr>
        <w:t>Облигац</w:t>
      </w:r>
      <w:r w:rsidR="00182F52" w:rsidRPr="00337C11">
        <w:rPr>
          <w:rStyle w:val="af3"/>
          <w:rFonts w:ascii="Tahoma" w:hAnsi="Tahoma" w:cs="Tahoma"/>
        </w:rPr>
        <w:t xml:space="preserve">ий из списка ценных бумаг, допущенных к торгам на Бирже (прекращении торгов соответствующим выпуском </w:t>
      </w:r>
      <w:r w:rsidR="00CF13DC" w:rsidRPr="00337C11">
        <w:rPr>
          <w:rStyle w:val="af3"/>
          <w:rFonts w:ascii="Tahoma" w:hAnsi="Tahoma" w:cs="Tahoma"/>
        </w:rPr>
        <w:t>Облигац</w:t>
      </w:r>
      <w:r w:rsidR="00182F52" w:rsidRPr="00337C11">
        <w:rPr>
          <w:rStyle w:val="af3"/>
          <w:rFonts w:ascii="Tahoma" w:hAnsi="Tahoma" w:cs="Tahoma"/>
        </w:rPr>
        <w:t>ий на Бирже)</w:t>
      </w:r>
      <w:r w:rsidR="006F4A18" w:rsidRPr="00337C11">
        <w:rPr>
          <w:rStyle w:val="af3"/>
          <w:rFonts w:ascii="Tahoma" w:hAnsi="Tahoma" w:cs="Tahoma"/>
        </w:rPr>
        <w:t>;</w:t>
      </w:r>
    </w:p>
    <w:p w14:paraId="7EB63815" w14:textId="4212B5E9" w:rsidR="001A19CC" w:rsidRDefault="001A19CC" w:rsidP="00471805">
      <w:pPr>
        <w:ind w:left="1416"/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 xml:space="preserve">- </w:t>
      </w:r>
      <w:r w:rsidR="006F4A18" w:rsidRPr="00337C11">
        <w:rPr>
          <w:rStyle w:val="af3"/>
          <w:rFonts w:ascii="Tahoma" w:hAnsi="Tahoma" w:cs="Tahoma"/>
        </w:rPr>
        <w:t>в</w:t>
      </w:r>
      <w:r w:rsidRPr="00337C11">
        <w:rPr>
          <w:rStyle w:val="af3"/>
          <w:rFonts w:ascii="Tahoma" w:hAnsi="Tahoma" w:cs="Tahoma"/>
        </w:rPr>
        <w:t xml:space="preserve"> случае неисполнения </w:t>
      </w:r>
      <w:r w:rsidR="00E00610">
        <w:rPr>
          <w:rStyle w:val="af3"/>
          <w:rFonts w:ascii="Tahoma" w:hAnsi="Tahoma" w:cs="Tahoma"/>
        </w:rPr>
        <w:t>э</w:t>
      </w:r>
      <w:r w:rsidRPr="00337C11">
        <w:rPr>
          <w:rStyle w:val="af3"/>
          <w:rFonts w:ascii="Tahoma" w:hAnsi="Tahoma" w:cs="Tahoma"/>
        </w:rPr>
        <w:t xml:space="preserve">митентом </w:t>
      </w:r>
      <w:r w:rsidR="00CF13DC" w:rsidRPr="00337C11">
        <w:rPr>
          <w:rStyle w:val="af3"/>
          <w:rFonts w:ascii="Tahoma" w:hAnsi="Tahoma" w:cs="Tahoma"/>
        </w:rPr>
        <w:t>Облигац</w:t>
      </w:r>
      <w:r w:rsidRPr="00337C11">
        <w:rPr>
          <w:rStyle w:val="af3"/>
          <w:rFonts w:ascii="Tahoma" w:hAnsi="Tahoma" w:cs="Tahoma"/>
        </w:rPr>
        <w:t xml:space="preserve">ий, включенных в </w:t>
      </w:r>
      <w:r w:rsidR="00CF13DC" w:rsidRPr="00337C11">
        <w:rPr>
          <w:rStyle w:val="af3"/>
          <w:rFonts w:ascii="Tahoma" w:hAnsi="Tahoma" w:cs="Tahoma"/>
        </w:rPr>
        <w:t>Баз</w:t>
      </w:r>
      <w:r w:rsidRPr="00337C11">
        <w:rPr>
          <w:rStyle w:val="af3"/>
          <w:rFonts w:ascii="Tahoma" w:hAnsi="Tahoma" w:cs="Tahoma"/>
        </w:rPr>
        <w:t xml:space="preserve">у расчета </w:t>
      </w:r>
      <w:r w:rsidR="00E92BEC" w:rsidRPr="00337C11">
        <w:rPr>
          <w:rStyle w:val="af3"/>
          <w:rFonts w:ascii="Tahoma" w:hAnsi="Tahoma" w:cs="Tahoma"/>
        </w:rPr>
        <w:t>Индекс</w:t>
      </w:r>
      <w:r w:rsidRPr="00337C11">
        <w:rPr>
          <w:rStyle w:val="af3"/>
          <w:rFonts w:ascii="Tahoma" w:hAnsi="Tahoma" w:cs="Tahoma"/>
        </w:rPr>
        <w:t xml:space="preserve">а, в полном объеме обязательства по выплате купонного дохода, выкупу по оферте, погашению выпуска или выпусков </w:t>
      </w:r>
      <w:r w:rsidR="00CF13DC" w:rsidRPr="00337C11">
        <w:rPr>
          <w:rStyle w:val="af3"/>
          <w:rFonts w:ascii="Tahoma" w:hAnsi="Tahoma" w:cs="Tahoma"/>
        </w:rPr>
        <w:t>Облигац</w:t>
      </w:r>
      <w:r w:rsidRPr="00337C11">
        <w:rPr>
          <w:rStyle w:val="af3"/>
          <w:rFonts w:ascii="Tahoma" w:hAnsi="Tahoma" w:cs="Tahoma"/>
        </w:rPr>
        <w:t xml:space="preserve">ий данного </w:t>
      </w:r>
      <w:r w:rsidR="00DA5A01">
        <w:rPr>
          <w:rStyle w:val="af3"/>
          <w:rFonts w:ascii="Tahoma" w:hAnsi="Tahoma" w:cs="Tahoma"/>
        </w:rPr>
        <w:t>э</w:t>
      </w:r>
      <w:r w:rsidRPr="00337C11">
        <w:rPr>
          <w:rStyle w:val="af3"/>
          <w:rFonts w:ascii="Tahoma" w:hAnsi="Tahoma" w:cs="Tahoma"/>
        </w:rPr>
        <w:t>митента, допущенных к торгам на Бирже</w:t>
      </w:r>
      <w:r w:rsidR="00E53DC7" w:rsidRPr="00337C11">
        <w:rPr>
          <w:rStyle w:val="af3"/>
          <w:rFonts w:ascii="Tahoma" w:hAnsi="Tahoma" w:cs="Tahoma"/>
        </w:rPr>
        <w:t>;</w:t>
      </w:r>
    </w:p>
    <w:p w14:paraId="4FB742A3" w14:textId="3FEF1AFF" w:rsidR="00F56CC8" w:rsidRPr="00D36EFF" w:rsidRDefault="00F56CC8" w:rsidP="00F56CC8">
      <w:pPr>
        <w:ind w:left="1416"/>
        <w:jc w:val="both"/>
        <w:rPr>
          <w:rStyle w:val="af3"/>
          <w:rFonts w:ascii="Tahoma" w:hAnsi="Tahoma" w:cs="Tahoma"/>
        </w:rPr>
      </w:pPr>
      <w:r w:rsidRPr="00D36EFF">
        <w:rPr>
          <w:rStyle w:val="af3"/>
          <w:rFonts w:ascii="Tahoma" w:hAnsi="Tahoma" w:cs="Tahoma"/>
        </w:rPr>
        <w:t>- в случае</w:t>
      </w:r>
      <w:r w:rsidR="001279F6">
        <w:rPr>
          <w:rStyle w:val="af3"/>
          <w:rFonts w:ascii="Tahoma" w:hAnsi="Tahoma" w:cs="Tahoma"/>
        </w:rPr>
        <w:t xml:space="preserve"> </w:t>
      </w:r>
      <w:r w:rsidR="00DF7508">
        <w:rPr>
          <w:rStyle w:val="af3"/>
          <w:rFonts w:ascii="Tahoma" w:hAnsi="Tahoma" w:cs="Tahoma"/>
        </w:rPr>
        <w:t xml:space="preserve">отзыва </w:t>
      </w:r>
      <w:r w:rsidR="001279F6" w:rsidRPr="00997CD8">
        <w:rPr>
          <w:rStyle w:val="af3"/>
          <w:rFonts w:ascii="Tahoma" w:hAnsi="Tahoma" w:cs="Tahoma"/>
        </w:rPr>
        <w:t>Национальным рейтинговым</w:t>
      </w:r>
      <w:r w:rsidR="00DF7508">
        <w:rPr>
          <w:rStyle w:val="af3"/>
          <w:rFonts w:ascii="Tahoma" w:hAnsi="Tahoma" w:cs="Tahoma"/>
        </w:rPr>
        <w:t xml:space="preserve"> агентством</w:t>
      </w:r>
      <w:r w:rsidR="001279F6" w:rsidRPr="00997CD8">
        <w:rPr>
          <w:rStyle w:val="af3"/>
          <w:rFonts w:ascii="Tahoma" w:hAnsi="Tahoma" w:cs="Tahoma"/>
        </w:rPr>
        <w:t xml:space="preserve"> </w:t>
      </w:r>
      <w:r w:rsidR="00C804E0">
        <w:rPr>
          <w:rStyle w:val="af3"/>
          <w:rFonts w:ascii="Tahoma" w:hAnsi="Tahoma" w:cs="Tahoma"/>
        </w:rPr>
        <w:t>К</w:t>
      </w:r>
      <w:r w:rsidR="00DF7508">
        <w:rPr>
          <w:rStyle w:val="af3"/>
          <w:rFonts w:ascii="Tahoma" w:hAnsi="Tahoma" w:cs="Tahoma"/>
        </w:rPr>
        <w:t xml:space="preserve">редитного рейтинга у </w:t>
      </w:r>
      <w:r w:rsidR="001279F6">
        <w:rPr>
          <w:rStyle w:val="af3"/>
          <w:rFonts w:ascii="Tahoma" w:hAnsi="Tahoma" w:cs="Tahoma"/>
        </w:rPr>
        <w:t>Эмитент</w:t>
      </w:r>
      <w:r w:rsidR="00DF7508">
        <w:rPr>
          <w:rStyle w:val="af3"/>
          <w:rFonts w:ascii="Tahoma" w:hAnsi="Tahoma" w:cs="Tahoma"/>
        </w:rPr>
        <w:t>а</w:t>
      </w:r>
      <w:r w:rsidR="001279F6">
        <w:rPr>
          <w:rStyle w:val="af3"/>
          <w:rFonts w:ascii="Tahoma" w:hAnsi="Tahoma" w:cs="Tahoma"/>
        </w:rPr>
        <w:t xml:space="preserve"> и/или выпуск</w:t>
      </w:r>
      <w:r w:rsidR="00DF7508">
        <w:rPr>
          <w:rStyle w:val="af3"/>
          <w:rFonts w:ascii="Tahoma" w:hAnsi="Tahoma" w:cs="Tahoma"/>
        </w:rPr>
        <w:t>а</w:t>
      </w:r>
      <w:r w:rsidR="001279F6">
        <w:rPr>
          <w:rStyle w:val="af3"/>
          <w:rFonts w:ascii="Tahoma" w:hAnsi="Tahoma" w:cs="Tahoma"/>
        </w:rPr>
        <w:t xml:space="preserve"> Облигаций</w:t>
      </w:r>
      <w:r w:rsidR="00DF7508">
        <w:rPr>
          <w:rStyle w:val="af3"/>
          <w:rFonts w:ascii="Tahoma" w:hAnsi="Tahoma" w:cs="Tahoma"/>
        </w:rPr>
        <w:t xml:space="preserve"> или понижения </w:t>
      </w:r>
      <w:r w:rsidR="00DF7508" w:rsidRPr="00997CD8">
        <w:rPr>
          <w:rStyle w:val="af3"/>
          <w:rFonts w:ascii="Tahoma" w:hAnsi="Tahoma" w:cs="Tahoma"/>
        </w:rPr>
        <w:t>Национальным рейтинговым агентств</w:t>
      </w:r>
      <w:r w:rsidR="00DF7508">
        <w:rPr>
          <w:rStyle w:val="af3"/>
          <w:rFonts w:ascii="Tahoma" w:hAnsi="Tahoma" w:cs="Tahoma"/>
        </w:rPr>
        <w:t>о</w:t>
      </w:r>
      <w:r w:rsidR="00DF7508" w:rsidRPr="00997CD8">
        <w:rPr>
          <w:rStyle w:val="af3"/>
          <w:rFonts w:ascii="Tahoma" w:hAnsi="Tahoma" w:cs="Tahoma"/>
        </w:rPr>
        <w:t>м</w:t>
      </w:r>
      <w:r w:rsidR="00DF7508">
        <w:rPr>
          <w:rStyle w:val="af3"/>
          <w:rFonts w:ascii="Tahoma" w:hAnsi="Tahoma" w:cs="Tahoma"/>
        </w:rPr>
        <w:t xml:space="preserve"> </w:t>
      </w:r>
      <w:r w:rsidR="00C804E0">
        <w:rPr>
          <w:rStyle w:val="af3"/>
          <w:rFonts w:ascii="Tahoma" w:hAnsi="Tahoma" w:cs="Tahoma"/>
        </w:rPr>
        <w:t>К</w:t>
      </w:r>
      <w:r w:rsidR="00DF7508">
        <w:rPr>
          <w:rStyle w:val="af3"/>
          <w:rFonts w:ascii="Tahoma" w:hAnsi="Tahoma" w:cs="Tahoma"/>
        </w:rPr>
        <w:t>редитного рейтинга</w:t>
      </w:r>
      <w:r w:rsidR="00DF7508" w:rsidRPr="00997CD8">
        <w:rPr>
          <w:rStyle w:val="af3"/>
          <w:rFonts w:ascii="Tahoma" w:hAnsi="Tahoma" w:cs="Tahoma"/>
        </w:rPr>
        <w:t xml:space="preserve"> </w:t>
      </w:r>
      <w:r w:rsidR="00DF7508">
        <w:rPr>
          <w:rStyle w:val="af3"/>
          <w:rFonts w:ascii="Tahoma" w:hAnsi="Tahoma" w:cs="Tahoma"/>
        </w:rPr>
        <w:t>Эмитента и/или выпуска Облигаций</w:t>
      </w:r>
      <w:r w:rsidRPr="00D36EFF">
        <w:rPr>
          <w:rStyle w:val="af3"/>
          <w:rFonts w:ascii="Tahoma" w:hAnsi="Tahoma" w:cs="Tahoma"/>
        </w:rPr>
        <w:t>;</w:t>
      </w:r>
    </w:p>
    <w:p w14:paraId="213FEE25" w14:textId="77777777" w:rsidR="00292F26" w:rsidRPr="00337C11" w:rsidRDefault="00292F26" w:rsidP="00471805">
      <w:pPr>
        <w:ind w:left="1416"/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 xml:space="preserve">- в иных случаях, которые могут оказать существенное влияние на расчет </w:t>
      </w:r>
      <w:r w:rsidR="00E92BEC" w:rsidRPr="00337C11">
        <w:rPr>
          <w:rStyle w:val="af3"/>
          <w:rFonts w:ascii="Tahoma" w:hAnsi="Tahoma" w:cs="Tahoma"/>
        </w:rPr>
        <w:t>Индекс</w:t>
      </w:r>
      <w:r w:rsidR="00E2262C" w:rsidRPr="00337C11">
        <w:rPr>
          <w:rStyle w:val="af3"/>
          <w:rFonts w:ascii="Tahoma" w:hAnsi="Tahoma" w:cs="Tahoma"/>
        </w:rPr>
        <w:t>а</w:t>
      </w:r>
      <w:r w:rsidRPr="00337C11">
        <w:rPr>
          <w:rStyle w:val="af3"/>
          <w:rFonts w:ascii="Tahoma" w:hAnsi="Tahoma" w:cs="Tahoma"/>
        </w:rPr>
        <w:t>.</w:t>
      </w:r>
    </w:p>
    <w:bookmarkEnd w:id="16"/>
    <w:p w14:paraId="2C9FD4C3" w14:textId="77777777" w:rsidR="0015082F" w:rsidRPr="00337C11" w:rsidRDefault="0015082F" w:rsidP="00471805">
      <w:pPr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>С даты</w:t>
      </w:r>
      <w:r w:rsidR="00CA4BC3" w:rsidRPr="00337C11">
        <w:rPr>
          <w:rStyle w:val="af3"/>
          <w:rFonts w:ascii="Tahoma" w:hAnsi="Tahoma" w:cs="Tahoma"/>
        </w:rPr>
        <w:t xml:space="preserve"> пересмотра</w:t>
      </w:r>
      <w:r w:rsidRPr="00337C11">
        <w:rPr>
          <w:rStyle w:val="af3"/>
          <w:rFonts w:ascii="Tahoma" w:hAnsi="Tahoma" w:cs="Tahoma"/>
        </w:rPr>
        <w:t xml:space="preserve"> </w:t>
      </w:r>
      <w:r w:rsidR="00CF13DC" w:rsidRPr="00337C11">
        <w:rPr>
          <w:rStyle w:val="af3"/>
          <w:rFonts w:ascii="Tahoma" w:hAnsi="Tahoma" w:cs="Tahoma"/>
        </w:rPr>
        <w:t>Баз</w:t>
      </w:r>
      <w:r w:rsidRPr="00337C11">
        <w:rPr>
          <w:rStyle w:val="af3"/>
          <w:rFonts w:ascii="Tahoma" w:hAnsi="Tahoma" w:cs="Tahoma"/>
        </w:rPr>
        <w:t xml:space="preserve">ы расчета, расчет </w:t>
      </w:r>
      <w:r w:rsidR="00E92BEC" w:rsidRPr="00337C11">
        <w:rPr>
          <w:rStyle w:val="af3"/>
          <w:rFonts w:ascii="Tahoma" w:hAnsi="Tahoma" w:cs="Tahoma"/>
        </w:rPr>
        <w:t>Индекс</w:t>
      </w:r>
      <w:r w:rsidRPr="00337C11">
        <w:rPr>
          <w:rStyle w:val="af3"/>
          <w:rFonts w:ascii="Tahoma" w:hAnsi="Tahoma" w:cs="Tahoma"/>
        </w:rPr>
        <w:t xml:space="preserve">а производится с использованием новых значений весовых коэффициентов </w:t>
      </w:r>
      <w:r w:rsidR="00CF13DC" w:rsidRPr="00337C11">
        <w:rPr>
          <w:rStyle w:val="af3"/>
          <w:rFonts w:ascii="Tahoma" w:hAnsi="Tahoma" w:cs="Tahoma"/>
        </w:rPr>
        <w:t>Облигац</w:t>
      </w:r>
      <w:r w:rsidRPr="00337C11">
        <w:rPr>
          <w:rStyle w:val="af3"/>
          <w:rFonts w:ascii="Tahoma" w:hAnsi="Tahoma" w:cs="Tahoma"/>
        </w:rPr>
        <w:t xml:space="preserve">ий, включенных в </w:t>
      </w:r>
      <w:r w:rsidR="00CF13DC" w:rsidRPr="00337C11">
        <w:rPr>
          <w:rStyle w:val="af3"/>
          <w:rFonts w:ascii="Tahoma" w:hAnsi="Tahoma" w:cs="Tahoma"/>
        </w:rPr>
        <w:t>Баз</w:t>
      </w:r>
      <w:r w:rsidRPr="00337C11">
        <w:rPr>
          <w:rStyle w:val="af3"/>
          <w:rFonts w:ascii="Tahoma" w:hAnsi="Tahoma" w:cs="Tahoma"/>
        </w:rPr>
        <w:t xml:space="preserve">у расчета </w:t>
      </w:r>
      <w:r w:rsidR="00E92BEC" w:rsidRPr="00337C11">
        <w:rPr>
          <w:rStyle w:val="af3"/>
          <w:rFonts w:ascii="Tahoma" w:hAnsi="Tahoma" w:cs="Tahoma"/>
        </w:rPr>
        <w:t>Индекс</w:t>
      </w:r>
      <w:r w:rsidRPr="00337C11">
        <w:rPr>
          <w:rStyle w:val="af3"/>
          <w:rFonts w:ascii="Tahoma" w:hAnsi="Tahoma" w:cs="Tahoma"/>
        </w:rPr>
        <w:t xml:space="preserve">а, рассчитанных на основе информации об </w:t>
      </w:r>
      <w:r w:rsidR="00CF13DC" w:rsidRPr="00337C11">
        <w:rPr>
          <w:rStyle w:val="af3"/>
          <w:rFonts w:ascii="Tahoma" w:hAnsi="Tahoma" w:cs="Tahoma"/>
        </w:rPr>
        <w:t>Облигац</w:t>
      </w:r>
      <w:r w:rsidRPr="00337C11">
        <w:rPr>
          <w:rStyle w:val="af3"/>
          <w:rFonts w:ascii="Tahoma" w:hAnsi="Tahoma" w:cs="Tahoma"/>
        </w:rPr>
        <w:t xml:space="preserve">иях на дату, предшествующую дате </w:t>
      </w:r>
      <w:r w:rsidR="00CA4BC3" w:rsidRPr="00337C11">
        <w:rPr>
          <w:rStyle w:val="af3"/>
          <w:rFonts w:ascii="Tahoma" w:hAnsi="Tahoma" w:cs="Tahoma"/>
        </w:rPr>
        <w:t xml:space="preserve">вступления в силу новых </w:t>
      </w:r>
      <w:r w:rsidR="00CF13DC" w:rsidRPr="00337C11">
        <w:rPr>
          <w:rStyle w:val="af3"/>
          <w:rFonts w:ascii="Tahoma" w:hAnsi="Tahoma" w:cs="Tahoma"/>
        </w:rPr>
        <w:t>Баз</w:t>
      </w:r>
      <w:r w:rsidRPr="00337C11">
        <w:rPr>
          <w:rStyle w:val="af3"/>
          <w:rFonts w:ascii="Tahoma" w:hAnsi="Tahoma" w:cs="Tahoma"/>
        </w:rPr>
        <w:t xml:space="preserve"> расчета.</w:t>
      </w:r>
    </w:p>
    <w:p w14:paraId="0AB21615" w14:textId="3976E5FB" w:rsidR="004F740C" w:rsidRPr="00337C11" w:rsidRDefault="004F740C" w:rsidP="00471805">
      <w:pPr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337C11">
        <w:rPr>
          <w:rStyle w:val="af3"/>
          <w:rFonts w:ascii="Tahoma" w:hAnsi="Tahoma" w:cs="Tahoma"/>
        </w:rPr>
        <w:t xml:space="preserve">В случае приостановки (прекращения) торгов выпуском </w:t>
      </w:r>
      <w:r w:rsidR="00CF13DC" w:rsidRPr="00337C11">
        <w:rPr>
          <w:rStyle w:val="af3"/>
          <w:rFonts w:ascii="Tahoma" w:hAnsi="Tahoma" w:cs="Tahoma"/>
        </w:rPr>
        <w:t>Облигац</w:t>
      </w:r>
      <w:r w:rsidRPr="00337C11">
        <w:rPr>
          <w:rStyle w:val="af3"/>
          <w:rFonts w:ascii="Tahoma" w:hAnsi="Tahoma" w:cs="Tahoma"/>
        </w:rPr>
        <w:t xml:space="preserve">ий, включенным в </w:t>
      </w:r>
      <w:r w:rsidR="00CF13DC" w:rsidRPr="00337C11">
        <w:rPr>
          <w:rStyle w:val="af3"/>
          <w:rFonts w:ascii="Tahoma" w:hAnsi="Tahoma" w:cs="Tahoma"/>
        </w:rPr>
        <w:t>Баз</w:t>
      </w:r>
      <w:r w:rsidRPr="00337C11">
        <w:rPr>
          <w:rStyle w:val="af3"/>
          <w:rFonts w:ascii="Tahoma" w:hAnsi="Tahoma" w:cs="Tahoma"/>
        </w:rPr>
        <w:t xml:space="preserve">у расчета </w:t>
      </w:r>
      <w:r w:rsidR="00E92BEC" w:rsidRPr="00337C11">
        <w:rPr>
          <w:rStyle w:val="af3"/>
          <w:rFonts w:ascii="Tahoma" w:hAnsi="Tahoma" w:cs="Tahoma"/>
        </w:rPr>
        <w:t>Индекс</w:t>
      </w:r>
      <w:r w:rsidRPr="00337C11">
        <w:rPr>
          <w:rStyle w:val="af3"/>
          <w:rFonts w:ascii="Tahoma" w:hAnsi="Tahoma" w:cs="Tahoma"/>
        </w:rPr>
        <w:t xml:space="preserve">а в период приостановки торгов выпуском </w:t>
      </w:r>
      <w:r w:rsidR="00CF13DC" w:rsidRPr="00337C11">
        <w:rPr>
          <w:rStyle w:val="af3"/>
          <w:rFonts w:ascii="Tahoma" w:hAnsi="Tahoma" w:cs="Tahoma"/>
        </w:rPr>
        <w:t>Облигац</w:t>
      </w:r>
      <w:r w:rsidRPr="00337C11">
        <w:rPr>
          <w:rStyle w:val="af3"/>
          <w:rFonts w:ascii="Tahoma" w:hAnsi="Tahoma" w:cs="Tahoma"/>
        </w:rPr>
        <w:t xml:space="preserve">ий (до момента возобновления торгов или до даты исключения данного выпуска из </w:t>
      </w:r>
      <w:r w:rsidR="00CF13DC" w:rsidRPr="00337C11">
        <w:rPr>
          <w:rStyle w:val="af3"/>
          <w:rFonts w:ascii="Tahoma" w:hAnsi="Tahoma" w:cs="Tahoma"/>
        </w:rPr>
        <w:t>Баз</w:t>
      </w:r>
      <w:r w:rsidRPr="00337C11">
        <w:rPr>
          <w:rStyle w:val="af3"/>
          <w:rFonts w:ascii="Tahoma" w:hAnsi="Tahoma" w:cs="Tahoma"/>
        </w:rPr>
        <w:t>ы расчета) используется последнее значение средневзвешенной цены указанного выпуска</w:t>
      </w:r>
      <w:r w:rsidR="006D0733">
        <w:rPr>
          <w:rStyle w:val="af3"/>
          <w:rFonts w:ascii="Tahoma" w:hAnsi="Tahoma" w:cs="Tahoma"/>
        </w:rPr>
        <w:t xml:space="preserve"> Облигаций</w:t>
      </w:r>
      <w:r w:rsidRPr="00337C11">
        <w:rPr>
          <w:rStyle w:val="af3"/>
          <w:rFonts w:ascii="Tahoma" w:hAnsi="Tahoma" w:cs="Tahoma"/>
        </w:rPr>
        <w:t>.</w:t>
      </w:r>
    </w:p>
    <w:p w14:paraId="6D05E3EA" w14:textId="77777777" w:rsidR="009F4D1F" w:rsidRPr="00337C11" w:rsidRDefault="009F4D1F" w:rsidP="00315188">
      <w:pPr>
        <w:rPr>
          <w:rFonts w:ascii="Tahoma" w:hAnsi="Tahoma" w:cs="Tahoma"/>
          <w:sz w:val="20"/>
          <w:szCs w:val="20"/>
        </w:rPr>
      </w:pPr>
      <w:bookmarkStart w:id="17" w:name="_Toc372540155"/>
      <w:bookmarkStart w:id="18" w:name="_Toc372540156"/>
      <w:bookmarkEnd w:id="15"/>
      <w:bookmarkEnd w:id="17"/>
      <w:bookmarkEnd w:id="18"/>
    </w:p>
    <w:p w14:paraId="1605825E" w14:textId="77777777" w:rsidR="009F4D1F" w:rsidRPr="00337C11" w:rsidRDefault="009F4D1F" w:rsidP="00315188">
      <w:pPr>
        <w:rPr>
          <w:rFonts w:ascii="Tahoma" w:hAnsi="Tahoma" w:cs="Tahoma"/>
          <w:sz w:val="20"/>
          <w:szCs w:val="20"/>
        </w:rPr>
      </w:pPr>
    </w:p>
    <w:p w14:paraId="6C671B73" w14:textId="77777777" w:rsidR="00E2713E" w:rsidRPr="00337C11" w:rsidRDefault="00AA556F" w:rsidP="00B74EE3">
      <w:pPr>
        <w:numPr>
          <w:ilvl w:val="0"/>
          <w:numId w:val="1"/>
        </w:numPr>
        <w:outlineLvl w:val="0"/>
        <w:rPr>
          <w:rFonts w:ascii="Tahoma" w:hAnsi="Tahoma" w:cs="Tahoma"/>
          <w:b/>
          <w:sz w:val="20"/>
          <w:szCs w:val="20"/>
        </w:rPr>
      </w:pPr>
      <w:bookmarkStart w:id="19" w:name="_Toc527625987"/>
      <w:bookmarkStart w:id="20" w:name="_Toc66175827"/>
      <w:r w:rsidRPr="00337C11">
        <w:rPr>
          <w:rFonts w:ascii="Tahoma" w:hAnsi="Tahoma" w:cs="Tahoma"/>
          <w:b/>
          <w:sz w:val="20"/>
          <w:szCs w:val="20"/>
        </w:rPr>
        <w:t xml:space="preserve">Ограничение доли стоимости </w:t>
      </w:r>
      <w:r w:rsidR="00CF13DC" w:rsidRPr="00337C11">
        <w:rPr>
          <w:rFonts w:ascii="Tahoma" w:hAnsi="Tahoma" w:cs="Tahoma"/>
          <w:b/>
          <w:sz w:val="20"/>
          <w:szCs w:val="20"/>
        </w:rPr>
        <w:t>Облигац</w:t>
      </w:r>
      <w:r w:rsidRPr="00337C11">
        <w:rPr>
          <w:rFonts w:ascii="Tahoma" w:hAnsi="Tahoma" w:cs="Tahoma"/>
          <w:b/>
          <w:sz w:val="20"/>
          <w:szCs w:val="20"/>
        </w:rPr>
        <w:t xml:space="preserve">ий в </w:t>
      </w:r>
      <w:bookmarkEnd w:id="19"/>
      <w:r w:rsidR="00E92BEC" w:rsidRPr="00337C11">
        <w:rPr>
          <w:rFonts w:ascii="Tahoma" w:hAnsi="Tahoma" w:cs="Tahoma"/>
          <w:b/>
          <w:sz w:val="20"/>
          <w:szCs w:val="20"/>
        </w:rPr>
        <w:t>Индекс</w:t>
      </w:r>
      <w:r w:rsidR="009C74D0" w:rsidRPr="00337C11">
        <w:rPr>
          <w:rFonts w:ascii="Tahoma" w:hAnsi="Tahoma" w:cs="Tahoma"/>
          <w:b/>
          <w:sz w:val="20"/>
          <w:szCs w:val="20"/>
        </w:rPr>
        <w:t>е</w:t>
      </w:r>
      <w:bookmarkEnd w:id="20"/>
    </w:p>
    <w:p w14:paraId="4A94F9AC" w14:textId="77777777" w:rsidR="00CF34DC" w:rsidRPr="00337C11" w:rsidRDefault="00CF34DC" w:rsidP="00CF34DC">
      <w:pPr>
        <w:ind w:left="360"/>
        <w:outlineLvl w:val="0"/>
        <w:rPr>
          <w:rFonts w:ascii="Tahoma" w:hAnsi="Tahoma" w:cs="Tahoma"/>
          <w:b/>
          <w:sz w:val="20"/>
          <w:szCs w:val="20"/>
        </w:rPr>
      </w:pPr>
    </w:p>
    <w:p w14:paraId="503B0EBB" w14:textId="35D1D2F5" w:rsidR="00EE2014" w:rsidRDefault="00477432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В случае, если количество эмитентов, включенных в </w:t>
      </w:r>
      <w:r w:rsidR="00CF13DC" w:rsidRPr="00337C11">
        <w:rPr>
          <w:rFonts w:ascii="Tahoma" w:hAnsi="Tahoma" w:cs="Tahoma"/>
          <w:sz w:val="20"/>
          <w:szCs w:val="20"/>
        </w:rPr>
        <w:t>Баз</w:t>
      </w:r>
      <w:r w:rsidRPr="00337C11">
        <w:rPr>
          <w:rFonts w:ascii="Tahoma" w:hAnsi="Tahoma" w:cs="Tahoma"/>
          <w:sz w:val="20"/>
          <w:szCs w:val="20"/>
        </w:rPr>
        <w:t>у расчета</w:t>
      </w:r>
      <w:r w:rsidR="009A5052">
        <w:rPr>
          <w:rFonts w:ascii="Tahoma" w:hAnsi="Tahoma" w:cs="Tahoma"/>
          <w:sz w:val="20"/>
          <w:szCs w:val="20"/>
        </w:rPr>
        <w:t>,</w:t>
      </w:r>
      <w:r w:rsidRPr="00337C11">
        <w:rPr>
          <w:rFonts w:ascii="Tahoma" w:hAnsi="Tahoma" w:cs="Tahoma"/>
          <w:sz w:val="20"/>
          <w:szCs w:val="20"/>
        </w:rPr>
        <w:t xml:space="preserve"> не менее </w:t>
      </w:r>
      <w:r w:rsidR="00F632FA">
        <w:rPr>
          <w:rFonts w:ascii="Tahoma" w:hAnsi="Tahoma" w:cs="Tahoma"/>
          <w:sz w:val="20"/>
          <w:szCs w:val="20"/>
        </w:rPr>
        <w:t>2</w:t>
      </w:r>
      <w:r w:rsidR="00E934C6">
        <w:rPr>
          <w:rFonts w:ascii="Tahoma" w:hAnsi="Tahoma" w:cs="Tahoma"/>
          <w:sz w:val="20"/>
          <w:szCs w:val="20"/>
        </w:rPr>
        <w:t>0</w:t>
      </w:r>
      <w:r w:rsidRPr="00337C11">
        <w:rPr>
          <w:rFonts w:ascii="Tahoma" w:hAnsi="Tahoma" w:cs="Tahoma"/>
          <w:sz w:val="20"/>
          <w:szCs w:val="20"/>
        </w:rPr>
        <w:t>, м</w:t>
      </w:r>
      <w:r w:rsidR="00EE2014" w:rsidRPr="00337C11">
        <w:rPr>
          <w:rFonts w:ascii="Tahoma" w:hAnsi="Tahoma" w:cs="Tahoma"/>
          <w:sz w:val="20"/>
          <w:szCs w:val="20"/>
        </w:rPr>
        <w:t xml:space="preserve">аксимальный удельный вес капитализации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="00EE2014" w:rsidRPr="00337C11">
        <w:rPr>
          <w:rFonts w:ascii="Tahoma" w:hAnsi="Tahoma" w:cs="Tahoma"/>
          <w:sz w:val="20"/>
          <w:szCs w:val="20"/>
        </w:rPr>
        <w:t xml:space="preserve">ий эмитента (суммарной капитализации различных выпусков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="00EE2014" w:rsidRPr="00337C11">
        <w:rPr>
          <w:rFonts w:ascii="Tahoma" w:hAnsi="Tahoma" w:cs="Tahoma"/>
          <w:sz w:val="20"/>
          <w:szCs w:val="20"/>
        </w:rPr>
        <w:t xml:space="preserve">ий данного эмитента, если в </w:t>
      </w:r>
      <w:r w:rsidR="00CF13DC" w:rsidRPr="00337C11">
        <w:rPr>
          <w:rFonts w:ascii="Tahoma" w:hAnsi="Tahoma" w:cs="Tahoma"/>
          <w:sz w:val="20"/>
          <w:szCs w:val="20"/>
        </w:rPr>
        <w:t>Баз</w:t>
      </w:r>
      <w:r w:rsidR="00EE2014" w:rsidRPr="00337C11">
        <w:rPr>
          <w:rFonts w:ascii="Tahoma" w:hAnsi="Tahoma" w:cs="Tahoma"/>
          <w:sz w:val="20"/>
          <w:szCs w:val="20"/>
        </w:rPr>
        <w:t xml:space="preserve">у расчета включены различные выпуски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="00EE2014" w:rsidRPr="00337C11">
        <w:rPr>
          <w:rFonts w:ascii="Tahoma" w:hAnsi="Tahoma" w:cs="Tahoma"/>
          <w:sz w:val="20"/>
          <w:szCs w:val="20"/>
        </w:rPr>
        <w:t xml:space="preserve">ий эмитента) в совокупной капитализации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="00EE2014" w:rsidRPr="00337C11">
        <w:rPr>
          <w:rFonts w:ascii="Tahoma" w:hAnsi="Tahoma" w:cs="Tahoma"/>
          <w:sz w:val="20"/>
          <w:szCs w:val="20"/>
        </w:rPr>
        <w:t xml:space="preserve">ий, включенных в </w:t>
      </w:r>
      <w:r w:rsidR="00CF13DC" w:rsidRPr="00337C11">
        <w:rPr>
          <w:rFonts w:ascii="Tahoma" w:hAnsi="Tahoma" w:cs="Tahoma"/>
          <w:sz w:val="20"/>
          <w:szCs w:val="20"/>
        </w:rPr>
        <w:t>Баз</w:t>
      </w:r>
      <w:r w:rsidR="00EE2014" w:rsidRPr="00337C11">
        <w:rPr>
          <w:rFonts w:ascii="Tahoma" w:hAnsi="Tahoma" w:cs="Tahoma"/>
          <w:sz w:val="20"/>
          <w:szCs w:val="20"/>
        </w:rPr>
        <w:t xml:space="preserve">у расчета, ограничивается </w:t>
      </w:r>
      <w:r w:rsidR="00EC6155" w:rsidRPr="00EC6155">
        <w:rPr>
          <w:rFonts w:ascii="Tahoma" w:hAnsi="Tahoma" w:cs="Tahoma"/>
          <w:sz w:val="20"/>
          <w:szCs w:val="20"/>
        </w:rPr>
        <w:t>5</w:t>
      </w:r>
      <w:r w:rsidR="00EE2014" w:rsidRPr="00337C11">
        <w:rPr>
          <w:rFonts w:ascii="Tahoma" w:hAnsi="Tahoma" w:cs="Tahoma"/>
          <w:sz w:val="20"/>
          <w:szCs w:val="20"/>
        </w:rPr>
        <w:t>%</w:t>
      </w:r>
      <w:r w:rsidR="00283411" w:rsidRPr="00337C11">
        <w:rPr>
          <w:rFonts w:ascii="Tahoma" w:hAnsi="Tahoma" w:cs="Tahoma"/>
          <w:sz w:val="20"/>
          <w:szCs w:val="20"/>
        </w:rPr>
        <w:t xml:space="preserve"> (</w:t>
      </w:r>
      <w:r w:rsidR="00283411" w:rsidRPr="00337C11">
        <w:rPr>
          <w:rFonts w:ascii="Tahoma" w:hAnsi="Tahoma" w:cs="Tahoma"/>
          <w:sz w:val="20"/>
          <w:szCs w:val="20"/>
          <w:lang w:val="en-US"/>
        </w:rPr>
        <w:t>S</w:t>
      </w:r>
      <w:r w:rsidR="00283411" w:rsidRPr="00337C11">
        <w:rPr>
          <w:rFonts w:ascii="Tahoma" w:hAnsi="Tahoma" w:cs="Tahoma"/>
          <w:sz w:val="20"/>
          <w:szCs w:val="20"/>
        </w:rPr>
        <w:t>=</w:t>
      </w:r>
      <w:r w:rsidR="00EC6155" w:rsidRPr="00EC6155">
        <w:rPr>
          <w:rFonts w:ascii="Tahoma" w:hAnsi="Tahoma" w:cs="Tahoma"/>
          <w:sz w:val="20"/>
          <w:szCs w:val="20"/>
        </w:rPr>
        <w:t>5</w:t>
      </w:r>
      <w:r w:rsidR="00283411" w:rsidRPr="00337C11">
        <w:rPr>
          <w:rFonts w:ascii="Tahoma" w:hAnsi="Tahoma" w:cs="Tahoma"/>
          <w:sz w:val="20"/>
          <w:szCs w:val="20"/>
        </w:rPr>
        <w:t>%)</w:t>
      </w:r>
      <w:r w:rsidR="00EE2014" w:rsidRPr="00337C11">
        <w:rPr>
          <w:rFonts w:ascii="Tahoma" w:hAnsi="Tahoma" w:cs="Tahoma"/>
          <w:sz w:val="20"/>
          <w:szCs w:val="20"/>
        </w:rPr>
        <w:t>.</w:t>
      </w:r>
    </w:p>
    <w:p w14:paraId="62A59D2C" w14:textId="1A641D42" w:rsidR="00A3652F" w:rsidRPr="00337C11" w:rsidRDefault="00A3652F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A3652F">
        <w:rPr>
          <w:rFonts w:ascii="Tahoma" w:hAnsi="Tahoma" w:cs="Tahoma"/>
          <w:sz w:val="20"/>
          <w:szCs w:val="20"/>
        </w:rPr>
        <w:t xml:space="preserve">В случае, если в Базу расчета Индекса включены Облигации, Эмитентами которых являются </w:t>
      </w:r>
      <w:r w:rsidR="008A4771">
        <w:rPr>
          <w:rFonts w:ascii="Tahoma" w:hAnsi="Tahoma" w:cs="Tahoma"/>
          <w:sz w:val="20"/>
          <w:szCs w:val="20"/>
        </w:rPr>
        <w:t>микрофинансовые</w:t>
      </w:r>
      <w:r w:rsidRPr="00A3652F">
        <w:rPr>
          <w:rFonts w:ascii="Tahoma" w:hAnsi="Tahoma" w:cs="Tahoma"/>
          <w:sz w:val="20"/>
          <w:szCs w:val="20"/>
        </w:rPr>
        <w:t xml:space="preserve"> организации (далее – Облигации </w:t>
      </w:r>
      <w:r w:rsidR="008A4771">
        <w:rPr>
          <w:rFonts w:ascii="Tahoma" w:hAnsi="Tahoma" w:cs="Tahoma"/>
          <w:sz w:val="20"/>
          <w:szCs w:val="20"/>
        </w:rPr>
        <w:t>микрофинансовых</w:t>
      </w:r>
      <w:r w:rsidRPr="00A3652F">
        <w:rPr>
          <w:rFonts w:ascii="Tahoma" w:hAnsi="Tahoma" w:cs="Tahoma"/>
          <w:sz w:val="20"/>
          <w:szCs w:val="20"/>
        </w:rPr>
        <w:t xml:space="preserve"> организаций), при этом общее количество Эмитентов Облигаций, включенных в Базу расчета, составляет не менее 2</w:t>
      </w:r>
      <w:r w:rsidR="008A4771">
        <w:rPr>
          <w:rFonts w:ascii="Tahoma" w:hAnsi="Tahoma" w:cs="Tahoma"/>
          <w:sz w:val="20"/>
          <w:szCs w:val="20"/>
        </w:rPr>
        <w:t>0</w:t>
      </w:r>
      <w:r w:rsidRPr="00A3652F">
        <w:rPr>
          <w:rFonts w:ascii="Tahoma" w:hAnsi="Tahoma" w:cs="Tahoma"/>
          <w:sz w:val="20"/>
          <w:szCs w:val="20"/>
        </w:rPr>
        <w:t xml:space="preserve">, максимальный удельный вес Облигаций </w:t>
      </w:r>
      <w:r w:rsidR="008A4771">
        <w:rPr>
          <w:rFonts w:ascii="Tahoma" w:hAnsi="Tahoma" w:cs="Tahoma"/>
          <w:sz w:val="20"/>
          <w:szCs w:val="20"/>
        </w:rPr>
        <w:t>микрофинансовых</w:t>
      </w:r>
      <w:r w:rsidRPr="00A3652F">
        <w:rPr>
          <w:rFonts w:ascii="Tahoma" w:hAnsi="Tahoma" w:cs="Tahoma"/>
          <w:sz w:val="20"/>
          <w:szCs w:val="20"/>
        </w:rPr>
        <w:t xml:space="preserve"> организаций в совокупной капитализации Облигаций, включенных в Базу расчета, ограничивается </w:t>
      </w:r>
      <w:r w:rsidR="008A4771">
        <w:rPr>
          <w:rFonts w:ascii="Tahoma" w:hAnsi="Tahoma" w:cs="Tahoma"/>
          <w:sz w:val="20"/>
          <w:szCs w:val="20"/>
        </w:rPr>
        <w:t>1</w:t>
      </w:r>
      <w:r w:rsidRPr="00A3652F">
        <w:rPr>
          <w:rFonts w:ascii="Tahoma" w:hAnsi="Tahoma" w:cs="Tahoma"/>
          <w:sz w:val="20"/>
          <w:szCs w:val="20"/>
        </w:rPr>
        <w:t>0% (K=</w:t>
      </w:r>
      <w:r w:rsidR="008A4771">
        <w:rPr>
          <w:rFonts w:ascii="Tahoma" w:hAnsi="Tahoma" w:cs="Tahoma"/>
          <w:sz w:val="20"/>
          <w:szCs w:val="20"/>
        </w:rPr>
        <w:t>1</w:t>
      </w:r>
      <w:r w:rsidRPr="00A3652F">
        <w:rPr>
          <w:rFonts w:ascii="Tahoma" w:hAnsi="Tahoma" w:cs="Tahoma"/>
          <w:sz w:val="20"/>
          <w:szCs w:val="20"/>
        </w:rPr>
        <w:t>0%).</w:t>
      </w:r>
    </w:p>
    <w:p w14:paraId="04B0EE35" w14:textId="77777777" w:rsidR="00C464D1" w:rsidRPr="00337C11" w:rsidRDefault="00C464D1" w:rsidP="00C464D1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Удельный вес i-ой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 xml:space="preserve">ии в </w:t>
      </w:r>
      <w:r w:rsidR="00E92BEC" w:rsidRPr="00337C11">
        <w:rPr>
          <w:rFonts w:ascii="Tahoma" w:hAnsi="Tahoma" w:cs="Tahoma"/>
          <w:sz w:val="20"/>
          <w:szCs w:val="20"/>
        </w:rPr>
        <w:t>Индекс</w:t>
      </w:r>
      <w:r w:rsidRPr="00337C11">
        <w:rPr>
          <w:rFonts w:ascii="Tahoma" w:hAnsi="Tahoma" w:cs="Tahoma"/>
          <w:sz w:val="20"/>
          <w:szCs w:val="20"/>
        </w:rPr>
        <w:t>е рассчитывается по следующей формуле:</w:t>
      </w:r>
    </w:p>
    <w:p w14:paraId="12AF2BAB" w14:textId="77777777" w:rsidR="00C464D1" w:rsidRPr="00337C11" w:rsidRDefault="00D36EFF" w:rsidP="00C464D1">
      <w:pPr>
        <w:pStyle w:val="af9"/>
        <w:jc w:val="center"/>
        <w:rPr>
          <w:rFonts w:ascii="Tahoma" w:hAnsi="Tahoma" w:cs="Tahoma"/>
          <w:i w:val="0"/>
          <w:sz w:val="20"/>
        </w:rPr>
      </w:pPr>
      <m:oMathPara>
        <m:oMath>
          <m:r>
            <w:rPr>
              <w:rFonts w:cs="Tahoma"/>
              <w:sz w:val="20"/>
            </w:rPr>
            <m:t>Wgh</m:t>
          </m:r>
          <m:sSub>
            <m:sSubPr>
              <m:ctrlPr>
                <w:rPr>
                  <w:rFonts w:cs="Tahoma"/>
                  <w:i w:val="0"/>
                  <w:sz w:val="20"/>
                </w:rPr>
              </m:ctrlPr>
            </m:sSubPr>
            <m:e>
              <m:r>
                <w:rPr>
                  <w:rFonts w:cs="Tahoma"/>
                  <w:sz w:val="20"/>
                </w:rPr>
                <m:t>t</m:t>
              </m:r>
            </m:e>
            <m:sub>
              <m:r>
                <w:rPr>
                  <w:rFonts w:cs="Tahoma"/>
                  <w:sz w:val="20"/>
                </w:rPr>
                <m:t>i</m:t>
              </m:r>
            </m:sub>
          </m:sSub>
          <m:r>
            <w:rPr>
              <w:rFonts w:cs="Tahoma"/>
              <w:sz w:val="20"/>
            </w:rPr>
            <m:t>=</m:t>
          </m:r>
          <m:f>
            <m:fPr>
              <m:ctrlPr>
                <w:rPr>
                  <w:rFonts w:cs="Tahoma"/>
                  <w:i w:val="0"/>
                  <w:sz w:val="20"/>
                </w:rPr>
              </m:ctrlPr>
            </m:fPr>
            <m:num>
              <m:r>
                <w:rPr>
                  <w:rFonts w:cs="Tahoma"/>
                  <w:sz w:val="20"/>
                </w:rPr>
                <m:t>M</m:t>
              </m:r>
              <m:sSub>
                <m:sSubPr>
                  <m:ctrlPr>
                    <w:rPr>
                      <w:rFonts w:cs="Tahoma"/>
                      <w:i w:val="0"/>
                      <w:sz w:val="20"/>
                    </w:rPr>
                  </m:ctrlPr>
                </m:sSubPr>
                <m:e>
                  <m:r>
                    <w:rPr>
                      <w:rFonts w:cs="Tahoma"/>
                      <w:sz w:val="20"/>
                    </w:rPr>
                    <m:t>C</m:t>
                  </m:r>
                </m:e>
                <m:sub>
                  <m:r>
                    <w:rPr>
                      <w:rFonts w:cs="Tahoma"/>
                      <w:sz w:val="20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cs="Tahoma"/>
                      <w:i w:val="0"/>
                      <w:sz w:val="20"/>
                    </w:rPr>
                  </m:ctrlPr>
                </m:naryPr>
                <m:sub>
                  <m:r>
                    <w:rPr>
                      <w:rFonts w:cs="Tahoma"/>
                      <w:sz w:val="20"/>
                    </w:rPr>
                    <m:t>i=1</m:t>
                  </m:r>
                </m:sub>
                <m:sup>
                  <m:r>
                    <w:rPr>
                      <w:rFonts w:cs="Tahoma"/>
                      <w:sz w:val="20"/>
                    </w:rPr>
                    <m:t>N</m:t>
                  </m:r>
                </m:sup>
                <m:e>
                  <m:r>
                    <w:rPr>
                      <w:rFonts w:cs="Tahoma"/>
                      <w:sz w:val="20"/>
                    </w:rPr>
                    <m:t>M</m:t>
                  </m:r>
                  <m:sSub>
                    <m:sSubPr>
                      <m:ctrlPr>
                        <w:rPr>
                          <w:rFonts w:cs="Tahoma"/>
                          <w:i w:val="0"/>
                          <w:sz w:val="20"/>
                        </w:rPr>
                      </m:ctrlPr>
                    </m:sSubPr>
                    <m:e>
                      <m:r>
                        <w:rPr>
                          <w:rFonts w:cs="Tahoma"/>
                          <w:sz w:val="20"/>
                        </w:rPr>
                        <m:t>C</m:t>
                      </m:r>
                    </m:e>
                    <m:sub>
                      <m:r>
                        <w:rPr>
                          <w:rFonts w:cs="Tahoma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Fonts w:cs="Tahoma"/>
                      <w:sz w:val="20"/>
                    </w:rPr>
                    <m:t xml:space="preserve"> </m:t>
                  </m:r>
                </m:e>
              </m:nary>
            </m:den>
          </m:f>
          <m:r>
            <w:rPr>
              <w:rFonts w:cs="Tahoma"/>
              <w:sz w:val="20"/>
            </w:rPr>
            <m:t>∙100%,</m:t>
          </m:r>
        </m:oMath>
      </m:oMathPara>
    </w:p>
    <w:p w14:paraId="652AEC60" w14:textId="77777777" w:rsidR="00C464D1" w:rsidRPr="00337C11" w:rsidRDefault="00C464D1" w:rsidP="00C464D1">
      <w:pPr>
        <w:pStyle w:val="af7"/>
        <w:rPr>
          <w:rFonts w:cs="Tahoma"/>
        </w:rPr>
      </w:pPr>
      <w:r w:rsidRPr="00337C11">
        <w:rPr>
          <w:rFonts w:cs="Tahoma"/>
        </w:rPr>
        <w:t>где:</w:t>
      </w:r>
    </w:p>
    <w:p w14:paraId="3ABB13FD" w14:textId="77777777" w:rsidR="00C464D1" w:rsidRPr="00337C11" w:rsidRDefault="00C464D1" w:rsidP="00C464D1">
      <w:pPr>
        <w:pStyle w:val="af7"/>
        <w:rPr>
          <w:rFonts w:cs="Tahoma"/>
        </w:rPr>
      </w:pPr>
      <w:proofErr w:type="spellStart"/>
      <w:r w:rsidRPr="00337C11">
        <w:rPr>
          <w:rFonts w:cs="Tahoma"/>
          <w:lang w:val="en-US"/>
        </w:rPr>
        <w:t>Wght</w:t>
      </w:r>
      <w:r w:rsidRPr="00337C11">
        <w:rPr>
          <w:rFonts w:cs="Tahoma"/>
          <w:vertAlign w:val="subscript"/>
          <w:lang w:val="en-US"/>
        </w:rPr>
        <w:t>i</w:t>
      </w:r>
      <w:proofErr w:type="spellEnd"/>
      <w:r w:rsidRPr="00337C11">
        <w:rPr>
          <w:rFonts w:cs="Tahoma"/>
        </w:rPr>
        <w:t xml:space="preserve"> – Удельный вес </w:t>
      </w:r>
      <w:proofErr w:type="spellStart"/>
      <w:r w:rsidRPr="00337C11">
        <w:rPr>
          <w:rFonts w:cs="Tahoma"/>
          <w:lang w:val="en-US"/>
        </w:rPr>
        <w:t>i</w:t>
      </w:r>
      <w:proofErr w:type="spellEnd"/>
      <w:r w:rsidRPr="00337C11">
        <w:rPr>
          <w:rFonts w:cs="Tahoma"/>
        </w:rPr>
        <w:t xml:space="preserve">-ой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>ии;</w:t>
      </w:r>
    </w:p>
    <w:p w14:paraId="35FAA714" w14:textId="77777777" w:rsidR="00C464D1" w:rsidRPr="00337C11" w:rsidRDefault="00C464D1" w:rsidP="00C464D1">
      <w:pPr>
        <w:pStyle w:val="af7"/>
        <w:rPr>
          <w:rFonts w:cs="Tahoma"/>
        </w:rPr>
      </w:pPr>
      <w:proofErr w:type="spellStart"/>
      <w:r w:rsidRPr="00337C11">
        <w:rPr>
          <w:rFonts w:cs="Tahoma"/>
          <w:lang w:val="en-US"/>
        </w:rPr>
        <w:t>MC</w:t>
      </w:r>
      <w:r w:rsidRPr="00337C11">
        <w:rPr>
          <w:rFonts w:cs="Tahoma"/>
          <w:vertAlign w:val="subscript"/>
          <w:lang w:val="en-US"/>
        </w:rPr>
        <w:t>i</w:t>
      </w:r>
      <w:proofErr w:type="spellEnd"/>
      <w:r w:rsidRPr="00337C11">
        <w:rPr>
          <w:rFonts w:cs="Tahoma"/>
        </w:rPr>
        <w:t xml:space="preserve"> – Капитализация i-той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>ии, определяемая по формуле:</w:t>
      </w:r>
    </w:p>
    <w:p w14:paraId="6BE87FC2" w14:textId="77777777" w:rsidR="00C464D1" w:rsidRPr="00337C11" w:rsidRDefault="00DB1567" w:rsidP="00C464D1">
      <w:pPr>
        <w:ind w:left="972"/>
        <w:jc w:val="center"/>
        <w:rPr>
          <w:rFonts w:ascii="Tahoma" w:hAnsi="Tahoma" w:cs="Tahom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ahoma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MC</m:t>
              </m:r>
            </m:e>
            <m:sub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ahoma"/>
              <w:sz w:val="20"/>
              <w:szCs w:val="20"/>
            </w:rPr>
            <m:t>=(</m:t>
          </m:r>
          <m:f>
            <m:fPr>
              <m:ctrlPr>
                <w:rPr>
                  <w:rFonts w:ascii="Cambria Math" w:hAnsi="Cambria Math" w:cs="Tahoma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 w:cs="Tahoma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FV</m:t>
              </m:r>
            </m:e>
            <m:sub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ahoma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ahoma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ahoma"/>
              <w:sz w:val="20"/>
              <w:szCs w:val="20"/>
            </w:rPr>
            <m:t xml:space="preserve">)∙ </m:t>
          </m:r>
          <m:sSub>
            <m:sSubPr>
              <m:ctrlPr>
                <w:rPr>
                  <w:rFonts w:ascii="Cambria Math" w:hAnsi="Cambria Math" w:cs="Tahoma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ahoma"/>
              <w:sz w:val="20"/>
              <w:szCs w:val="20"/>
            </w:rPr>
            <m:t xml:space="preserve">∙ </m:t>
          </m:r>
          <m:sSub>
            <m:sSubPr>
              <m:ctrlPr>
                <w:rPr>
                  <w:rFonts w:ascii="Cambria Math" w:hAnsi="Cambria Math" w:cs="Tahoma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  <w:lang w:val="en-US"/>
                </w:rPr>
                <m:t>i</m:t>
              </m:r>
            </m:sub>
          </m:sSub>
        </m:oMath>
      </m:oMathPara>
    </w:p>
    <w:p w14:paraId="517A18FB" w14:textId="77777777" w:rsidR="00C464D1" w:rsidRPr="00337C11" w:rsidRDefault="00C464D1" w:rsidP="00C464D1">
      <w:pPr>
        <w:pStyle w:val="af7"/>
        <w:rPr>
          <w:rFonts w:cs="Tahoma"/>
        </w:rPr>
      </w:pPr>
      <w:r w:rsidRPr="00337C11">
        <w:rPr>
          <w:rFonts w:cs="Tahoma"/>
          <w:lang w:val="en-US"/>
        </w:rPr>
        <w:t>N</w:t>
      </w:r>
      <w:r w:rsidRPr="00337C11">
        <w:rPr>
          <w:rFonts w:cs="Tahoma"/>
        </w:rPr>
        <w:t xml:space="preserve"> – общее количество </w:t>
      </w:r>
      <w:r w:rsidR="00CF13DC" w:rsidRPr="00337C11">
        <w:rPr>
          <w:rFonts w:cs="Tahoma"/>
        </w:rPr>
        <w:t>Облигац</w:t>
      </w:r>
      <w:r w:rsidRPr="00337C11">
        <w:rPr>
          <w:rFonts w:cs="Tahoma"/>
        </w:rPr>
        <w:t>и</w:t>
      </w:r>
      <w:r w:rsidR="00445268" w:rsidRPr="00337C11">
        <w:rPr>
          <w:rFonts w:cs="Tahoma"/>
        </w:rPr>
        <w:t>й</w:t>
      </w:r>
      <w:r w:rsidRPr="00337C11">
        <w:rPr>
          <w:rFonts w:cs="Tahoma"/>
        </w:rPr>
        <w:t>.</w:t>
      </w:r>
    </w:p>
    <w:p w14:paraId="541D376A" w14:textId="77777777" w:rsidR="00283411" w:rsidRPr="00337C11" w:rsidRDefault="00C464D1" w:rsidP="00283411">
      <w:pPr>
        <w:pStyle w:val="af2"/>
        <w:ind w:left="972"/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Удельный вес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 xml:space="preserve">ий одного Эмитента рассчитывается как сумма Удельных весов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Pr="00337C11">
        <w:rPr>
          <w:rFonts w:ascii="Tahoma" w:hAnsi="Tahoma" w:cs="Tahoma"/>
          <w:sz w:val="20"/>
          <w:szCs w:val="20"/>
        </w:rPr>
        <w:t>ий всех выпусков данного Эмитента.</w:t>
      </w:r>
    </w:p>
    <w:p w14:paraId="7FE3BC5D" w14:textId="77777777" w:rsidR="00155031" w:rsidRPr="00337C11" w:rsidRDefault="00155031" w:rsidP="00155031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>Для соблюдения ограничени</w:t>
      </w:r>
      <w:r w:rsidR="00E53DC7" w:rsidRPr="00337C11">
        <w:rPr>
          <w:rFonts w:ascii="Tahoma" w:hAnsi="Tahoma" w:cs="Tahoma"/>
          <w:sz w:val="20"/>
          <w:szCs w:val="20"/>
        </w:rPr>
        <w:t>я</w:t>
      </w:r>
      <w:r w:rsidRPr="00337C11">
        <w:rPr>
          <w:rFonts w:ascii="Tahoma" w:hAnsi="Tahoma" w:cs="Tahoma"/>
          <w:sz w:val="20"/>
          <w:szCs w:val="20"/>
        </w:rPr>
        <w:t>, предусмотренн</w:t>
      </w:r>
      <w:r w:rsidR="00E53DC7" w:rsidRPr="00337C11">
        <w:rPr>
          <w:rFonts w:ascii="Tahoma" w:hAnsi="Tahoma" w:cs="Tahoma"/>
          <w:sz w:val="20"/>
          <w:szCs w:val="20"/>
        </w:rPr>
        <w:t>ого</w:t>
      </w:r>
      <w:r w:rsidRPr="00337C11">
        <w:rPr>
          <w:rFonts w:ascii="Tahoma" w:hAnsi="Tahoma" w:cs="Tahoma"/>
          <w:sz w:val="20"/>
          <w:szCs w:val="20"/>
        </w:rPr>
        <w:t xml:space="preserve"> п.5.1. Методики осуществляется процедура корректировки Удельных весов Эмитентов:</w:t>
      </w:r>
    </w:p>
    <w:p w14:paraId="326E7AF1" w14:textId="1BE1FA56" w:rsidR="008A4771" w:rsidRPr="008A4771" w:rsidRDefault="008A4771" w:rsidP="008A4771">
      <w:pPr>
        <w:pStyle w:val="af2"/>
        <w:numPr>
          <w:ilvl w:val="4"/>
          <w:numId w:val="44"/>
        </w:numPr>
        <w:ind w:left="1843" w:hanging="403"/>
        <w:jc w:val="both"/>
        <w:rPr>
          <w:rFonts w:ascii="Tahoma" w:hAnsi="Tahoma" w:cs="Tahoma"/>
          <w:sz w:val="20"/>
          <w:szCs w:val="20"/>
        </w:rPr>
      </w:pPr>
      <w:r w:rsidRPr="008A4771">
        <w:rPr>
          <w:rFonts w:ascii="Tahoma" w:hAnsi="Tahoma" w:cs="Tahoma"/>
          <w:sz w:val="20"/>
          <w:szCs w:val="20"/>
        </w:rPr>
        <w:t xml:space="preserve">Если Удельный вес Эмитента в Базе расчета Индекса превышает величину </w:t>
      </w:r>
      <w:r w:rsidRPr="008A4771">
        <w:rPr>
          <w:rFonts w:ascii="Tahoma" w:hAnsi="Tahoma" w:cs="Tahoma"/>
          <w:sz w:val="20"/>
          <w:szCs w:val="20"/>
          <w:lang w:val="en-US"/>
        </w:rPr>
        <w:t>S</w:t>
      </w:r>
      <w:r w:rsidRPr="008A4771">
        <w:rPr>
          <w:rFonts w:ascii="Tahoma" w:hAnsi="Tahoma" w:cs="Tahoma"/>
          <w:sz w:val="20"/>
          <w:szCs w:val="20"/>
        </w:rPr>
        <w:t>, то соответствующий Удельный вес устанавливается равным этой величине.</w:t>
      </w:r>
    </w:p>
    <w:p w14:paraId="536F3F33" w14:textId="77777777" w:rsidR="008A4771" w:rsidRPr="008A4771" w:rsidRDefault="008A4771" w:rsidP="008A4771">
      <w:pPr>
        <w:pStyle w:val="af2"/>
        <w:numPr>
          <w:ilvl w:val="4"/>
          <w:numId w:val="44"/>
        </w:numPr>
        <w:ind w:left="1843" w:hanging="403"/>
        <w:jc w:val="both"/>
        <w:rPr>
          <w:rFonts w:ascii="Tahoma" w:hAnsi="Tahoma" w:cs="Tahoma"/>
          <w:sz w:val="20"/>
          <w:szCs w:val="20"/>
        </w:rPr>
      </w:pPr>
      <w:r w:rsidRPr="008A4771">
        <w:rPr>
          <w:rFonts w:ascii="Tahoma" w:hAnsi="Tahoma" w:cs="Tahoma"/>
          <w:sz w:val="20"/>
          <w:szCs w:val="20"/>
        </w:rPr>
        <w:lastRenderedPageBreak/>
        <w:t>Разница между Удельными весами до и после ограничения пропорционально распределяется между Эмитентами, Удельные веса которых не были ограничены.</w:t>
      </w:r>
    </w:p>
    <w:p w14:paraId="6DD86496" w14:textId="16709795" w:rsidR="008A4771" w:rsidRPr="008A4771" w:rsidRDefault="008A4771" w:rsidP="008A4771">
      <w:pPr>
        <w:pStyle w:val="af2"/>
        <w:numPr>
          <w:ilvl w:val="4"/>
          <w:numId w:val="44"/>
        </w:numPr>
        <w:ind w:left="1843" w:hanging="403"/>
        <w:jc w:val="both"/>
        <w:rPr>
          <w:rFonts w:ascii="Tahoma" w:hAnsi="Tahoma" w:cs="Tahoma"/>
          <w:sz w:val="20"/>
          <w:szCs w:val="20"/>
        </w:rPr>
      </w:pPr>
      <w:r w:rsidRPr="008A4771">
        <w:rPr>
          <w:rFonts w:ascii="Tahoma" w:hAnsi="Tahoma" w:cs="Tahoma"/>
          <w:sz w:val="20"/>
          <w:szCs w:val="20"/>
        </w:rPr>
        <w:t xml:space="preserve">Если Удельный вес Облигаций микрофинансовых организаций в Базе расчета Индекса превышает величину </w:t>
      </w:r>
      <w:r w:rsidRPr="008A4771">
        <w:rPr>
          <w:rFonts w:ascii="Tahoma" w:hAnsi="Tahoma" w:cs="Tahoma"/>
          <w:sz w:val="20"/>
          <w:szCs w:val="20"/>
          <w:lang w:val="en-US"/>
        </w:rPr>
        <w:t>K</w:t>
      </w:r>
      <w:r w:rsidRPr="008A4771">
        <w:rPr>
          <w:rFonts w:ascii="Tahoma" w:hAnsi="Tahoma" w:cs="Tahoma"/>
          <w:sz w:val="20"/>
          <w:szCs w:val="20"/>
        </w:rPr>
        <w:t>, то соответствующий вес эмитентов микрофинансовых организаций устанавливается равным этой величине.</w:t>
      </w:r>
    </w:p>
    <w:p w14:paraId="2197BF43" w14:textId="77777777" w:rsidR="008A4771" w:rsidRPr="008A4771" w:rsidRDefault="008A4771" w:rsidP="008A4771">
      <w:pPr>
        <w:pStyle w:val="af2"/>
        <w:numPr>
          <w:ilvl w:val="4"/>
          <w:numId w:val="44"/>
        </w:numPr>
        <w:ind w:left="1843" w:hanging="403"/>
        <w:jc w:val="both"/>
        <w:rPr>
          <w:rFonts w:ascii="Tahoma" w:hAnsi="Tahoma" w:cs="Tahoma"/>
          <w:sz w:val="20"/>
          <w:szCs w:val="20"/>
        </w:rPr>
      </w:pPr>
      <w:r w:rsidRPr="008A4771">
        <w:rPr>
          <w:rFonts w:ascii="Tahoma" w:hAnsi="Tahoma" w:cs="Tahoma"/>
          <w:sz w:val="20"/>
          <w:szCs w:val="20"/>
        </w:rPr>
        <w:t>Разница между Удельными весами до и после ограничения пропорционально распределяется между Эмитентами, Удельные веса которых не были ограничены.</w:t>
      </w:r>
    </w:p>
    <w:p w14:paraId="55912F0D" w14:textId="77777777" w:rsidR="008A4771" w:rsidRPr="008A4771" w:rsidRDefault="008A4771" w:rsidP="008A4771">
      <w:pPr>
        <w:pStyle w:val="af2"/>
        <w:numPr>
          <w:ilvl w:val="4"/>
          <w:numId w:val="44"/>
        </w:numPr>
        <w:ind w:left="1843" w:hanging="403"/>
        <w:jc w:val="both"/>
        <w:rPr>
          <w:rFonts w:ascii="Tahoma" w:hAnsi="Tahoma" w:cs="Tahoma"/>
          <w:sz w:val="20"/>
          <w:szCs w:val="20"/>
        </w:rPr>
      </w:pPr>
      <w:r w:rsidRPr="008A4771">
        <w:rPr>
          <w:rFonts w:ascii="Tahoma" w:hAnsi="Tahoma" w:cs="Tahoma"/>
          <w:sz w:val="20"/>
          <w:szCs w:val="20"/>
        </w:rPr>
        <w:t xml:space="preserve">Указанные выше действия повторяются итерационно пока остаются Эмитенты, Удельные веса которых превышают величину </w:t>
      </w:r>
      <w:r w:rsidRPr="008A4771">
        <w:rPr>
          <w:rFonts w:ascii="Tahoma" w:hAnsi="Tahoma" w:cs="Tahoma"/>
          <w:sz w:val="20"/>
          <w:szCs w:val="20"/>
          <w:lang w:val="en-US"/>
        </w:rPr>
        <w:t>S</w:t>
      </w:r>
      <w:r w:rsidRPr="008A4771">
        <w:rPr>
          <w:rFonts w:ascii="Tahoma" w:hAnsi="Tahoma" w:cs="Tahoma"/>
          <w:sz w:val="20"/>
          <w:szCs w:val="20"/>
        </w:rPr>
        <w:t xml:space="preserve"> и удельный вес Облигаций кредитных организаций превышает величину </w:t>
      </w:r>
      <w:r w:rsidRPr="008A4771">
        <w:rPr>
          <w:rFonts w:ascii="Tahoma" w:hAnsi="Tahoma" w:cs="Tahoma"/>
          <w:sz w:val="20"/>
          <w:szCs w:val="20"/>
          <w:lang w:val="en-US"/>
        </w:rPr>
        <w:t>K</w:t>
      </w:r>
      <w:r w:rsidRPr="008A4771">
        <w:rPr>
          <w:rFonts w:ascii="Tahoma" w:hAnsi="Tahoma" w:cs="Tahoma"/>
          <w:sz w:val="20"/>
          <w:szCs w:val="20"/>
        </w:rPr>
        <w:t>.</w:t>
      </w:r>
    </w:p>
    <w:p w14:paraId="420094F9" w14:textId="77777777" w:rsidR="00283411" w:rsidRPr="00337C11" w:rsidRDefault="00283411" w:rsidP="00283411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Весовые коэффициенты </w:t>
      </w:r>
      <w:proofErr w:type="spellStart"/>
      <w:r w:rsidRPr="00337C11">
        <w:rPr>
          <w:rFonts w:ascii="Tahoma" w:hAnsi="Tahoma" w:cs="Tahoma"/>
          <w:sz w:val="20"/>
          <w:szCs w:val="20"/>
        </w:rPr>
        <w:t>Wi</w:t>
      </w:r>
      <w:proofErr w:type="spellEnd"/>
      <w:r w:rsidRPr="00337C11">
        <w:rPr>
          <w:rFonts w:ascii="Tahoma" w:hAnsi="Tahoma" w:cs="Tahoma"/>
          <w:sz w:val="20"/>
          <w:szCs w:val="20"/>
        </w:rPr>
        <w:t>, принимают значение от 0 до 1 с точностью до семи знаков после запятой по правилу математического округления.</w:t>
      </w:r>
    </w:p>
    <w:p w14:paraId="3023E50D" w14:textId="77777777" w:rsidR="008A4771" w:rsidRPr="008A4771" w:rsidRDefault="008A4771" w:rsidP="008A4771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8A4771">
        <w:rPr>
          <w:rFonts w:ascii="Tahoma" w:hAnsi="Tahoma" w:cs="Tahoma"/>
          <w:sz w:val="20"/>
          <w:szCs w:val="20"/>
        </w:rPr>
        <w:t>В случае невозможности одновременного выполнения ограничений, предусмотренных пп. 5.1 и 5.2, приоритет у ограничения на вес одного Эмитента.</w:t>
      </w:r>
    </w:p>
    <w:p w14:paraId="22AB71CA" w14:textId="6493324D" w:rsidR="008A4771" w:rsidRPr="008A4771" w:rsidRDefault="008A4771" w:rsidP="008A4771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8A4771">
        <w:rPr>
          <w:rFonts w:ascii="Tahoma" w:hAnsi="Tahoma" w:cs="Tahoma"/>
          <w:sz w:val="20"/>
          <w:szCs w:val="20"/>
        </w:rPr>
        <w:t>В случае, если значение доли стоимости выпуска Облигаций на день пересмотра Баз</w:t>
      </w:r>
      <w:r>
        <w:rPr>
          <w:rFonts w:ascii="Tahoma" w:hAnsi="Tahoma" w:cs="Tahoma"/>
          <w:sz w:val="20"/>
          <w:szCs w:val="20"/>
        </w:rPr>
        <w:t>ы</w:t>
      </w:r>
      <w:r w:rsidRPr="008A4771">
        <w:rPr>
          <w:rFonts w:ascii="Tahoma" w:hAnsi="Tahoma" w:cs="Tahoma"/>
          <w:sz w:val="20"/>
          <w:szCs w:val="20"/>
        </w:rPr>
        <w:t xml:space="preserve"> расчета не соответствует требованиям пунктов 5.1, 5.2 Методики, Биржа вправе установить объем выпуска Облигаций N</w:t>
      </w:r>
      <w:r w:rsidRPr="008A4771">
        <w:rPr>
          <w:rFonts w:ascii="Tahoma" w:hAnsi="Tahoma" w:cs="Tahoma"/>
          <w:sz w:val="20"/>
          <w:szCs w:val="20"/>
          <w:vertAlign w:val="subscript"/>
        </w:rPr>
        <w:t>i,t-1</w:t>
      </w:r>
      <w:r w:rsidRPr="008A4771">
        <w:rPr>
          <w:rFonts w:ascii="Tahoma" w:hAnsi="Tahoma" w:cs="Tahoma"/>
          <w:sz w:val="20"/>
          <w:szCs w:val="20"/>
        </w:rPr>
        <w:t>, используемый для расчета Индекс</w:t>
      </w:r>
      <w:r>
        <w:rPr>
          <w:rFonts w:ascii="Tahoma" w:hAnsi="Tahoma" w:cs="Tahoma"/>
          <w:sz w:val="20"/>
          <w:szCs w:val="20"/>
        </w:rPr>
        <w:t>а</w:t>
      </w:r>
      <w:r w:rsidRPr="008A4771">
        <w:rPr>
          <w:rFonts w:ascii="Tahoma" w:hAnsi="Tahoma" w:cs="Tahoma"/>
          <w:sz w:val="20"/>
          <w:szCs w:val="20"/>
        </w:rPr>
        <w:t xml:space="preserve"> в соответствии с разделом 2 Методики, таким образом, чтобы значение доли стоимости выпуска Облигаций не превышало установленную пунктами 5.1 и 5.2 величину.</w:t>
      </w:r>
    </w:p>
    <w:p w14:paraId="185461A8" w14:textId="77777777" w:rsidR="009523B4" w:rsidRPr="00337C11" w:rsidRDefault="009523B4" w:rsidP="009523B4">
      <w:pPr>
        <w:ind w:left="360"/>
        <w:outlineLvl w:val="0"/>
        <w:rPr>
          <w:rFonts w:ascii="Tahoma" w:hAnsi="Tahoma" w:cs="Tahoma"/>
          <w:b/>
          <w:sz w:val="20"/>
          <w:szCs w:val="20"/>
        </w:rPr>
      </w:pPr>
    </w:p>
    <w:p w14:paraId="78333375" w14:textId="77777777" w:rsidR="00C73D53" w:rsidRPr="00337C11" w:rsidRDefault="00C73D53" w:rsidP="00B74EE3">
      <w:pPr>
        <w:numPr>
          <w:ilvl w:val="0"/>
          <w:numId w:val="1"/>
        </w:numPr>
        <w:outlineLvl w:val="0"/>
        <w:rPr>
          <w:rFonts w:ascii="Tahoma" w:hAnsi="Tahoma" w:cs="Tahoma"/>
          <w:b/>
          <w:sz w:val="20"/>
          <w:szCs w:val="20"/>
        </w:rPr>
      </w:pPr>
      <w:bookmarkStart w:id="21" w:name="_Toc31119135"/>
      <w:bookmarkStart w:id="22" w:name="_Toc31207503"/>
      <w:bookmarkStart w:id="23" w:name="_Toc31209593"/>
      <w:bookmarkStart w:id="24" w:name="_Toc31212600"/>
      <w:bookmarkStart w:id="25" w:name="_Toc424122380"/>
      <w:bookmarkStart w:id="26" w:name="_Toc438206745"/>
      <w:bookmarkStart w:id="27" w:name="_Toc438206781"/>
      <w:bookmarkStart w:id="28" w:name="_Toc438207001"/>
      <w:bookmarkStart w:id="29" w:name="_Toc433902917"/>
      <w:bookmarkStart w:id="30" w:name="_Toc463443775"/>
      <w:bookmarkStart w:id="31" w:name="_Toc488065488"/>
      <w:bookmarkStart w:id="32" w:name="_Toc514669049"/>
      <w:bookmarkStart w:id="33" w:name="_Toc66175828"/>
      <w:bookmarkStart w:id="34" w:name="_Ref272826482"/>
      <w:bookmarkStart w:id="35" w:name="п_6_1"/>
      <w:bookmarkEnd w:id="21"/>
      <w:bookmarkEnd w:id="22"/>
      <w:bookmarkEnd w:id="23"/>
      <w:bookmarkEnd w:id="24"/>
      <w:r w:rsidRPr="00337C11">
        <w:rPr>
          <w:rFonts w:ascii="Tahoma" w:hAnsi="Tahoma" w:cs="Tahoma"/>
          <w:b/>
          <w:sz w:val="20"/>
          <w:szCs w:val="20"/>
        </w:rPr>
        <w:t xml:space="preserve">Контроль за расчетом </w:t>
      </w:r>
      <w:r w:rsidR="00E92BEC" w:rsidRPr="00337C11">
        <w:rPr>
          <w:rFonts w:ascii="Tahoma" w:hAnsi="Tahoma" w:cs="Tahoma"/>
          <w:b/>
          <w:sz w:val="20"/>
          <w:szCs w:val="20"/>
        </w:rPr>
        <w:t>Индекс</w:t>
      </w:r>
      <w:r w:rsidR="00082F1C" w:rsidRPr="00337C11">
        <w:rPr>
          <w:rFonts w:ascii="Tahoma" w:hAnsi="Tahoma" w:cs="Tahoma"/>
          <w:b/>
          <w:sz w:val="20"/>
          <w:szCs w:val="20"/>
        </w:rPr>
        <w:t>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5F4A1001" w14:textId="42609A15" w:rsidR="00B74EE3" w:rsidRDefault="00B74EE3" w:rsidP="00B74EE3">
      <w:pPr>
        <w:ind w:left="360"/>
        <w:outlineLvl w:val="0"/>
        <w:rPr>
          <w:rFonts w:ascii="Tahoma" w:hAnsi="Tahoma" w:cs="Tahoma"/>
          <w:b/>
          <w:sz w:val="20"/>
          <w:szCs w:val="20"/>
        </w:rPr>
      </w:pPr>
    </w:p>
    <w:p w14:paraId="24FD1E26" w14:textId="77777777" w:rsidR="00347124" w:rsidRPr="00DF0792" w:rsidRDefault="00347124" w:rsidP="00347124">
      <w:pPr>
        <w:pStyle w:val="af5"/>
        <w:numPr>
          <w:ilvl w:val="1"/>
          <w:numId w:val="1"/>
        </w:numPr>
        <w:rPr>
          <w:b w:val="0"/>
        </w:rPr>
      </w:pPr>
      <w:bookmarkStart w:id="36" w:name="_Toc30773373"/>
      <w:r w:rsidRPr="00DF0792">
        <w:rPr>
          <w:b w:val="0"/>
        </w:rPr>
        <w:t>Комитет по индикаторам долгового рынка</w:t>
      </w:r>
      <w:bookmarkEnd w:id="36"/>
    </w:p>
    <w:p w14:paraId="1D7A5360" w14:textId="77777777" w:rsidR="00347124" w:rsidRPr="00882C8F" w:rsidRDefault="00347124" w:rsidP="00347124">
      <w:pPr>
        <w:pStyle w:val="32"/>
        <w:numPr>
          <w:ilvl w:val="2"/>
          <w:numId w:val="1"/>
        </w:numPr>
        <w:rPr>
          <w:rFonts w:cs="Tahoma"/>
        </w:rPr>
      </w:pPr>
      <w:r w:rsidRPr="00882C8F">
        <w:rPr>
          <w:rFonts w:cs="Tahoma"/>
        </w:rPr>
        <w:t>Комитет по индикаторам долгового рынка осуществляет следующие функции:</w:t>
      </w:r>
    </w:p>
    <w:p w14:paraId="78DD4CDC" w14:textId="5C324F99" w:rsidR="00347124" w:rsidRPr="00882C8F" w:rsidRDefault="00347124" w:rsidP="00347124">
      <w:pPr>
        <w:pStyle w:val="15"/>
        <w:numPr>
          <w:ilvl w:val="3"/>
          <w:numId w:val="1"/>
        </w:numPr>
        <w:rPr>
          <w:rFonts w:cs="Tahoma"/>
        </w:rPr>
      </w:pPr>
      <w:r w:rsidRPr="00882C8F">
        <w:rPr>
          <w:rFonts w:cs="Tahoma"/>
        </w:rPr>
        <w:t xml:space="preserve">формирование экспертного мнения, предложений и рекомендаций уполномоченному органу Биржи по вопросам развития системы управления </w:t>
      </w:r>
      <w:r>
        <w:rPr>
          <w:rFonts w:cs="Tahoma"/>
        </w:rPr>
        <w:t>Индекс</w:t>
      </w:r>
      <w:r w:rsidR="00E2080E">
        <w:rPr>
          <w:rFonts w:cs="Tahoma"/>
        </w:rPr>
        <w:t>ом</w:t>
      </w:r>
      <w:r w:rsidRPr="00882C8F">
        <w:rPr>
          <w:rFonts w:cs="Tahoma"/>
        </w:rPr>
        <w:t>;</w:t>
      </w:r>
    </w:p>
    <w:p w14:paraId="5CDA7C98" w14:textId="712FA1D4" w:rsidR="00347124" w:rsidRPr="00882C8F" w:rsidRDefault="00347124" w:rsidP="00347124">
      <w:pPr>
        <w:pStyle w:val="15"/>
        <w:numPr>
          <w:ilvl w:val="3"/>
          <w:numId w:val="1"/>
        </w:numPr>
        <w:rPr>
          <w:rFonts w:cs="Tahoma"/>
        </w:rPr>
      </w:pPr>
      <w:r w:rsidRPr="00882C8F">
        <w:rPr>
          <w:rFonts w:cs="Tahoma"/>
        </w:rPr>
        <w:t xml:space="preserve">разработка предложений в части совершенствования </w:t>
      </w:r>
      <w:r>
        <w:rPr>
          <w:rFonts w:cs="Tahoma"/>
        </w:rPr>
        <w:t>М</w:t>
      </w:r>
      <w:r w:rsidRPr="00882C8F">
        <w:rPr>
          <w:rFonts w:cs="Tahoma"/>
        </w:rPr>
        <w:t>етодик</w:t>
      </w:r>
      <w:r>
        <w:rPr>
          <w:rFonts w:cs="Tahoma"/>
        </w:rPr>
        <w:t>и</w:t>
      </w:r>
      <w:r w:rsidRPr="00882C8F">
        <w:rPr>
          <w:rFonts w:cs="Tahoma"/>
        </w:rPr>
        <w:t xml:space="preserve"> расчета </w:t>
      </w:r>
      <w:r>
        <w:rPr>
          <w:rFonts w:cs="Tahoma"/>
        </w:rPr>
        <w:t>Индекс</w:t>
      </w:r>
      <w:r w:rsidR="00E2080E">
        <w:rPr>
          <w:rFonts w:cs="Tahoma"/>
        </w:rPr>
        <w:t>а</w:t>
      </w:r>
      <w:r w:rsidRPr="00882C8F">
        <w:rPr>
          <w:rFonts w:cs="Tahoma"/>
        </w:rPr>
        <w:t>;</w:t>
      </w:r>
    </w:p>
    <w:p w14:paraId="44EAC9FB" w14:textId="77777777" w:rsidR="00347124" w:rsidRPr="00882C8F" w:rsidRDefault="00347124" w:rsidP="00347124">
      <w:pPr>
        <w:pStyle w:val="15"/>
        <w:numPr>
          <w:ilvl w:val="3"/>
          <w:numId w:val="1"/>
        </w:numPr>
        <w:rPr>
          <w:rFonts w:cs="Tahoma"/>
        </w:rPr>
      </w:pPr>
      <w:r w:rsidRPr="00882C8F">
        <w:rPr>
          <w:rFonts w:cs="Tahoma"/>
        </w:rPr>
        <w:t>разработка предложений по внедрению Биржей новых технологий, расчетов и принятие по ним рекомендаций;</w:t>
      </w:r>
    </w:p>
    <w:p w14:paraId="7E537833" w14:textId="0383DC2F" w:rsidR="00347124" w:rsidRPr="00882C8F" w:rsidRDefault="00347124" w:rsidP="00347124">
      <w:pPr>
        <w:pStyle w:val="15"/>
        <w:numPr>
          <w:ilvl w:val="3"/>
          <w:numId w:val="1"/>
        </w:numPr>
        <w:rPr>
          <w:rFonts w:cs="Tahoma"/>
        </w:rPr>
      </w:pPr>
      <w:r w:rsidRPr="00882C8F">
        <w:rPr>
          <w:rFonts w:cs="Tahoma"/>
        </w:rPr>
        <w:t xml:space="preserve">разработка рекомендаций в отношении раскрытия информации об </w:t>
      </w:r>
      <w:r>
        <w:rPr>
          <w:rFonts w:cs="Tahoma"/>
        </w:rPr>
        <w:t>Индекс</w:t>
      </w:r>
      <w:r w:rsidR="00E2080E">
        <w:rPr>
          <w:rFonts w:cs="Tahoma"/>
        </w:rPr>
        <w:t>е</w:t>
      </w:r>
      <w:r w:rsidRPr="00882C8F">
        <w:rPr>
          <w:rFonts w:cs="Tahoma"/>
        </w:rPr>
        <w:t xml:space="preserve"> и</w:t>
      </w:r>
      <w:r w:rsidR="00E2080E">
        <w:rPr>
          <w:rFonts w:cs="Tahoma"/>
        </w:rPr>
        <w:t xml:space="preserve"> </w:t>
      </w:r>
      <w:r w:rsidR="002227D0">
        <w:rPr>
          <w:rFonts w:cs="Tahoma"/>
        </w:rPr>
        <w:t>д</w:t>
      </w:r>
      <w:r w:rsidR="00E2080E">
        <w:rPr>
          <w:rFonts w:cs="Tahoma"/>
        </w:rPr>
        <w:t xml:space="preserve">ополнительных </w:t>
      </w:r>
      <w:r w:rsidR="00523BC1">
        <w:rPr>
          <w:rFonts w:cs="Tahoma"/>
        </w:rPr>
        <w:t>п</w:t>
      </w:r>
      <w:r w:rsidR="00E2080E">
        <w:rPr>
          <w:rFonts w:cs="Tahoma"/>
        </w:rPr>
        <w:t>оказателях</w:t>
      </w:r>
      <w:r w:rsidRPr="00882C8F">
        <w:rPr>
          <w:rFonts w:cs="Tahoma"/>
        </w:rPr>
        <w:t xml:space="preserve">; </w:t>
      </w:r>
    </w:p>
    <w:p w14:paraId="63372A72" w14:textId="77777777" w:rsidR="00347124" w:rsidRPr="00882C8F" w:rsidRDefault="00347124" w:rsidP="00347124">
      <w:pPr>
        <w:pStyle w:val="15"/>
        <w:numPr>
          <w:ilvl w:val="3"/>
          <w:numId w:val="1"/>
        </w:numPr>
        <w:rPr>
          <w:rFonts w:cs="Tahoma"/>
        </w:rPr>
      </w:pPr>
      <w:r w:rsidRPr="00882C8F">
        <w:rPr>
          <w:rFonts w:cs="Tahoma"/>
        </w:rPr>
        <w:t xml:space="preserve">рассмотрение претензий и предложений со стороны пользователей </w:t>
      </w:r>
      <w:r>
        <w:rPr>
          <w:rFonts w:cs="Tahoma"/>
        </w:rPr>
        <w:t>Индекс</w:t>
      </w:r>
      <w:r w:rsidRPr="00882C8F">
        <w:rPr>
          <w:rFonts w:cs="Tahoma"/>
        </w:rPr>
        <w:t>ов и в случае наличия обоснованных и существенных претензий совместно с Биржей принятие мер по разработке и реализации соответствующих изменений;</w:t>
      </w:r>
    </w:p>
    <w:p w14:paraId="5664433C" w14:textId="25E36D75" w:rsidR="00347124" w:rsidRPr="00882C8F" w:rsidRDefault="00347124" w:rsidP="00347124">
      <w:pPr>
        <w:pStyle w:val="15"/>
        <w:numPr>
          <w:ilvl w:val="3"/>
          <w:numId w:val="1"/>
        </w:numPr>
        <w:rPr>
          <w:rFonts w:cs="Tahoma"/>
        </w:rPr>
      </w:pPr>
      <w:r w:rsidRPr="00882C8F">
        <w:rPr>
          <w:rFonts w:cs="Tahoma"/>
        </w:rPr>
        <w:t xml:space="preserve">разработка предложений по совершенствованию эффективности системы управления </w:t>
      </w:r>
      <w:r>
        <w:rPr>
          <w:rFonts w:cs="Tahoma"/>
        </w:rPr>
        <w:t>Индекс</w:t>
      </w:r>
      <w:r w:rsidR="00523BC1">
        <w:rPr>
          <w:rFonts w:cs="Tahoma"/>
        </w:rPr>
        <w:t>ом</w:t>
      </w:r>
      <w:r w:rsidRPr="00882C8F">
        <w:rPr>
          <w:rFonts w:cs="Tahoma"/>
        </w:rPr>
        <w:t>, рассмотрение соответствующих вопросов и принятие рекомендаций.</w:t>
      </w:r>
    </w:p>
    <w:p w14:paraId="5F743D3F" w14:textId="0CD8D4F0" w:rsidR="00347124" w:rsidRPr="00882C8F" w:rsidRDefault="00347124" w:rsidP="00347124">
      <w:pPr>
        <w:pStyle w:val="32"/>
        <w:numPr>
          <w:ilvl w:val="1"/>
          <w:numId w:val="1"/>
        </w:numPr>
        <w:rPr>
          <w:rFonts w:cs="Tahoma"/>
        </w:rPr>
      </w:pPr>
      <w:r w:rsidRPr="00882C8F">
        <w:rPr>
          <w:rFonts w:cs="Tahoma"/>
        </w:rPr>
        <w:t xml:space="preserve">Ведение деятельности по созданию, расчету, пересмотру и обновлению </w:t>
      </w:r>
      <w:r>
        <w:rPr>
          <w:rFonts w:cs="Tahoma"/>
        </w:rPr>
        <w:t>Индекс</w:t>
      </w:r>
      <w:r w:rsidR="00523BC1">
        <w:rPr>
          <w:rFonts w:cs="Tahoma"/>
        </w:rPr>
        <w:t>а</w:t>
      </w:r>
      <w:r w:rsidRPr="00882C8F">
        <w:rPr>
          <w:rFonts w:cs="Tahoma"/>
        </w:rPr>
        <w:t xml:space="preserve"> и настоящей Методики основано на совокупности административных принципов и правил, описанных в Политике </w:t>
      </w:r>
      <w:r>
        <w:rPr>
          <w:rFonts w:cs="Tahoma"/>
        </w:rPr>
        <w:t>Индекс</w:t>
      </w:r>
      <w:r w:rsidRPr="00882C8F">
        <w:rPr>
          <w:rFonts w:cs="Tahoma"/>
        </w:rPr>
        <w:t>-менеджмента Московской Биржи.</w:t>
      </w:r>
    </w:p>
    <w:p w14:paraId="3754E3FC" w14:textId="77777777" w:rsidR="00C73D53" w:rsidRPr="00337C11" w:rsidRDefault="00C73D53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В случае возникновения технического сбоя при расчете </w:t>
      </w:r>
      <w:r w:rsidR="00E92BEC" w:rsidRPr="00337C11">
        <w:rPr>
          <w:rFonts w:ascii="Tahoma" w:hAnsi="Tahoma" w:cs="Tahoma"/>
          <w:sz w:val="20"/>
          <w:szCs w:val="20"/>
        </w:rPr>
        <w:t>Индекс</w:t>
      </w:r>
      <w:r w:rsidR="00F60673" w:rsidRPr="00337C11">
        <w:rPr>
          <w:rFonts w:ascii="Tahoma" w:hAnsi="Tahoma" w:cs="Tahoma"/>
          <w:sz w:val="20"/>
          <w:szCs w:val="20"/>
        </w:rPr>
        <w:t>а</w:t>
      </w:r>
      <w:r w:rsidRPr="00337C11">
        <w:rPr>
          <w:rFonts w:ascii="Tahoma" w:hAnsi="Tahoma" w:cs="Tahoma"/>
          <w:sz w:val="20"/>
          <w:szCs w:val="20"/>
        </w:rPr>
        <w:t xml:space="preserve"> либо технического сбоя в ходе торгов ценными бумагами на Бирже, приведшего к искажению данных, использовавшихся для расчета </w:t>
      </w:r>
      <w:r w:rsidR="00E92BEC" w:rsidRPr="00337C11">
        <w:rPr>
          <w:rFonts w:ascii="Tahoma" w:hAnsi="Tahoma" w:cs="Tahoma"/>
          <w:sz w:val="20"/>
          <w:szCs w:val="20"/>
        </w:rPr>
        <w:t>Индекс</w:t>
      </w:r>
      <w:r w:rsidR="00F60673" w:rsidRPr="00337C11">
        <w:rPr>
          <w:rFonts w:ascii="Tahoma" w:hAnsi="Tahoma" w:cs="Tahoma"/>
          <w:sz w:val="20"/>
          <w:szCs w:val="20"/>
        </w:rPr>
        <w:t>а</w:t>
      </w:r>
      <w:r w:rsidRPr="00337C11">
        <w:rPr>
          <w:rFonts w:ascii="Tahoma" w:hAnsi="Tahoma" w:cs="Tahoma"/>
          <w:sz w:val="20"/>
          <w:szCs w:val="20"/>
        </w:rPr>
        <w:t xml:space="preserve">, допускается перерасчет рассчитанных ранее значений </w:t>
      </w:r>
      <w:r w:rsidR="00E92BEC" w:rsidRPr="00337C11">
        <w:rPr>
          <w:rFonts w:ascii="Tahoma" w:hAnsi="Tahoma" w:cs="Tahoma"/>
          <w:sz w:val="20"/>
          <w:szCs w:val="20"/>
        </w:rPr>
        <w:t>Индекс</w:t>
      </w:r>
      <w:r w:rsidR="00F60673" w:rsidRPr="00337C11">
        <w:rPr>
          <w:rFonts w:ascii="Tahoma" w:hAnsi="Tahoma" w:cs="Tahoma"/>
          <w:sz w:val="20"/>
          <w:szCs w:val="20"/>
        </w:rPr>
        <w:t>а</w:t>
      </w:r>
      <w:r w:rsidR="00B5322C" w:rsidRPr="00337C11">
        <w:rPr>
          <w:rFonts w:ascii="Tahoma" w:hAnsi="Tahoma" w:cs="Tahoma"/>
          <w:sz w:val="20"/>
          <w:szCs w:val="20"/>
        </w:rPr>
        <w:t xml:space="preserve">. </w:t>
      </w:r>
      <w:r w:rsidRPr="00337C11">
        <w:rPr>
          <w:rFonts w:ascii="Tahoma" w:hAnsi="Tahoma" w:cs="Tahoma"/>
          <w:sz w:val="20"/>
          <w:szCs w:val="20"/>
        </w:rPr>
        <w:t xml:space="preserve">Указанный перерасчет осуществляется в минимально короткие сроки с момента обнаружения технического сбоя. При перерасчете значений </w:t>
      </w:r>
      <w:r w:rsidR="00E92BEC" w:rsidRPr="00337C11">
        <w:rPr>
          <w:rFonts w:ascii="Tahoma" w:hAnsi="Tahoma" w:cs="Tahoma"/>
          <w:sz w:val="20"/>
          <w:szCs w:val="20"/>
        </w:rPr>
        <w:t>Индекс</w:t>
      </w:r>
      <w:r w:rsidR="00F60673" w:rsidRPr="00337C11">
        <w:rPr>
          <w:rFonts w:ascii="Tahoma" w:hAnsi="Tahoma" w:cs="Tahoma"/>
          <w:sz w:val="20"/>
          <w:szCs w:val="20"/>
        </w:rPr>
        <w:t>а</w:t>
      </w:r>
      <w:r w:rsidRPr="00337C11">
        <w:rPr>
          <w:rFonts w:ascii="Tahoma" w:hAnsi="Tahoma" w:cs="Tahoma"/>
          <w:sz w:val="20"/>
          <w:szCs w:val="20"/>
        </w:rPr>
        <w:t xml:space="preserve"> соответствующее сообщение раскрывается на официальном сайте Биржи в сети Интернет.</w:t>
      </w:r>
    </w:p>
    <w:p w14:paraId="4EBB0A6B" w14:textId="77777777" w:rsidR="00C73D53" w:rsidRPr="00337C11" w:rsidRDefault="00C73D53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В случае наступления обстоятельств, которые могут негативно повлиять на адекватность отражения </w:t>
      </w:r>
      <w:r w:rsidR="00E92BEC" w:rsidRPr="00337C11">
        <w:rPr>
          <w:rFonts w:ascii="Tahoma" w:hAnsi="Tahoma" w:cs="Tahoma"/>
          <w:sz w:val="20"/>
          <w:szCs w:val="20"/>
        </w:rPr>
        <w:t>Индекс</w:t>
      </w:r>
      <w:r w:rsidR="00F60673" w:rsidRPr="00337C11">
        <w:rPr>
          <w:rFonts w:ascii="Tahoma" w:hAnsi="Tahoma" w:cs="Tahoma"/>
          <w:sz w:val="20"/>
          <w:szCs w:val="20"/>
        </w:rPr>
        <w:t>ом</w:t>
      </w:r>
      <w:r w:rsidRPr="00337C11">
        <w:rPr>
          <w:rFonts w:ascii="Tahoma" w:hAnsi="Tahoma" w:cs="Tahoma"/>
          <w:sz w:val="20"/>
          <w:szCs w:val="20"/>
        </w:rPr>
        <w:t xml:space="preserve"> реального состояния российского</w:t>
      </w:r>
      <w:r w:rsidR="00E6689E" w:rsidRPr="00337C11">
        <w:rPr>
          <w:rFonts w:ascii="Tahoma" w:hAnsi="Tahoma" w:cs="Tahoma"/>
          <w:sz w:val="20"/>
          <w:szCs w:val="20"/>
        </w:rPr>
        <w:t xml:space="preserve"> </w:t>
      </w:r>
      <w:r w:rsidR="002A0A54">
        <w:rPr>
          <w:rFonts w:ascii="Tahoma" w:hAnsi="Tahoma" w:cs="Tahoma"/>
          <w:sz w:val="20"/>
          <w:szCs w:val="20"/>
        </w:rPr>
        <w:t>о</w:t>
      </w:r>
      <w:r w:rsidR="00CF13DC" w:rsidRPr="00337C11">
        <w:rPr>
          <w:rFonts w:ascii="Tahoma" w:hAnsi="Tahoma" w:cs="Tahoma"/>
          <w:sz w:val="20"/>
          <w:szCs w:val="20"/>
        </w:rPr>
        <w:t>блигац</w:t>
      </w:r>
      <w:r w:rsidR="00E6689E" w:rsidRPr="00337C11">
        <w:rPr>
          <w:rFonts w:ascii="Tahoma" w:hAnsi="Tahoma" w:cs="Tahoma"/>
          <w:sz w:val="20"/>
          <w:szCs w:val="20"/>
        </w:rPr>
        <w:t>ионного</w:t>
      </w:r>
      <w:r w:rsidRPr="00337C11">
        <w:rPr>
          <w:rFonts w:ascii="Tahoma" w:hAnsi="Tahoma" w:cs="Tahoma"/>
          <w:sz w:val="20"/>
          <w:szCs w:val="20"/>
        </w:rPr>
        <w:t xml:space="preserve"> рынка, Биржа вправе предпринять любые действия, необходимые для обеспечения адекватности </w:t>
      </w:r>
      <w:r w:rsidR="00E92BEC" w:rsidRPr="00337C11">
        <w:rPr>
          <w:rFonts w:ascii="Tahoma" w:hAnsi="Tahoma" w:cs="Tahoma"/>
          <w:sz w:val="20"/>
          <w:szCs w:val="20"/>
        </w:rPr>
        <w:t>Индекс</w:t>
      </w:r>
      <w:r w:rsidR="0028171C" w:rsidRPr="00337C11">
        <w:rPr>
          <w:rFonts w:ascii="Tahoma" w:hAnsi="Tahoma" w:cs="Tahoma"/>
          <w:sz w:val="20"/>
          <w:szCs w:val="20"/>
        </w:rPr>
        <w:t>а</w:t>
      </w:r>
      <w:r w:rsidRPr="00337C11">
        <w:rPr>
          <w:rFonts w:ascii="Tahoma" w:hAnsi="Tahoma" w:cs="Tahoma"/>
          <w:sz w:val="20"/>
          <w:szCs w:val="20"/>
        </w:rPr>
        <w:t xml:space="preserve">, в том числе исключить </w:t>
      </w:r>
      <w:r w:rsidR="00CF13DC" w:rsidRPr="00337C11">
        <w:rPr>
          <w:rFonts w:ascii="Tahoma" w:hAnsi="Tahoma" w:cs="Tahoma"/>
          <w:sz w:val="20"/>
          <w:szCs w:val="20"/>
        </w:rPr>
        <w:t>Облигац</w:t>
      </w:r>
      <w:r w:rsidR="00E6689E" w:rsidRPr="00337C11">
        <w:rPr>
          <w:rFonts w:ascii="Tahoma" w:hAnsi="Tahoma" w:cs="Tahoma"/>
          <w:sz w:val="20"/>
          <w:szCs w:val="20"/>
        </w:rPr>
        <w:t xml:space="preserve">ии </w:t>
      </w:r>
      <w:r w:rsidRPr="00337C11">
        <w:rPr>
          <w:rFonts w:ascii="Tahoma" w:hAnsi="Tahoma" w:cs="Tahoma"/>
          <w:sz w:val="20"/>
          <w:szCs w:val="20"/>
        </w:rPr>
        <w:t xml:space="preserve">из </w:t>
      </w:r>
      <w:r w:rsidR="00CF13DC" w:rsidRPr="00337C11">
        <w:rPr>
          <w:rFonts w:ascii="Tahoma" w:hAnsi="Tahoma" w:cs="Tahoma"/>
          <w:sz w:val="20"/>
          <w:szCs w:val="20"/>
        </w:rPr>
        <w:t>Баз</w:t>
      </w:r>
      <w:r w:rsidR="00BA40B8" w:rsidRPr="00337C11">
        <w:rPr>
          <w:rFonts w:ascii="Tahoma" w:hAnsi="Tahoma" w:cs="Tahoma"/>
          <w:sz w:val="20"/>
          <w:szCs w:val="20"/>
        </w:rPr>
        <w:t>ы</w:t>
      </w:r>
      <w:r w:rsidRPr="00337C11">
        <w:rPr>
          <w:rFonts w:ascii="Tahoma" w:hAnsi="Tahoma" w:cs="Tahoma"/>
          <w:sz w:val="20"/>
          <w:szCs w:val="20"/>
        </w:rPr>
        <w:t xml:space="preserve"> расчета и т.д</w:t>
      </w:r>
      <w:r w:rsidR="00E6689E" w:rsidRPr="00337C11">
        <w:rPr>
          <w:rFonts w:ascii="Tahoma" w:hAnsi="Tahoma" w:cs="Tahoma"/>
          <w:sz w:val="20"/>
          <w:szCs w:val="20"/>
        </w:rPr>
        <w:t>.</w:t>
      </w:r>
    </w:p>
    <w:p w14:paraId="788B9CD5" w14:textId="66AF21A5" w:rsidR="0078490B" w:rsidRDefault="0078490B" w:rsidP="00305A98">
      <w:pPr>
        <w:widowControl w:val="0"/>
        <w:spacing w:before="100" w:after="120" w:line="276" w:lineRule="auto"/>
        <w:jc w:val="both"/>
        <w:rPr>
          <w:rFonts w:ascii="Tahoma" w:hAnsi="Tahoma" w:cs="Tahoma"/>
          <w:sz w:val="20"/>
          <w:szCs w:val="20"/>
        </w:rPr>
      </w:pPr>
    </w:p>
    <w:p w14:paraId="67AAABC1" w14:textId="75C71880" w:rsidR="00BC4C2F" w:rsidRDefault="00BC4C2F" w:rsidP="00305A98">
      <w:pPr>
        <w:widowControl w:val="0"/>
        <w:spacing w:before="100" w:after="120" w:line="276" w:lineRule="auto"/>
        <w:jc w:val="both"/>
        <w:rPr>
          <w:rFonts w:ascii="Tahoma" w:hAnsi="Tahoma" w:cs="Tahoma"/>
          <w:sz w:val="20"/>
          <w:szCs w:val="20"/>
        </w:rPr>
      </w:pPr>
    </w:p>
    <w:p w14:paraId="7203D6D1" w14:textId="3AD37647" w:rsidR="00BC4C2F" w:rsidRDefault="00BC4C2F" w:rsidP="00305A98">
      <w:pPr>
        <w:widowControl w:val="0"/>
        <w:spacing w:before="100" w:after="120" w:line="276" w:lineRule="auto"/>
        <w:jc w:val="both"/>
        <w:rPr>
          <w:rFonts w:ascii="Tahoma" w:hAnsi="Tahoma" w:cs="Tahoma"/>
          <w:sz w:val="20"/>
          <w:szCs w:val="20"/>
        </w:rPr>
      </w:pPr>
    </w:p>
    <w:p w14:paraId="5D6D4CB8" w14:textId="77777777" w:rsidR="00FA188A" w:rsidRDefault="00FA188A" w:rsidP="00305A98">
      <w:pPr>
        <w:widowControl w:val="0"/>
        <w:spacing w:before="100" w:after="120" w:line="276" w:lineRule="auto"/>
        <w:jc w:val="both"/>
        <w:rPr>
          <w:rFonts w:ascii="Tahoma" w:hAnsi="Tahoma" w:cs="Tahoma"/>
          <w:sz w:val="20"/>
          <w:szCs w:val="20"/>
        </w:rPr>
      </w:pPr>
    </w:p>
    <w:p w14:paraId="04AFC61B" w14:textId="77777777" w:rsidR="00657BF4" w:rsidRPr="00337C11" w:rsidRDefault="00657BF4" w:rsidP="00B74EE3">
      <w:pPr>
        <w:numPr>
          <w:ilvl w:val="0"/>
          <w:numId w:val="1"/>
        </w:numPr>
        <w:outlineLvl w:val="0"/>
        <w:rPr>
          <w:rFonts w:ascii="Tahoma" w:hAnsi="Tahoma" w:cs="Tahoma"/>
          <w:b/>
          <w:sz w:val="20"/>
          <w:szCs w:val="20"/>
        </w:rPr>
      </w:pPr>
      <w:bookmarkStart w:id="37" w:name="_Toc66175829"/>
      <w:bookmarkEnd w:id="34"/>
      <w:bookmarkEnd w:id="35"/>
      <w:r w:rsidRPr="00337C11">
        <w:rPr>
          <w:rFonts w:ascii="Tahoma" w:hAnsi="Tahoma" w:cs="Tahoma"/>
          <w:b/>
          <w:sz w:val="20"/>
          <w:szCs w:val="20"/>
        </w:rPr>
        <w:lastRenderedPageBreak/>
        <w:t>Раскрытие информации</w:t>
      </w:r>
      <w:bookmarkEnd w:id="37"/>
    </w:p>
    <w:p w14:paraId="664FA15E" w14:textId="77777777" w:rsidR="00657BF4" w:rsidRPr="00337C11" w:rsidRDefault="00657BF4" w:rsidP="00B74EE3">
      <w:pPr>
        <w:ind w:left="972"/>
        <w:jc w:val="both"/>
        <w:rPr>
          <w:rFonts w:ascii="Tahoma" w:hAnsi="Tahoma" w:cs="Tahoma"/>
          <w:sz w:val="20"/>
          <w:szCs w:val="20"/>
        </w:rPr>
      </w:pPr>
    </w:p>
    <w:p w14:paraId="17EE8FC2" w14:textId="08DB2D62" w:rsidR="00EB69B2" w:rsidRPr="00337C11" w:rsidRDefault="00EB69B2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Информация о значениях </w:t>
      </w:r>
      <w:r w:rsidR="00E92BEC" w:rsidRPr="00337C11">
        <w:rPr>
          <w:rFonts w:ascii="Tahoma" w:hAnsi="Tahoma" w:cs="Tahoma"/>
          <w:sz w:val="20"/>
          <w:szCs w:val="20"/>
        </w:rPr>
        <w:t>Индекс</w:t>
      </w:r>
      <w:r w:rsidR="00A86C5D" w:rsidRPr="00337C11">
        <w:rPr>
          <w:rFonts w:ascii="Tahoma" w:hAnsi="Tahoma" w:cs="Tahoma"/>
          <w:sz w:val="20"/>
          <w:szCs w:val="20"/>
        </w:rPr>
        <w:t>а</w:t>
      </w:r>
      <w:r w:rsidRPr="00337C11">
        <w:rPr>
          <w:rFonts w:ascii="Tahoma" w:hAnsi="Tahoma" w:cs="Tahoma"/>
          <w:sz w:val="20"/>
          <w:szCs w:val="20"/>
        </w:rPr>
        <w:t xml:space="preserve">, а также </w:t>
      </w:r>
      <w:r w:rsidR="00AF316A">
        <w:rPr>
          <w:rFonts w:ascii="Tahoma" w:hAnsi="Tahoma" w:cs="Tahoma"/>
          <w:sz w:val="20"/>
          <w:szCs w:val="20"/>
        </w:rPr>
        <w:t>Д</w:t>
      </w:r>
      <w:r w:rsidRPr="00337C11">
        <w:rPr>
          <w:rFonts w:ascii="Tahoma" w:hAnsi="Tahoma" w:cs="Tahoma"/>
          <w:sz w:val="20"/>
          <w:szCs w:val="20"/>
        </w:rPr>
        <w:t>ополнительных показателей за предыдущий торговый день раскрывается каждый торговый день не позднее 12:00 московского времени.</w:t>
      </w:r>
    </w:p>
    <w:p w14:paraId="360DBB93" w14:textId="77777777" w:rsidR="009523B4" w:rsidRPr="00337C11" w:rsidRDefault="009523B4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Информационные сообщения об очередном пересмотре </w:t>
      </w:r>
      <w:r w:rsidR="00CF13DC" w:rsidRPr="00337C11">
        <w:rPr>
          <w:rFonts w:ascii="Tahoma" w:hAnsi="Tahoma" w:cs="Tahoma"/>
          <w:sz w:val="20"/>
          <w:szCs w:val="20"/>
        </w:rPr>
        <w:t>Баз</w:t>
      </w:r>
      <w:r w:rsidR="00A86C5D" w:rsidRPr="00337C11">
        <w:rPr>
          <w:rFonts w:ascii="Tahoma" w:hAnsi="Tahoma" w:cs="Tahoma"/>
          <w:sz w:val="20"/>
          <w:szCs w:val="20"/>
        </w:rPr>
        <w:t>ы</w:t>
      </w:r>
      <w:r w:rsidRPr="00337C11">
        <w:rPr>
          <w:rFonts w:ascii="Tahoma" w:hAnsi="Tahoma" w:cs="Tahoma"/>
          <w:sz w:val="20"/>
          <w:szCs w:val="20"/>
        </w:rPr>
        <w:t xml:space="preserve"> расчета раскрываются не позднее, чем за 2 недели до вступления в силу решения Биржи об утверждении нов</w:t>
      </w:r>
      <w:r w:rsidR="00A86C5D" w:rsidRPr="00337C11">
        <w:rPr>
          <w:rFonts w:ascii="Tahoma" w:hAnsi="Tahoma" w:cs="Tahoma"/>
          <w:sz w:val="20"/>
          <w:szCs w:val="20"/>
        </w:rPr>
        <w:t>ой</w:t>
      </w:r>
      <w:r w:rsidRPr="00337C11">
        <w:rPr>
          <w:rFonts w:ascii="Tahoma" w:hAnsi="Tahoma" w:cs="Tahoma"/>
          <w:sz w:val="20"/>
          <w:szCs w:val="20"/>
        </w:rPr>
        <w:t xml:space="preserve"> </w:t>
      </w:r>
      <w:r w:rsidR="00CF13DC" w:rsidRPr="00337C11">
        <w:rPr>
          <w:rFonts w:ascii="Tahoma" w:hAnsi="Tahoma" w:cs="Tahoma"/>
          <w:sz w:val="20"/>
          <w:szCs w:val="20"/>
        </w:rPr>
        <w:t>Баз</w:t>
      </w:r>
      <w:r w:rsidR="00A86C5D" w:rsidRPr="00337C11">
        <w:rPr>
          <w:rFonts w:ascii="Tahoma" w:hAnsi="Tahoma" w:cs="Tahoma"/>
          <w:sz w:val="20"/>
          <w:szCs w:val="20"/>
        </w:rPr>
        <w:t>ы</w:t>
      </w:r>
      <w:r w:rsidRPr="00337C11">
        <w:rPr>
          <w:rFonts w:ascii="Tahoma" w:hAnsi="Tahoma" w:cs="Tahoma"/>
          <w:sz w:val="20"/>
          <w:szCs w:val="20"/>
        </w:rPr>
        <w:t xml:space="preserve"> расчета.</w:t>
      </w:r>
    </w:p>
    <w:p w14:paraId="47E1D5C9" w14:textId="77777777" w:rsidR="009523B4" w:rsidRPr="00337C11" w:rsidRDefault="009523B4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Информационные сообщения о внеочередном пересмотре </w:t>
      </w:r>
      <w:r w:rsidR="00CF13DC" w:rsidRPr="00337C11">
        <w:rPr>
          <w:rFonts w:ascii="Tahoma" w:hAnsi="Tahoma" w:cs="Tahoma"/>
          <w:sz w:val="20"/>
          <w:szCs w:val="20"/>
        </w:rPr>
        <w:t>Баз</w:t>
      </w:r>
      <w:r w:rsidR="00481152" w:rsidRPr="00337C11">
        <w:rPr>
          <w:rFonts w:ascii="Tahoma" w:hAnsi="Tahoma" w:cs="Tahoma"/>
          <w:sz w:val="20"/>
          <w:szCs w:val="20"/>
        </w:rPr>
        <w:t>ы</w:t>
      </w:r>
      <w:r w:rsidRPr="00337C11">
        <w:rPr>
          <w:rFonts w:ascii="Tahoma" w:hAnsi="Tahoma" w:cs="Tahoma"/>
          <w:sz w:val="20"/>
          <w:szCs w:val="20"/>
        </w:rPr>
        <w:t xml:space="preserve"> расчета раскрываются не позднее дня, предшествующего дате вступления в силу решения Биржи об утверждении новой </w:t>
      </w:r>
      <w:r w:rsidR="00CF13DC" w:rsidRPr="00337C11">
        <w:rPr>
          <w:rFonts w:ascii="Tahoma" w:hAnsi="Tahoma" w:cs="Tahoma"/>
          <w:sz w:val="20"/>
          <w:szCs w:val="20"/>
        </w:rPr>
        <w:t>Баз</w:t>
      </w:r>
      <w:r w:rsidRPr="00337C11">
        <w:rPr>
          <w:rFonts w:ascii="Tahoma" w:hAnsi="Tahoma" w:cs="Tahoma"/>
          <w:sz w:val="20"/>
          <w:szCs w:val="20"/>
        </w:rPr>
        <w:t>ы расчета.</w:t>
      </w:r>
    </w:p>
    <w:p w14:paraId="3DD362A0" w14:textId="77777777" w:rsidR="00657BF4" w:rsidRPr="00337C11" w:rsidRDefault="00657BF4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337C11">
        <w:rPr>
          <w:rFonts w:ascii="Tahoma" w:hAnsi="Tahoma" w:cs="Tahoma"/>
          <w:sz w:val="20"/>
          <w:szCs w:val="20"/>
        </w:rPr>
        <w:t xml:space="preserve">Информация, подлежащая </w:t>
      </w:r>
      <w:r w:rsidR="00DD5DBF" w:rsidRPr="00337C11">
        <w:rPr>
          <w:rFonts w:ascii="Tahoma" w:hAnsi="Tahoma" w:cs="Tahoma"/>
          <w:sz w:val="20"/>
          <w:szCs w:val="20"/>
        </w:rPr>
        <w:t xml:space="preserve">раскрытию </w:t>
      </w:r>
      <w:r w:rsidRPr="00337C11">
        <w:rPr>
          <w:rFonts w:ascii="Tahoma" w:hAnsi="Tahoma" w:cs="Tahoma"/>
          <w:sz w:val="20"/>
          <w:szCs w:val="20"/>
        </w:rPr>
        <w:t>в соответствии с настоящей Методикой</w:t>
      </w:r>
      <w:r w:rsidR="00DD5DBF" w:rsidRPr="00337C11">
        <w:rPr>
          <w:rFonts w:ascii="Tahoma" w:hAnsi="Tahoma" w:cs="Tahoma"/>
          <w:sz w:val="20"/>
          <w:szCs w:val="20"/>
        </w:rPr>
        <w:t xml:space="preserve">, раскрывается </w:t>
      </w:r>
      <w:r w:rsidR="00033C3D" w:rsidRPr="00337C11">
        <w:rPr>
          <w:rFonts w:ascii="Tahoma" w:hAnsi="Tahoma" w:cs="Tahoma"/>
          <w:sz w:val="20"/>
          <w:szCs w:val="20"/>
        </w:rPr>
        <w:t>на официальном сайте</w:t>
      </w:r>
      <w:r w:rsidRPr="00337C11">
        <w:rPr>
          <w:rFonts w:ascii="Tahoma" w:hAnsi="Tahoma" w:cs="Tahoma"/>
          <w:sz w:val="20"/>
          <w:szCs w:val="20"/>
        </w:rPr>
        <w:t xml:space="preserve"> </w:t>
      </w:r>
      <w:r w:rsidR="007C2B2D" w:rsidRPr="00337C11">
        <w:rPr>
          <w:rFonts w:ascii="Tahoma" w:hAnsi="Tahoma" w:cs="Tahoma"/>
          <w:sz w:val="20"/>
          <w:szCs w:val="20"/>
        </w:rPr>
        <w:t>Биржи</w:t>
      </w:r>
      <w:r w:rsidR="00843843" w:rsidRPr="00337C11">
        <w:rPr>
          <w:rFonts w:ascii="Tahoma" w:hAnsi="Tahoma" w:cs="Tahoma"/>
          <w:sz w:val="20"/>
          <w:szCs w:val="20"/>
        </w:rPr>
        <w:t xml:space="preserve"> </w:t>
      </w:r>
      <w:r w:rsidR="00634A40" w:rsidRPr="00337C11">
        <w:rPr>
          <w:rFonts w:ascii="Tahoma" w:hAnsi="Tahoma" w:cs="Tahoma"/>
          <w:sz w:val="20"/>
          <w:szCs w:val="20"/>
        </w:rPr>
        <w:t>в сети Интернет</w:t>
      </w:r>
      <w:r w:rsidR="00DD5DBF" w:rsidRPr="00337C11">
        <w:rPr>
          <w:rFonts w:ascii="Tahoma" w:hAnsi="Tahoma" w:cs="Tahoma"/>
          <w:sz w:val="20"/>
          <w:szCs w:val="20"/>
        </w:rPr>
        <w:t>.</w:t>
      </w:r>
      <w:r w:rsidRPr="00337C11">
        <w:rPr>
          <w:rFonts w:ascii="Tahoma" w:hAnsi="Tahoma" w:cs="Tahoma"/>
          <w:sz w:val="20"/>
          <w:szCs w:val="20"/>
        </w:rPr>
        <w:t xml:space="preserve"> </w:t>
      </w:r>
      <w:r w:rsidR="00DD5DBF" w:rsidRPr="00337C11">
        <w:rPr>
          <w:rFonts w:ascii="Tahoma" w:hAnsi="Tahoma" w:cs="Tahoma"/>
          <w:sz w:val="20"/>
          <w:szCs w:val="20"/>
        </w:rPr>
        <w:t xml:space="preserve">Также указанная информация </w:t>
      </w:r>
      <w:r w:rsidRPr="00337C11">
        <w:rPr>
          <w:rFonts w:ascii="Tahoma" w:hAnsi="Tahoma" w:cs="Tahoma"/>
          <w:sz w:val="20"/>
          <w:szCs w:val="20"/>
        </w:rPr>
        <w:t>дополнительно может распространяться иными способами, в том числе через информационные агентства, распространяющие данны</w:t>
      </w:r>
      <w:r w:rsidR="00344D88" w:rsidRPr="00337C11">
        <w:rPr>
          <w:rFonts w:ascii="Tahoma" w:hAnsi="Tahoma" w:cs="Tahoma"/>
          <w:sz w:val="20"/>
          <w:szCs w:val="20"/>
        </w:rPr>
        <w:t>е</w:t>
      </w:r>
      <w:r w:rsidRPr="00337C11">
        <w:rPr>
          <w:rFonts w:ascii="Tahoma" w:hAnsi="Tahoma" w:cs="Tahoma"/>
          <w:sz w:val="20"/>
          <w:szCs w:val="20"/>
        </w:rPr>
        <w:t xml:space="preserve"> о торгах ценными бумагами на Бирже.</w:t>
      </w:r>
    </w:p>
    <w:p w14:paraId="717B6F76" w14:textId="77777777" w:rsidR="00645F36" w:rsidRPr="00337C11" w:rsidRDefault="00645F36" w:rsidP="000B712B">
      <w:pPr>
        <w:jc w:val="right"/>
        <w:rPr>
          <w:rFonts w:ascii="Tahoma" w:hAnsi="Tahoma" w:cs="Tahoma"/>
          <w:sz w:val="20"/>
          <w:szCs w:val="20"/>
        </w:rPr>
      </w:pPr>
    </w:p>
    <w:sectPr w:rsidR="00645F36" w:rsidRPr="00337C11" w:rsidSect="004534E4">
      <w:headerReference w:type="default" r:id="rId8"/>
      <w:footerReference w:type="default" r:id="rId9"/>
      <w:footerReference w:type="first" r:id="rId10"/>
      <w:pgSz w:w="11906" w:h="16838"/>
      <w:pgMar w:top="1079" w:right="1134" w:bottom="1079" w:left="1418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46D5B" w16cex:dateUtc="2021-03-11T07:2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59E19" w14:textId="77777777" w:rsidR="00DB1567" w:rsidRDefault="00DB1567">
      <w:r>
        <w:separator/>
      </w:r>
    </w:p>
  </w:endnote>
  <w:endnote w:type="continuationSeparator" w:id="0">
    <w:p w14:paraId="1F667128" w14:textId="77777777" w:rsidR="00DB1567" w:rsidRDefault="00DB1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83072" w14:textId="77777777" w:rsidR="00E74057" w:rsidRPr="006D19CD" w:rsidRDefault="00E74057" w:rsidP="002606AA">
    <w:pPr>
      <w:pStyle w:val="a9"/>
      <w:framePr w:wrap="around" w:vAnchor="text" w:hAnchor="margin" w:xAlign="right" w:y="1"/>
      <w:rPr>
        <w:rStyle w:val="aa"/>
        <w:rFonts w:ascii="Arial" w:hAnsi="Arial" w:cs="Arial"/>
        <w:sz w:val="20"/>
        <w:szCs w:val="20"/>
      </w:rPr>
    </w:pPr>
    <w:r w:rsidRPr="006D19CD">
      <w:rPr>
        <w:rStyle w:val="aa"/>
        <w:rFonts w:ascii="Arial" w:hAnsi="Arial" w:cs="Arial"/>
        <w:sz w:val="20"/>
        <w:szCs w:val="20"/>
      </w:rPr>
      <w:fldChar w:fldCharType="begin"/>
    </w:r>
    <w:r w:rsidRPr="006D19CD">
      <w:rPr>
        <w:rStyle w:val="aa"/>
        <w:rFonts w:ascii="Arial" w:hAnsi="Arial" w:cs="Arial"/>
        <w:sz w:val="20"/>
        <w:szCs w:val="20"/>
      </w:rPr>
      <w:instrText xml:space="preserve">PAGE  </w:instrText>
    </w:r>
    <w:r w:rsidRPr="006D19CD">
      <w:rPr>
        <w:rStyle w:val="aa"/>
        <w:rFonts w:ascii="Arial" w:hAnsi="Arial" w:cs="Arial"/>
        <w:sz w:val="20"/>
        <w:szCs w:val="20"/>
      </w:rPr>
      <w:fldChar w:fldCharType="separate"/>
    </w:r>
    <w:r>
      <w:rPr>
        <w:rStyle w:val="aa"/>
        <w:rFonts w:ascii="Arial" w:hAnsi="Arial" w:cs="Arial"/>
        <w:noProof/>
        <w:sz w:val="20"/>
        <w:szCs w:val="20"/>
      </w:rPr>
      <w:t>14</w:t>
    </w:r>
    <w:r w:rsidRPr="006D19CD">
      <w:rPr>
        <w:rStyle w:val="aa"/>
        <w:rFonts w:ascii="Arial" w:hAnsi="Arial" w:cs="Arial"/>
        <w:sz w:val="20"/>
        <w:szCs w:val="20"/>
      </w:rPr>
      <w:fldChar w:fldCharType="end"/>
    </w:r>
  </w:p>
  <w:p w14:paraId="69E7677E" w14:textId="77777777" w:rsidR="00E74057" w:rsidRDefault="00E74057" w:rsidP="0052580F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1D3E3" w14:textId="77777777" w:rsidR="00E74057" w:rsidRDefault="00E74057" w:rsidP="00B21DB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52D19" w14:textId="77777777" w:rsidR="00DB1567" w:rsidRDefault="00DB1567">
      <w:r>
        <w:separator/>
      </w:r>
    </w:p>
  </w:footnote>
  <w:footnote w:type="continuationSeparator" w:id="0">
    <w:p w14:paraId="42390B26" w14:textId="77777777" w:rsidR="00DB1567" w:rsidRDefault="00DB1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6D900" w14:textId="77777777" w:rsidR="00E74057" w:rsidRDefault="00E74057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F45"/>
    <w:multiLevelType w:val="hybridMultilevel"/>
    <w:tmpl w:val="A3883F64"/>
    <w:lvl w:ilvl="0" w:tplc="041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02344522"/>
    <w:multiLevelType w:val="multilevel"/>
    <w:tmpl w:val="9AD428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5195212"/>
    <w:multiLevelType w:val="multilevel"/>
    <w:tmpl w:val="CBC869F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FB347E"/>
    <w:multiLevelType w:val="multilevel"/>
    <w:tmpl w:val="9C9EE6DA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01189B"/>
    <w:multiLevelType w:val="hybridMultilevel"/>
    <w:tmpl w:val="450A0FAA"/>
    <w:lvl w:ilvl="0" w:tplc="678E2484">
      <w:start w:val="1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0B503E2C"/>
    <w:multiLevelType w:val="multilevel"/>
    <w:tmpl w:val="C95A05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6"/>
      <w:lvlText w:val="%1.%2."/>
      <w:lvlJc w:val="left"/>
      <w:pPr>
        <w:ind w:left="858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0C0E210D"/>
    <w:multiLevelType w:val="multilevel"/>
    <w:tmpl w:val="4612B3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DA0559"/>
    <w:multiLevelType w:val="multilevel"/>
    <w:tmpl w:val="68921394"/>
    <w:styleLink w:val="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1."/>
      <w:lvlJc w:val="left"/>
      <w:pPr>
        <w:tabs>
          <w:tab w:val="num" w:pos="792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1.%3."/>
      <w:lvlJc w:val="left"/>
      <w:pPr>
        <w:tabs>
          <w:tab w:val="num" w:pos="1440"/>
        </w:tabs>
        <w:ind w:left="1224" w:hanging="504"/>
      </w:pPr>
      <w:rPr>
        <w:rFonts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16711095"/>
    <w:multiLevelType w:val="hybridMultilevel"/>
    <w:tmpl w:val="437C47EE"/>
    <w:lvl w:ilvl="0" w:tplc="678E2484">
      <w:start w:val="1"/>
      <w:numFmt w:val="bullet"/>
      <w:lvlText w:val="-"/>
      <w:lvlJc w:val="left"/>
      <w:pPr>
        <w:tabs>
          <w:tab w:val="num" w:pos="1505"/>
        </w:tabs>
        <w:ind w:left="1505" w:hanging="360"/>
      </w:pPr>
      <w:rPr>
        <w:rFonts w:ascii="Arial" w:hAnsi="Arial" w:hint="default"/>
      </w:rPr>
    </w:lvl>
    <w:lvl w:ilvl="1" w:tplc="ED1CF3DC">
      <w:start w:val="1"/>
      <w:numFmt w:val="russianLower"/>
      <w:lvlText w:val="%2)"/>
      <w:lvlJc w:val="left"/>
      <w:pPr>
        <w:tabs>
          <w:tab w:val="num" w:pos="1505"/>
        </w:tabs>
        <w:ind w:left="150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F535FB4"/>
    <w:multiLevelType w:val="multilevel"/>
    <w:tmpl w:val="83A243B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36" w:hanging="108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488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10" w15:restartNumberingAfterBreak="0">
    <w:nsid w:val="217B14E4"/>
    <w:multiLevelType w:val="multilevel"/>
    <w:tmpl w:val="AA7E339C"/>
    <w:lvl w:ilvl="0">
      <w:start w:val="1"/>
      <w:numFmt w:val="decimal"/>
      <w:lvlText w:val="%1."/>
      <w:lvlJc w:val="left"/>
      <w:pPr>
        <w:ind w:left="397" w:hanging="397"/>
      </w:pPr>
      <w:rPr>
        <w:rFonts w:ascii="Tahoma" w:hAnsi="Tahoma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ahoma" w:hAnsi="Tahoma" w:hint="default"/>
        <w:b/>
        <w:i w:val="0"/>
        <w:sz w:val="20"/>
        <w:szCs w:val="24"/>
      </w:rPr>
    </w:lvl>
    <w:lvl w:ilvl="2">
      <w:start w:val="1"/>
      <w:numFmt w:val="decimal"/>
      <w:lvlText w:val="%1.%2.%3."/>
      <w:lvlJc w:val="left"/>
      <w:pPr>
        <w:ind w:left="3628" w:hanging="793"/>
      </w:pPr>
      <w:rPr>
        <w:rFonts w:ascii="Tahoma" w:hAnsi="Tahoma" w:hint="default"/>
        <w:b w:val="0"/>
        <w:sz w:val="20"/>
        <w:szCs w:val="24"/>
      </w:rPr>
    </w:lvl>
    <w:lvl w:ilvl="3">
      <w:start w:val="1"/>
      <w:numFmt w:val="decimal"/>
      <w:lvlText w:val="%1.%2.%3.%4."/>
      <w:lvlJc w:val="left"/>
      <w:pPr>
        <w:ind w:left="1701" w:hanging="1134"/>
      </w:pPr>
      <w:rPr>
        <w:rFonts w:ascii="Tahoma" w:hAnsi="Tahoma" w:hint="default"/>
        <w:sz w:val="20"/>
      </w:rPr>
    </w:lvl>
    <w:lvl w:ilvl="4">
      <w:start w:val="1"/>
      <w:numFmt w:val="bullet"/>
      <w:lvlText w:val=""/>
      <w:lvlJc w:val="left"/>
      <w:pPr>
        <w:ind w:left="1701" w:hanging="397"/>
      </w:pPr>
      <w:rPr>
        <w:rFonts w:ascii="Symbol" w:hAnsi="Symbol" w:hint="default"/>
        <w:color w:val="auto"/>
        <w:sz w:val="20"/>
      </w:rPr>
    </w:lvl>
    <w:lvl w:ilvl="5">
      <w:start w:val="1"/>
      <w:numFmt w:val="bullet"/>
      <w:lvlText w:val=""/>
      <w:lvlJc w:val="left"/>
      <w:pPr>
        <w:ind w:left="1814" w:hanging="340"/>
      </w:pPr>
      <w:rPr>
        <w:rFonts w:ascii="Symbol" w:hAnsi="Symbol" w:hint="default"/>
        <w:color w:val="auto"/>
        <w:sz w:val="20"/>
      </w:rPr>
    </w:lvl>
    <w:lvl w:ilvl="6">
      <w:start w:val="1"/>
      <w:numFmt w:val="decimal"/>
      <w:lvlText w:val="%1.%2.%3.%4.%7."/>
      <w:lvlJc w:val="left"/>
      <w:pPr>
        <w:ind w:left="3240" w:hanging="1080"/>
      </w:pPr>
      <w:rPr>
        <w:rFonts w:ascii="Tahoma" w:hAnsi="Tahoma" w:hint="default"/>
      </w:rPr>
    </w:lvl>
    <w:lvl w:ilvl="7">
      <w:start w:val="1"/>
      <w:numFmt w:val="decimal"/>
      <w:lvlText w:val="%1.%2.%3.%4.%7.%8."/>
      <w:lvlJc w:val="left"/>
      <w:pPr>
        <w:ind w:left="3744" w:hanging="1224"/>
      </w:pPr>
      <w:rPr>
        <w:rFonts w:ascii="Tahoma" w:hAnsi="Tahoma" w:hint="default"/>
      </w:rPr>
    </w:lvl>
    <w:lvl w:ilvl="8">
      <w:start w:val="1"/>
      <w:numFmt w:val="decimal"/>
      <w:lvlText w:val="%1.%2.%3.%4.%7.%8.%9."/>
      <w:lvlJc w:val="left"/>
      <w:pPr>
        <w:ind w:left="4320" w:hanging="1440"/>
      </w:pPr>
      <w:rPr>
        <w:rFonts w:ascii="Tahoma" w:hAnsi="Tahoma" w:hint="default"/>
      </w:rPr>
    </w:lvl>
  </w:abstractNum>
  <w:abstractNum w:abstractNumId="11" w15:restartNumberingAfterBreak="0">
    <w:nsid w:val="2440655E"/>
    <w:multiLevelType w:val="multilevel"/>
    <w:tmpl w:val="46C2E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2A553F5B"/>
    <w:multiLevelType w:val="multilevel"/>
    <w:tmpl w:val="021A05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12332"/>
    <w:multiLevelType w:val="multilevel"/>
    <w:tmpl w:val="41585D70"/>
    <w:lvl w:ilvl="0">
      <w:start w:val="1"/>
      <w:numFmt w:val="upperRoman"/>
      <w:pStyle w:val="Title1"/>
      <w:lvlText w:val="РАЗДЕЛ %1."/>
      <w:lvlJc w:val="left"/>
      <w:pPr>
        <w:tabs>
          <w:tab w:val="num" w:pos="1440"/>
        </w:tabs>
        <w:ind w:left="360" w:hanging="360"/>
      </w:pPr>
      <w:rPr>
        <w:rFonts w:cs="Times New Roman" w:hint="default"/>
      </w:rPr>
    </w:lvl>
    <w:lvl w:ilvl="1">
      <w:start w:val="1"/>
      <w:numFmt w:val="upperRoman"/>
      <w:pStyle w:val="Title2"/>
      <w:lvlText w:val="ПОДРАЗДЕЛ %1-%2."/>
      <w:lvlJc w:val="left"/>
      <w:pPr>
        <w:tabs>
          <w:tab w:val="num" w:pos="1440"/>
        </w:tabs>
        <w:ind w:left="-288" w:hanging="432"/>
      </w:pPr>
      <w:rPr>
        <w:rFonts w:cs="Times New Roman" w:hint="default"/>
      </w:rPr>
    </w:lvl>
    <w:lvl w:ilvl="2">
      <w:start w:val="1"/>
      <w:numFmt w:val="decimal"/>
      <w:lvlRestart w:val="0"/>
      <w:pStyle w:val="Title3"/>
      <w:lvlText w:val="Статья %3."/>
      <w:lvlJc w:val="left"/>
      <w:pPr>
        <w:tabs>
          <w:tab w:val="num" w:pos="720"/>
        </w:tabs>
        <w:ind w:left="144" w:hanging="504"/>
      </w:pPr>
      <w:rPr>
        <w:rFonts w:cs="Times New Roman" w:hint="default"/>
      </w:rPr>
    </w:lvl>
    <w:lvl w:ilvl="3">
      <w:start w:val="1"/>
      <w:numFmt w:val="decimal"/>
      <w:pStyle w:val="Point"/>
      <w:lvlText w:val="%3.%4."/>
      <w:lvlJc w:val="left"/>
      <w:pPr>
        <w:tabs>
          <w:tab w:val="num" w:pos="1499"/>
        </w:tabs>
        <w:ind w:left="1499" w:hanging="648"/>
      </w:pPr>
      <w:rPr>
        <w:rFonts w:cs="Times New Roman" w:hint="default"/>
      </w:rPr>
    </w:lvl>
    <w:lvl w:ilvl="4">
      <w:start w:val="1"/>
      <w:numFmt w:val="decimal"/>
      <w:pStyle w:val="Point2"/>
      <w:lvlText w:val="%3.%4.%5."/>
      <w:lvlJc w:val="left"/>
      <w:pPr>
        <w:tabs>
          <w:tab w:val="num" w:pos="1152"/>
        </w:tabs>
        <w:ind w:left="1152" w:hanging="792"/>
      </w:pPr>
      <w:rPr>
        <w:rFonts w:cs="Times New Roman" w:hint="default"/>
      </w:rPr>
    </w:lvl>
    <w:lvl w:ilvl="5">
      <w:start w:val="1"/>
      <w:numFmt w:val="lowerLetter"/>
      <w:pStyle w:val="Pointlet"/>
      <w:lvlText w:val="%6)"/>
      <w:lvlJc w:val="left"/>
      <w:pPr>
        <w:tabs>
          <w:tab w:val="num" w:pos="1362"/>
        </w:tabs>
        <w:ind w:left="136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1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6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240" w:hanging="1440"/>
      </w:pPr>
      <w:rPr>
        <w:rFonts w:cs="Times New Roman" w:hint="default"/>
      </w:rPr>
    </w:lvl>
  </w:abstractNum>
  <w:abstractNum w:abstractNumId="14" w15:restartNumberingAfterBreak="0">
    <w:nsid w:val="2EDD169A"/>
    <w:multiLevelType w:val="multilevel"/>
    <w:tmpl w:val="90BC1C7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36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15" w15:restartNumberingAfterBreak="0">
    <w:nsid w:val="33B022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 w15:restartNumberingAfterBreak="0">
    <w:nsid w:val="33ED4F3E"/>
    <w:multiLevelType w:val="multilevel"/>
    <w:tmpl w:val="76D2C37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5B63F7E"/>
    <w:multiLevelType w:val="multilevel"/>
    <w:tmpl w:val="AA7E339C"/>
    <w:styleLink w:val="3"/>
    <w:lvl w:ilvl="0">
      <w:start w:val="1"/>
      <w:numFmt w:val="decimal"/>
      <w:lvlText w:val="%1."/>
      <w:lvlJc w:val="left"/>
      <w:pPr>
        <w:ind w:left="397" w:hanging="397"/>
      </w:pPr>
      <w:rPr>
        <w:rFonts w:ascii="Tahoma" w:hAnsi="Tahoma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ahoma" w:hAnsi="Tahoma" w:hint="default"/>
        <w:b/>
        <w:i w:val="0"/>
        <w:sz w:val="20"/>
        <w:szCs w:val="24"/>
      </w:rPr>
    </w:lvl>
    <w:lvl w:ilvl="2">
      <w:start w:val="1"/>
      <w:numFmt w:val="decimal"/>
      <w:lvlText w:val="%1.%2.%3."/>
      <w:lvlJc w:val="left"/>
      <w:pPr>
        <w:ind w:left="3628" w:hanging="793"/>
      </w:pPr>
      <w:rPr>
        <w:rFonts w:ascii="Tahoma" w:hAnsi="Tahoma" w:hint="default"/>
        <w:b w:val="0"/>
        <w:sz w:val="20"/>
        <w:szCs w:val="24"/>
      </w:rPr>
    </w:lvl>
    <w:lvl w:ilvl="3">
      <w:start w:val="1"/>
      <w:numFmt w:val="decimal"/>
      <w:lvlText w:val="%1.%2.%3.%4."/>
      <w:lvlJc w:val="left"/>
      <w:pPr>
        <w:ind w:left="1701" w:hanging="1134"/>
      </w:pPr>
      <w:rPr>
        <w:rFonts w:ascii="Tahoma" w:hAnsi="Tahoma" w:hint="default"/>
        <w:sz w:val="20"/>
      </w:rPr>
    </w:lvl>
    <w:lvl w:ilvl="4">
      <w:start w:val="1"/>
      <w:numFmt w:val="bullet"/>
      <w:lvlText w:val=""/>
      <w:lvlJc w:val="left"/>
      <w:pPr>
        <w:ind w:left="1701" w:hanging="397"/>
      </w:pPr>
      <w:rPr>
        <w:rFonts w:ascii="Symbol" w:hAnsi="Symbol" w:hint="default"/>
        <w:color w:val="auto"/>
        <w:sz w:val="20"/>
      </w:rPr>
    </w:lvl>
    <w:lvl w:ilvl="5">
      <w:start w:val="1"/>
      <w:numFmt w:val="bullet"/>
      <w:lvlText w:val=""/>
      <w:lvlJc w:val="left"/>
      <w:pPr>
        <w:ind w:left="1814" w:hanging="340"/>
      </w:pPr>
      <w:rPr>
        <w:rFonts w:ascii="Symbol" w:hAnsi="Symbol" w:hint="default"/>
        <w:color w:val="auto"/>
        <w:sz w:val="20"/>
      </w:rPr>
    </w:lvl>
    <w:lvl w:ilvl="6">
      <w:start w:val="1"/>
      <w:numFmt w:val="decimal"/>
      <w:lvlText w:val="%1.%2.%3.%4.%7."/>
      <w:lvlJc w:val="left"/>
      <w:pPr>
        <w:ind w:left="3240" w:hanging="1080"/>
      </w:pPr>
      <w:rPr>
        <w:rFonts w:ascii="Tahoma" w:hAnsi="Tahoma" w:hint="default"/>
      </w:rPr>
    </w:lvl>
    <w:lvl w:ilvl="7">
      <w:start w:val="1"/>
      <w:numFmt w:val="decimal"/>
      <w:lvlText w:val="%1.%2.%3.%4.%7.%8."/>
      <w:lvlJc w:val="left"/>
      <w:pPr>
        <w:ind w:left="3744" w:hanging="1224"/>
      </w:pPr>
      <w:rPr>
        <w:rFonts w:ascii="Tahoma" w:hAnsi="Tahoma" w:hint="default"/>
      </w:rPr>
    </w:lvl>
    <w:lvl w:ilvl="8">
      <w:start w:val="1"/>
      <w:numFmt w:val="decimal"/>
      <w:lvlText w:val="%1.%2.%3.%4.%7.%8.%9."/>
      <w:lvlJc w:val="left"/>
      <w:pPr>
        <w:ind w:left="4320" w:hanging="1440"/>
      </w:pPr>
      <w:rPr>
        <w:rFonts w:ascii="Tahoma" w:hAnsi="Tahoma" w:hint="default"/>
      </w:rPr>
    </w:lvl>
  </w:abstractNum>
  <w:abstractNum w:abstractNumId="18" w15:restartNumberingAfterBreak="0">
    <w:nsid w:val="40C46B57"/>
    <w:multiLevelType w:val="multilevel"/>
    <w:tmpl w:val="9C9EE6DA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4E12BE0"/>
    <w:multiLevelType w:val="multilevel"/>
    <w:tmpl w:val="2BDE7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ascii="Arial" w:hAnsi="Arial" w:cs="Arial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0" w15:restartNumberingAfterBreak="0">
    <w:nsid w:val="47084D98"/>
    <w:multiLevelType w:val="hybridMultilevel"/>
    <w:tmpl w:val="021A0594"/>
    <w:lvl w:ilvl="0" w:tplc="E6ECA8E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8CFA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720E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9EF9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F6D9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DE7C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A48F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E3E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AB867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C704E"/>
    <w:multiLevelType w:val="multilevel"/>
    <w:tmpl w:val="F952679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C577A1A"/>
    <w:multiLevelType w:val="multilevel"/>
    <w:tmpl w:val="90BC1C7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36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23" w15:restartNumberingAfterBreak="0">
    <w:nsid w:val="4CF63AEB"/>
    <w:multiLevelType w:val="hybridMultilevel"/>
    <w:tmpl w:val="1DCA114E"/>
    <w:lvl w:ilvl="0" w:tplc="9244CD36">
      <w:start w:val="1"/>
      <w:numFmt w:val="bullet"/>
      <w:lvlText w:val="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824C9"/>
    <w:multiLevelType w:val="multilevel"/>
    <w:tmpl w:val="C43CA94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25" w15:restartNumberingAfterBreak="0">
    <w:nsid w:val="4F330D2E"/>
    <w:multiLevelType w:val="multilevel"/>
    <w:tmpl w:val="90BC1C7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36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26" w15:restartNumberingAfterBreak="0">
    <w:nsid w:val="50300E0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7" w15:restartNumberingAfterBreak="0">
    <w:nsid w:val="52426852"/>
    <w:multiLevelType w:val="hybridMultilevel"/>
    <w:tmpl w:val="AA74C198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0C289A"/>
    <w:multiLevelType w:val="multilevel"/>
    <w:tmpl w:val="2BDE7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ascii="Arial" w:hAnsi="Arial" w:cs="Arial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9" w15:restartNumberingAfterBreak="0">
    <w:nsid w:val="5747036B"/>
    <w:multiLevelType w:val="multilevel"/>
    <w:tmpl w:val="96666F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cs="Times New Roman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0" w15:restartNumberingAfterBreak="0">
    <w:nsid w:val="58F45A07"/>
    <w:multiLevelType w:val="multilevel"/>
    <w:tmpl w:val="F9BC32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ascii="Arial" w:hAnsi="Arial" w:cs="Arial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5AFE7A6B"/>
    <w:multiLevelType w:val="hybridMultilevel"/>
    <w:tmpl w:val="60AAD4A6"/>
    <w:lvl w:ilvl="0" w:tplc="FFFFFFFF">
      <w:start w:val="1"/>
      <w:numFmt w:val="bullet"/>
      <w:lvlText w:val="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32" w15:restartNumberingAfterBreak="0">
    <w:nsid w:val="5C6C68BD"/>
    <w:multiLevelType w:val="hybridMultilevel"/>
    <w:tmpl w:val="B09E1E5A"/>
    <w:lvl w:ilvl="0" w:tplc="FFFFFFFF">
      <w:start w:val="1"/>
      <w:numFmt w:val="decimal"/>
      <w:lvlText w:val="%1)"/>
      <w:lvlJc w:val="left"/>
      <w:pPr>
        <w:ind w:left="1996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72B04BDA" w:tentative="1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33" w15:restartNumberingAfterBreak="0">
    <w:nsid w:val="5F6740AD"/>
    <w:multiLevelType w:val="hybridMultilevel"/>
    <w:tmpl w:val="B6BE399C"/>
    <w:lvl w:ilvl="0" w:tplc="041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34" w15:restartNumberingAfterBreak="0">
    <w:nsid w:val="674D360E"/>
    <w:multiLevelType w:val="multilevel"/>
    <w:tmpl w:val="F9BC32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ascii="Arial" w:hAnsi="Arial" w:cs="Arial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5" w15:restartNumberingAfterBreak="0">
    <w:nsid w:val="69006A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6" w15:restartNumberingAfterBreak="0">
    <w:nsid w:val="6A8664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7" w15:restartNumberingAfterBreak="0">
    <w:nsid w:val="70F23F2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8" w15:restartNumberingAfterBreak="0">
    <w:nsid w:val="71004AC0"/>
    <w:multiLevelType w:val="hybridMultilevel"/>
    <w:tmpl w:val="EAD80562"/>
    <w:lvl w:ilvl="0" w:tplc="29841CD0">
      <w:start w:val="1"/>
      <w:numFmt w:val="russianLower"/>
      <w:lvlText w:val="%1)"/>
      <w:lvlJc w:val="left"/>
      <w:pPr>
        <w:ind w:left="1713" w:hanging="360"/>
      </w:pPr>
      <w:rPr>
        <w:rFonts w:hint="default"/>
      </w:rPr>
    </w:lvl>
    <w:lvl w:ilvl="1" w:tplc="C8A28510" w:tentative="1">
      <w:start w:val="1"/>
      <w:numFmt w:val="lowerLetter"/>
      <w:lvlText w:val="%2."/>
      <w:lvlJc w:val="left"/>
      <w:pPr>
        <w:ind w:left="2433" w:hanging="360"/>
      </w:pPr>
    </w:lvl>
    <w:lvl w:ilvl="2" w:tplc="60FE644C" w:tentative="1">
      <w:start w:val="1"/>
      <w:numFmt w:val="lowerRoman"/>
      <w:lvlText w:val="%3."/>
      <w:lvlJc w:val="right"/>
      <w:pPr>
        <w:ind w:left="3153" w:hanging="180"/>
      </w:pPr>
    </w:lvl>
    <w:lvl w:ilvl="3" w:tplc="3AECC386" w:tentative="1">
      <w:start w:val="1"/>
      <w:numFmt w:val="decimal"/>
      <w:lvlText w:val="%4."/>
      <w:lvlJc w:val="left"/>
      <w:pPr>
        <w:ind w:left="3873" w:hanging="360"/>
      </w:pPr>
    </w:lvl>
    <w:lvl w:ilvl="4" w:tplc="86249B7E" w:tentative="1">
      <w:start w:val="1"/>
      <w:numFmt w:val="lowerLetter"/>
      <w:lvlText w:val="%5."/>
      <w:lvlJc w:val="left"/>
      <w:pPr>
        <w:ind w:left="4593" w:hanging="360"/>
      </w:pPr>
    </w:lvl>
    <w:lvl w:ilvl="5" w:tplc="A06E43B6" w:tentative="1">
      <w:start w:val="1"/>
      <w:numFmt w:val="lowerRoman"/>
      <w:lvlText w:val="%6."/>
      <w:lvlJc w:val="right"/>
      <w:pPr>
        <w:ind w:left="5313" w:hanging="180"/>
      </w:pPr>
    </w:lvl>
    <w:lvl w:ilvl="6" w:tplc="FB64E068" w:tentative="1">
      <w:start w:val="1"/>
      <w:numFmt w:val="decimal"/>
      <w:lvlText w:val="%7."/>
      <w:lvlJc w:val="left"/>
      <w:pPr>
        <w:ind w:left="6033" w:hanging="360"/>
      </w:pPr>
    </w:lvl>
    <w:lvl w:ilvl="7" w:tplc="90A48C56" w:tentative="1">
      <w:start w:val="1"/>
      <w:numFmt w:val="lowerLetter"/>
      <w:lvlText w:val="%8."/>
      <w:lvlJc w:val="left"/>
      <w:pPr>
        <w:ind w:left="6753" w:hanging="360"/>
      </w:pPr>
    </w:lvl>
    <w:lvl w:ilvl="8" w:tplc="4B7074EE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9" w15:restartNumberingAfterBreak="0">
    <w:nsid w:val="71BE54BC"/>
    <w:multiLevelType w:val="multilevel"/>
    <w:tmpl w:val="BCE2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60F6640"/>
    <w:multiLevelType w:val="singleLevel"/>
    <w:tmpl w:val="F89CFA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64B64FE"/>
    <w:multiLevelType w:val="hybridMultilevel"/>
    <w:tmpl w:val="3D9E2B14"/>
    <w:lvl w:ilvl="0" w:tplc="5CB608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5CF0B9C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A078B3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F98EB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25E98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EA90549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D0436C4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5A526D50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7FC25E6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E1961A4"/>
    <w:multiLevelType w:val="hybridMultilevel"/>
    <w:tmpl w:val="343EA44A"/>
    <w:lvl w:ilvl="0" w:tplc="31366948">
      <w:start w:val="1"/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Arial" w:hAnsi="Arial" w:hint="default"/>
      </w:rPr>
    </w:lvl>
    <w:lvl w:ilvl="1" w:tplc="6E065E62">
      <w:start w:val="1"/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Arial" w:hAnsi="Arial" w:hint="default"/>
      </w:rPr>
    </w:lvl>
    <w:lvl w:ilvl="2" w:tplc="43BE4404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DC3ED8A0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EFE85108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776836C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2C46D09A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1FFC51DA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76A27FB6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9"/>
  </w:num>
  <w:num w:numId="3">
    <w:abstractNumId w:val="26"/>
  </w:num>
  <w:num w:numId="4">
    <w:abstractNumId w:val="40"/>
  </w:num>
  <w:num w:numId="5">
    <w:abstractNumId w:val="13"/>
  </w:num>
  <w:num w:numId="6">
    <w:abstractNumId w:val="31"/>
  </w:num>
  <w:num w:numId="7">
    <w:abstractNumId w:val="20"/>
  </w:num>
  <w:num w:numId="8">
    <w:abstractNumId w:val="12"/>
  </w:num>
  <w:num w:numId="9">
    <w:abstractNumId w:val="23"/>
  </w:num>
  <w:num w:numId="10">
    <w:abstractNumId w:val="36"/>
  </w:num>
  <w:num w:numId="11">
    <w:abstractNumId w:val="15"/>
  </w:num>
  <w:num w:numId="12">
    <w:abstractNumId w:val="35"/>
  </w:num>
  <w:num w:numId="13">
    <w:abstractNumId w:val="32"/>
  </w:num>
  <w:num w:numId="14">
    <w:abstractNumId w:val="7"/>
  </w:num>
  <w:num w:numId="15">
    <w:abstractNumId w:val="8"/>
  </w:num>
  <w:num w:numId="16">
    <w:abstractNumId w:val="42"/>
  </w:num>
  <w:num w:numId="17">
    <w:abstractNumId w:val="38"/>
  </w:num>
  <w:num w:numId="18">
    <w:abstractNumId w:val="2"/>
  </w:num>
  <w:num w:numId="19">
    <w:abstractNumId w:val="4"/>
  </w:num>
  <w:num w:numId="20">
    <w:abstractNumId w:val="11"/>
  </w:num>
  <w:num w:numId="21">
    <w:abstractNumId w:val="29"/>
  </w:num>
  <w:num w:numId="22">
    <w:abstractNumId w:val="1"/>
  </w:num>
  <w:num w:numId="23">
    <w:abstractNumId w:val="3"/>
  </w:num>
  <w:num w:numId="24">
    <w:abstractNumId w:val="5"/>
  </w:num>
  <w:num w:numId="25">
    <w:abstractNumId w:val="18"/>
  </w:num>
  <w:num w:numId="26">
    <w:abstractNumId w:val="5"/>
  </w:num>
  <w:num w:numId="27">
    <w:abstractNumId w:val="16"/>
  </w:num>
  <w:num w:numId="28">
    <w:abstractNumId w:val="41"/>
  </w:num>
  <w:num w:numId="29">
    <w:abstractNumId w:val="27"/>
  </w:num>
  <w:num w:numId="30">
    <w:abstractNumId w:val="37"/>
  </w:num>
  <w:num w:numId="31">
    <w:abstractNumId w:val="24"/>
  </w:num>
  <w:num w:numId="32">
    <w:abstractNumId w:val="25"/>
  </w:num>
  <w:num w:numId="33">
    <w:abstractNumId w:val="14"/>
  </w:num>
  <w:num w:numId="34">
    <w:abstractNumId w:val="22"/>
  </w:num>
  <w:num w:numId="35">
    <w:abstractNumId w:val="9"/>
  </w:num>
  <w:num w:numId="36">
    <w:abstractNumId w:val="21"/>
  </w:num>
  <w:num w:numId="37">
    <w:abstractNumId w:val="30"/>
  </w:num>
  <w:num w:numId="38">
    <w:abstractNumId w:val="34"/>
  </w:num>
  <w:num w:numId="39">
    <w:abstractNumId w:val="19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0"/>
  </w:num>
  <w:num w:numId="43">
    <w:abstractNumId w:val="28"/>
    <w:lvlOverride w:ilvl="0">
      <w:lvl w:ilvl="0">
        <w:start w:val="1"/>
        <w:numFmt w:val="decimal"/>
        <w:lvlText w:val="%1."/>
        <w:lvlJc w:val="left"/>
        <w:pPr>
          <w:ind w:left="397" w:hanging="397"/>
        </w:pPr>
        <w:rPr>
          <w:rFonts w:ascii="Tahoma" w:hAnsi="Tahoma" w:hint="default"/>
          <w:b/>
          <w:i w:val="0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="Tahoma" w:hAnsi="Tahoma" w:hint="default"/>
          <w:b/>
          <w:i w:val="0"/>
          <w:sz w:val="20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628" w:hanging="793"/>
        </w:pPr>
        <w:rPr>
          <w:rFonts w:ascii="Tahoma" w:hAnsi="Tahoma" w:hint="default"/>
          <w:b w:val="0"/>
          <w:sz w:val="20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01" w:hanging="1134"/>
        </w:pPr>
        <w:rPr>
          <w:rFonts w:ascii="Tahoma" w:hAnsi="Tahoma" w:hint="default"/>
          <w:sz w:val="20"/>
        </w:rPr>
      </w:lvl>
    </w:lvlOverride>
    <w:lvlOverride w:ilvl="4">
      <w:lvl w:ilvl="4">
        <w:start w:val="1"/>
        <w:numFmt w:val="bullet"/>
        <w:lvlText w:val=""/>
        <w:lvlJc w:val="left"/>
        <w:pPr>
          <w:ind w:left="1701" w:hanging="397"/>
        </w:pPr>
        <w:rPr>
          <w:rFonts w:ascii="Symbol" w:hAnsi="Symbol" w:hint="default"/>
          <w:color w:val="auto"/>
          <w:sz w:val="20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814" w:hanging="340"/>
        </w:pPr>
        <w:rPr>
          <w:rFonts w:ascii="Symbol" w:hAnsi="Symbol" w:hint="default"/>
          <w:color w:val="auto"/>
          <w:sz w:val="20"/>
        </w:rPr>
      </w:lvl>
    </w:lvlOverride>
    <w:lvlOverride w:ilvl="6">
      <w:lvl w:ilvl="6">
        <w:start w:val="1"/>
        <w:numFmt w:val="decimal"/>
        <w:lvlText w:val="%1.%2.%3.%4.%7."/>
        <w:lvlJc w:val="left"/>
        <w:pPr>
          <w:ind w:left="3240" w:hanging="1080"/>
        </w:pPr>
        <w:rPr>
          <w:rFonts w:ascii="Tahoma" w:hAnsi="Tahoma" w:hint="default"/>
        </w:rPr>
      </w:lvl>
    </w:lvlOverride>
    <w:lvlOverride w:ilvl="7">
      <w:lvl w:ilvl="7">
        <w:start w:val="1"/>
        <w:numFmt w:val="decimal"/>
        <w:lvlText w:val="%1.%2.%3.%4.%7.%8."/>
        <w:lvlJc w:val="left"/>
        <w:pPr>
          <w:ind w:left="3744" w:hanging="1224"/>
        </w:pPr>
        <w:rPr>
          <w:rFonts w:ascii="Tahoma" w:hAnsi="Tahoma" w:hint="default"/>
        </w:rPr>
      </w:lvl>
    </w:lvlOverride>
    <w:lvlOverride w:ilvl="8">
      <w:lvl w:ilvl="8">
        <w:start w:val="1"/>
        <w:numFmt w:val="decimal"/>
        <w:lvlText w:val="%1.%2.%3.%4.%7.%8.%9."/>
        <w:lvlJc w:val="left"/>
        <w:pPr>
          <w:ind w:left="4320" w:hanging="1440"/>
        </w:pPr>
        <w:rPr>
          <w:rFonts w:ascii="Tahoma" w:hAnsi="Tahoma" w:hint="default"/>
        </w:rPr>
      </w:lvl>
    </w:lvlOverride>
  </w:num>
  <w:num w:numId="44">
    <w:abstractNumId w:val="6"/>
  </w:num>
  <w:num w:numId="45">
    <w:abstractNumId w:val="33"/>
  </w:num>
  <w:num w:numId="46">
    <w:abstractNumId w:val="0"/>
  </w:num>
  <w:num w:numId="47">
    <w:abstractNumId w:val="28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972"/>
          </w:tabs>
          <w:ind w:left="972" w:hanging="432"/>
        </w:pPr>
        <w:rPr>
          <w:rFonts w:ascii="Arial" w:hAnsi="Arial" w:cs="Arial" w:hint="default"/>
          <w:b w:val="0"/>
          <w:sz w:val="20"/>
          <w:szCs w:val="20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504"/>
          </w:tabs>
          <w:ind w:left="504" w:hanging="504"/>
        </w:pPr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/>
        </w:rPr>
      </w:lvl>
    </w:lvlOverride>
  </w:num>
  <w:num w:numId="48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4D6"/>
    <w:rsid w:val="00000530"/>
    <w:rsid w:val="000006DC"/>
    <w:rsid w:val="00000726"/>
    <w:rsid w:val="0000137A"/>
    <w:rsid w:val="00001973"/>
    <w:rsid w:val="00001C77"/>
    <w:rsid w:val="00001E00"/>
    <w:rsid w:val="00002331"/>
    <w:rsid w:val="0000288E"/>
    <w:rsid w:val="00002D56"/>
    <w:rsid w:val="0000383E"/>
    <w:rsid w:val="00003F00"/>
    <w:rsid w:val="000052C9"/>
    <w:rsid w:val="0000537C"/>
    <w:rsid w:val="000057B1"/>
    <w:rsid w:val="00005C3D"/>
    <w:rsid w:val="00005F86"/>
    <w:rsid w:val="00006A72"/>
    <w:rsid w:val="00006E2C"/>
    <w:rsid w:val="00010E7F"/>
    <w:rsid w:val="00012255"/>
    <w:rsid w:val="00013643"/>
    <w:rsid w:val="00014370"/>
    <w:rsid w:val="00014845"/>
    <w:rsid w:val="00014BB7"/>
    <w:rsid w:val="00014E31"/>
    <w:rsid w:val="000156F5"/>
    <w:rsid w:val="00015D70"/>
    <w:rsid w:val="00017088"/>
    <w:rsid w:val="00017B26"/>
    <w:rsid w:val="00017CDA"/>
    <w:rsid w:val="00017D6E"/>
    <w:rsid w:val="000200A2"/>
    <w:rsid w:val="0002032B"/>
    <w:rsid w:val="0002071B"/>
    <w:rsid w:val="000209E1"/>
    <w:rsid w:val="00020C32"/>
    <w:rsid w:val="00020E7B"/>
    <w:rsid w:val="00021354"/>
    <w:rsid w:val="000216B0"/>
    <w:rsid w:val="00022191"/>
    <w:rsid w:val="00022588"/>
    <w:rsid w:val="00022791"/>
    <w:rsid w:val="00022E77"/>
    <w:rsid w:val="00022F3B"/>
    <w:rsid w:val="000230F8"/>
    <w:rsid w:val="000240F9"/>
    <w:rsid w:val="00024137"/>
    <w:rsid w:val="00024BF7"/>
    <w:rsid w:val="00024CB3"/>
    <w:rsid w:val="00025299"/>
    <w:rsid w:val="00026638"/>
    <w:rsid w:val="000266F8"/>
    <w:rsid w:val="000275C7"/>
    <w:rsid w:val="00027958"/>
    <w:rsid w:val="00027A8F"/>
    <w:rsid w:val="00031091"/>
    <w:rsid w:val="000310D1"/>
    <w:rsid w:val="00031AA3"/>
    <w:rsid w:val="00031AEC"/>
    <w:rsid w:val="00032240"/>
    <w:rsid w:val="00032718"/>
    <w:rsid w:val="0003271D"/>
    <w:rsid w:val="00032D07"/>
    <w:rsid w:val="00032FF3"/>
    <w:rsid w:val="0003320F"/>
    <w:rsid w:val="00033388"/>
    <w:rsid w:val="00033A1A"/>
    <w:rsid w:val="00033C3D"/>
    <w:rsid w:val="000348BF"/>
    <w:rsid w:val="00035132"/>
    <w:rsid w:val="00035CED"/>
    <w:rsid w:val="00036606"/>
    <w:rsid w:val="00037772"/>
    <w:rsid w:val="00040096"/>
    <w:rsid w:val="00040DBD"/>
    <w:rsid w:val="00041BAD"/>
    <w:rsid w:val="0004241E"/>
    <w:rsid w:val="000426EF"/>
    <w:rsid w:val="00042CA2"/>
    <w:rsid w:val="00042E39"/>
    <w:rsid w:val="0004480F"/>
    <w:rsid w:val="00044C15"/>
    <w:rsid w:val="00045917"/>
    <w:rsid w:val="000459AF"/>
    <w:rsid w:val="00045B1C"/>
    <w:rsid w:val="00045D5E"/>
    <w:rsid w:val="000466F6"/>
    <w:rsid w:val="00046847"/>
    <w:rsid w:val="000476B3"/>
    <w:rsid w:val="00050071"/>
    <w:rsid w:val="000501B8"/>
    <w:rsid w:val="00050270"/>
    <w:rsid w:val="000503C8"/>
    <w:rsid w:val="000504C8"/>
    <w:rsid w:val="00050707"/>
    <w:rsid w:val="000509C7"/>
    <w:rsid w:val="00050E75"/>
    <w:rsid w:val="00051F6A"/>
    <w:rsid w:val="000520AE"/>
    <w:rsid w:val="00052B37"/>
    <w:rsid w:val="00052C04"/>
    <w:rsid w:val="00052E1D"/>
    <w:rsid w:val="00053C47"/>
    <w:rsid w:val="0005407A"/>
    <w:rsid w:val="000548FC"/>
    <w:rsid w:val="000564B6"/>
    <w:rsid w:val="000567D3"/>
    <w:rsid w:val="00056A65"/>
    <w:rsid w:val="00056F15"/>
    <w:rsid w:val="000611BC"/>
    <w:rsid w:val="00061BC0"/>
    <w:rsid w:val="00061D41"/>
    <w:rsid w:val="000629D7"/>
    <w:rsid w:val="00062FF5"/>
    <w:rsid w:val="000647C9"/>
    <w:rsid w:val="000650F3"/>
    <w:rsid w:val="00065638"/>
    <w:rsid w:val="00065CB7"/>
    <w:rsid w:val="00066324"/>
    <w:rsid w:val="00066340"/>
    <w:rsid w:val="00066DF8"/>
    <w:rsid w:val="00066E06"/>
    <w:rsid w:val="00066EEF"/>
    <w:rsid w:val="00067025"/>
    <w:rsid w:val="00067894"/>
    <w:rsid w:val="00067A61"/>
    <w:rsid w:val="00067DAE"/>
    <w:rsid w:val="00070172"/>
    <w:rsid w:val="00070564"/>
    <w:rsid w:val="00071BB8"/>
    <w:rsid w:val="000725D7"/>
    <w:rsid w:val="00072A00"/>
    <w:rsid w:val="00073DFC"/>
    <w:rsid w:val="00073E13"/>
    <w:rsid w:val="00075C76"/>
    <w:rsid w:val="00076644"/>
    <w:rsid w:val="00076956"/>
    <w:rsid w:val="00076D09"/>
    <w:rsid w:val="00077110"/>
    <w:rsid w:val="000801B5"/>
    <w:rsid w:val="00080249"/>
    <w:rsid w:val="00080DAB"/>
    <w:rsid w:val="00080FD4"/>
    <w:rsid w:val="0008280D"/>
    <w:rsid w:val="00082DB5"/>
    <w:rsid w:val="00082F1C"/>
    <w:rsid w:val="00083708"/>
    <w:rsid w:val="0008386E"/>
    <w:rsid w:val="00085FB5"/>
    <w:rsid w:val="0008600B"/>
    <w:rsid w:val="00086286"/>
    <w:rsid w:val="00086B7B"/>
    <w:rsid w:val="00086BDD"/>
    <w:rsid w:val="000876A9"/>
    <w:rsid w:val="00090308"/>
    <w:rsid w:val="000913A3"/>
    <w:rsid w:val="00091813"/>
    <w:rsid w:val="00092AAF"/>
    <w:rsid w:val="00092C0A"/>
    <w:rsid w:val="00092D8B"/>
    <w:rsid w:val="0009352D"/>
    <w:rsid w:val="00093AB8"/>
    <w:rsid w:val="00093D87"/>
    <w:rsid w:val="00093FF9"/>
    <w:rsid w:val="00094086"/>
    <w:rsid w:val="00094427"/>
    <w:rsid w:val="000953B8"/>
    <w:rsid w:val="00095B88"/>
    <w:rsid w:val="00095C40"/>
    <w:rsid w:val="000963A8"/>
    <w:rsid w:val="00096656"/>
    <w:rsid w:val="00097085"/>
    <w:rsid w:val="00097628"/>
    <w:rsid w:val="00097E08"/>
    <w:rsid w:val="00097F55"/>
    <w:rsid w:val="000A0B1A"/>
    <w:rsid w:val="000A1345"/>
    <w:rsid w:val="000A2AE6"/>
    <w:rsid w:val="000A37C8"/>
    <w:rsid w:val="000A430C"/>
    <w:rsid w:val="000A4ACC"/>
    <w:rsid w:val="000A4C28"/>
    <w:rsid w:val="000A4D9F"/>
    <w:rsid w:val="000A5803"/>
    <w:rsid w:val="000A5AAA"/>
    <w:rsid w:val="000A6293"/>
    <w:rsid w:val="000A6C67"/>
    <w:rsid w:val="000B005B"/>
    <w:rsid w:val="000B0EC6"/>
    <w:rsid w:val="000B1117"/>
    <w:rsid w:val="000B1512"/>
    <w:rsid w:val="000B1BE2"/>
    <w:rsid w:val="000B1E75"/>
    <w:rsid w:val="000B47FE"/>
    <w:rsid w:val="000B5305"/>
    <w:rsid w:val="000B5B7B"/>
    <w:rsid w:val="000B624A"/>
    <w:rsid w:val="000B65FE"/>
    <w:rsid w:val="000B665E"/>
    <w:rsid w:val="000B678B"/>
    <w:rsid w:val="000B6C13"/>
    <w:rsid w:val="000B6DA4"/>
    <w:rsid w:val="000B6EA2"/>
    <w:rsid w:val="000B712B"/>
    <w:rsid w:val="000B718E"/>
    <w:rsid w:val="000B7444"/>
    <w:rsid w:val="000B751D"/>
    <w:rsid w:val="000B75AE"/>
    <w:rsid w:val="000C1276"/>
    <w:rsid w:val="000C173A"/>
    <w:rsid w:val="000C1C63"/>
    <w:rsid w:val="000C1CA4"/>
    <w:rsid w:val="000C2944"/>
    <w:rsid w:val="000C2A24"/>
    <w:rsid w:val="000C301D"/>
    <w:rsid w:val="000C357E"/>
    <w:rsid w:val="000C373D"/>
    <w:rsid w:val="000C378F"/>
    <w:rsid w:val="000C3E8B"/>
    <w:rsid w:val="000C6325"/>
    <w:rsid w:val="000C6B26"/>
    <w:rsid w:val="000C726B"/>
    <w:rsid w:val="000C7A80"/>
    <w:rsid w:val="000C7E51"/>
    <w:rsid w:val="000D032C"/>
    <w:rsid w:val="000D1663"/>
    <w:rsid w:val="000D1FF9"/>
    <w:rsid w:val="000D3EDF"/>
    <w:rsid w:val="000D40AB"/>
    <w:rsid w:val="000D4221"/>
    <w:rsid w:val="000D5344"/>
    <w:rsid w:val="000D566E"/>
    <w:rsid w:val="000D5727"/>
    <w:rsid w:val="000D6090"/>
    <w:rsid w:val="000D634E"/>
    <w:rsid w:val="000D6DAA"/>
    <w:rsid w:val="000D7501"/>
    <w:rsid w:val="000D775B"/>
    <w:rsid w:val="000D7A1F"/>
    <w:rsid w:val="000D7D36"/>
    <w:rsid w:val="000E0ECB"/>
    <w:rsid w:val="000E12E7"/>
    <w:rsid w:val="000E14E3"/>
    <w:rsid w:val="000E179D"/>
    <w:rsid w:val="000E1CFA"/>
    <w:rsid w:val="000E1D27"/>
    <w:rsid w:val="000E2701"/>
    <w:rsid w:val="000E2EED"/>
    <w:rsid w:val="000E40A9"/>
    <w:rsid w:val="000E4CD8"/>
    <w:rsid w:val="000E50D7"/>
    <w:rsid w:val="000E5463"/>
    <w:rsid w:val="000E5682"/>
    <w:rsid w:val="000E63A5"/>
    <w:rsid w:val="000E647D"/>
    <w:rsid w:val="000E654D"/>
    <w:rsid w:val="000E660C"/>
    <w:rsid w:val="000E6CAA"/>
    <w:rsid w:val="000E7580"/>
    <w:rsid w:val="000F06A3"/>
    <w:rsid w:val="000F1127"/>
    <w:rsid w:val="000F1145"/>
    <w:rsid w:val="000F117A"/>
    <w:rsid w:val="000F13C1"/>
    <w:rsid w:val="000F24C4"/>
    <w:rsid w:val="000F28A8"/>
    <w:rsid w:val="000F2B92"/>
    <w:rsid w:val="000F32D3"/>
    <w:rsid w:val="000F37B6"/>
    <w:rsid w:val="000F3B2B"/>
    <w:rsid w:val="000F467C"/>
    <w:rsid w:val="000F4CD4"/>
    <w:rsid w:val="000F4E39"/>
    <w:rsid w:val="000F5C30"/>
    <w:rsid w:val="000F5EFB"/>
    <w:rsid w:val="000F636B"/>
    <w:rsid w:val="000F64BE"/>
    <w:rsid w:val="000F7FE1"/>
    <w:rsid w:val="0010146F"/>
    <w:rsid w:val="00101C6B"/>
    <w:rsid w:val="00101EAD"/>
    <w:rsid w:val="00103B76"/>
    <w:rsid w:val="00103E59"/>
    <w:rsid w:val="001040A2"/>
    <w:rsid w:val="001042DF"/>
    <w:rsid w:val="001065BB"/>
    <w:rsid w:val="00106E61"/>
    <w:rsid w:val="0011077D"/>
    <w:rsid w:val="00110F5E"/>
    <w:rsid w:val="00110FC6"/>
    <w:rsid w:val="00112D1F"/>
    <w:rsid w:val="00113288"/>
    <w:rsid w:val="00115892"/>
    <w:rsid w:val="001173DD"/>
    <w:rsid w:val="0011778E"/>
    <w:rsid w:val="00117B92"/>
    <w:rsid w:val="00117D76"/>
    <w:rsid w:val="00120391"/>
    <w:rsid w:val="001204A6"/>
    <w:rsid w:val="00120E28"/>
    <w:rsid w:val="00121530"/>
    <w:rsid w:val="00121824"/>
    <w:rsid w:val="0012282C"/>
    <w:rsid w:val="001229D2"/>
    <w:rsid w:val="001232CD"/>
    <w:rsid w:val="0012338F"/>
    <w:rsid w:val="0012429E"/>
    <w:rsid w:val="00124330"/>
    <w:rsid w:val="00124668"/>
    <w:rsid w:val="00124788"/>
    <w:rsid w:val="00125221"/>
    <w:rsid w:val="001254C5"/>
    <w:rsid w:val="001258DF"/>
    <w:rsid w:val="0012602F"/>
    <w:rsid w:val="00126D95"/>
    <w:rsid w:val="00126E03"/>
    <w:rsid w:val="00127280"/>
    <w:rsid w:val="001279F6"/>
    <w:rsid w:val="00130079"/>
    <w:rsid w:val="0013067F"/>
    <w:rsid w:val="00130BB6"/>
    <w:rsid w:val="001318F7"/>
    <w:rsid w:val="001325C5"/>
    <w:rsid w:val="00132B59"/>
    <w:rsid w:val="00132D55"/>
    <w:rsid w:val="00132FD8"/>
    <w:rsid w:val="00133D5D"/>
    <w:rsid w:val="001345E4"/>
    <w:rsid w:val="0013499C"/>
    <w:rsid w:val="00135D30"/>
    <w:rsid w:val="00136B43"/>
    <w:rsid w:val="00137771"/>
    <w:rsid w:val="0014120D"/>
    <w:rsid w:val="001420C9"/>
    <w:rsid w:val="00142F36"/>
    <w:rsid w:val="00143312"/>
    <w:rsid w:val="0014348D"/>
    <w:rsid w:val="00144549"/>
    <w:rsid w:val="00144CB6"/>
    <w:rsid w:val="0014572C"/>
    <w:rsid w:val="001458C4"/>
    <w:rsid w:val="001467B6"/>
    <w:rsid w:val="00147470"/>
    <w:rsid w:val="00147682"/>
    <w:rsid w:val="00147C74"/>
    <w:rsid w:val="00147F06"/>
    <w:rsid w:val="0015082F"/>
    <w:rsid w:val="00150BA3"/>
    <w:rsid w:val="00150CE2"/>
    <w:rsid w:val="00152FE9"/>
    <w:rsid w:val="001532B1"/>
    <w:rsid w:val="00153981"/>
    <w:rsid w:val="00154165"/>
    <w:rsid w:val="00154263"/>
    <w:rsid w:val="00154728"/>
    <w:rsid w:val="00154853"/>
    <w:rsid w:val="00154C58"/>
    <w:rsid w:val="00155031"/>
    <w:rsid w:val="00155376"/>
    <w:rsid w:val="00155749"/>
    <w:rsid w:val="001558B8"/>
    <w:rsid w:val="00155980"/>
    <w:rsid w:val="00155EFA"/>
    <w:rsid w:val="001573D4"/>
    <w:rsid w:val="00157677"/>
    <w:rsid w:val="00160E01"/>
    <w:rsid w:val="001610D8"/>
    <w:rsid w:val="00161F15"/>
    <w:rsid w:val="0016266D"/>
    <w:rsid w:val="0016273B"/>
    <w:rsid w:val="00162BD6"/>
    <w:rsid w:val="001635A3"/>
    <w:rsid w:val="00164AA9"/>
    <w:rsid w:val="00165044"/>
    <w:rsid w:val="001659CF"/>
    <w:rsid w:val="00165D75"/>
    <w:rsid w:val="00165EB7"/>
    <w:rsid w:val="001669BD"/>
    <w:rsid w:val="00166B4C"/>
    <w:rsid w:val="0016706E"/>
    <w:rsid w:val="001675B9"/>
    <w:rsid w:val="001675DA"/>
    <w:rsid w:val="0016797C"/>
    <w:rsid w:val="00167BA3"/>
    <w:rsid w:val="00170B1F"/>
    <w:rsid w:val="001714DF"/>
    <w:rsid w:val="00172E7E"/>
    <w:rsid w:val="00172F22"/>
    <w:rsid w:val="00173031"/>
    <w:rsid w:val="0017428E"/>
    <w:rsid w:val="00174B8F"/>
    <w:rsid w:val="00174D14"/>
    <w:rsid w:val="00175E40"/>
    <w:rsid w:val="00175FB5"/>
    <w:rsid w:val="001764AA"/>
    <w:rsid w:val="00176DC2"/>
    <w:rsid w:val="00177817"/>
    <w:rsid w:val="00177FCD"/>
    <w:rsid w:val="00182166"/>
    <w:rsid w:val="00182F52"/>
    <w:rsid w:val="00183888"/>
    <w:rsid w:val="00185A65"/>
    <w:rsid w:val="001869A1"/>
    <w:rsid w:val="00186F7C"/>
    <w:rsid w:val="00187B02"/>
    <w:rsid w:val="00187D5C"/>
    <w:rsid w:val="00190B76"/>
    <w:rsid w:val="001913F0"/>
    <w:rsid w:val="0019394B"/>
    <w:rsid w:val="00194D13"/>
    <w:rsid w:val="00194E98"/>
    <w:rsid w:val="00195886"/>
    <w:rsid w:val="001958BC"/>
    <w:rsid w:val="00195BF6"/>
    <w:rsid w:val="00195C26"/>
    <w:rsid w:val="00196314"/>
    <w:rsid w:val="00196316"/>
    <w:rsid w:val="00196342"/>
    <w:rsid w:val="00196D37"/>
    <w:rsid w:val="00197DFD"/>
    <w:rsid w:val="001A0451"/>
    <w:rsid w:val="001A1388"/>
    <w:rsid w:val="001A178E"/>
    <w:rsid w:val="001A19CC"/>
    <w:rsid w:val="001A1D4C"/>
    <w:rsid w:val="001A2CF0"/>
    <w:rsid w:val="001A30B4"/>
    <w:rsid w:val="001A32A1"/>
    <w:rsid w:val="001A39EA"/>
    <w:rsid w:val="001A3CA0"/>
    <w:rsid w:val="001A492A"/>
    <w:rsid w:val="001A5ABB"/>
    <w:rsid w:val="001A6E35"/>
    <w:rsid w:val="001A7AD7"/>
    <w:rsid w:val="001B004A"/>
    <w:rsid w:val="001B07D8"/>
    <w:rsid w:val="001B07DE"/>
    <w:rsid w:val="001B0E7B"/>
    <w:rsid w:val="001B0ED4"/>
    <w:rsid w:val="001B0F73"/>
    <w:rsid w:val="001B103A"/>
    <w:rsid w:val="001B17E2"/>
    <w:rsid w:val="001B20D2"/>
    <w:rsid w:val="001B33BC"/>
    <w:rsid w:val="001B366D"/>
    <w:rsid w:val="001B36C2"/>
    <w:rsid w:val="001B3BA8"/>
    <w:rsid w:val="001B3EB2"/>
    <w:rsid w:val="001B4068"/>
    <w:rsid w:val="001B468F"/>
    <w:rsid w:val="001B518C"/>
    <w:rsid w:val="001B5531"/>
    <w:rsid w:val="001B56F3"/>
    <w:rsid w:val="001B5883"/>
    <w:rsid w:val="001B5AC9"/>
    <w:rsid w:val="001B6275"/>
    <w:rsid w:val="001B67FE"/>
    <w:rsid w:val="001C008A"/>
    <w:rsid w:val="001C26E8"/>
    <w:rsid w:val="001C2780"/>
    <w:rsid w:val="001C2E49"/>
    <w:rsid w:val="001C35C2"/>
    <w:rsid w:val="001C3681"/>
    <w:rsid w:val="001C3B67"/>
    <w:rsid w:val="001C3FA9"/>
    <w:rsid w:val="001C4A61"/>
    <w:rsid w:val="001C4E07"/>
    <w:rsid w:val="001C512E"/>
    <w:rsid w:val="001C5169"/>
    <w:rsid w:val="001C5B9F"/>
    <w:rsid w:val="001C652B"/>
    <w:rsid w:val="001C695D"/>
    <w:rsid w:val="001C7901"/>
    <w:rsid w:val="001D0B14"/>
    <w:rsid w:val="001D1782"/>
    <w:rsid w:val="001D2032"/>
    <w:rsid w:val="001D3A1F"/>
    <w:rsid w:val="001D4692"/>
    <w:rsid w:val="001D487A"/>
    <w:rsid w:val="001D4F69"/>
    <w:rsid w:val="001D514A"/>
    <w:rsid w:val="001D57A7"/>
    <w:rsid w:val="001D69CE"/>
    <w:rsid w:val="001D6E0A"/>
    <w:rsid w:val="001D6E2F"/>
    <w:rsid w:val="001D6F52"/>
    <w:rsid w:val="001E0165"/>
    <w:rsid w:val="001E0B48"/>
    <w:rsid w:val="001E0C66"/>
    <w:rsid w:val="001E12D4"/>
    <w:rsid w:val="001E1837"/>
    <w:rsid w:val="001E1B06"/>
    <w:rsid w:val="001E1FF3"/>
    <w:rsid w:val="001E204D"/>
    <w:rsid w:val="001E2F58"/>
    <w:rsid w:val="001E328D"/>
    <w:rsid w:val="001E3DE2"/>
    <w:rsid w:val="001E496A"/>
    <w:rsid w:val="001E49DE"/>
    <w:rsid w:val="001E49E1"/>
    <w:rsid w:val="001E4BB5"/>
    <w:rsid w:val="001E5BF5"/>
    <w:rsid w:val="001E5E04"/>
    <w:rsid w:val="001E5E0D"/>
    <w:rsid w:val="001E6BFE"/>
    <w:rsid w:val="001E71D5"/>
    <w:rsid w:val="001E7AB5"/>
    <w:rsid w:val="001F02B2"/>
    <w:rsid w:val="001F02CF"/>
    <w:rsid w:val="001F0784"/>
    <w:rsid w:val="001F079D"/>
    <w:rsid w:val="001F0814"/>
    <w:rsid w:val="001F0A7A"/>
    <w:rsid w:val="001F10AC"/>
    <w:rsid w:val="001F15DF"/>
    <w:rsid w:val="001F17A0"/>
    <w:rsid w:val="001F1907"/>
    <w:rsid w:val="001F246A"/>
    <w:rsid w:val="001F2B72"/>
    <w:rsid w:val="001F3AA7"/>
    <w:rsid w:val="001F4224"/>
    <w:rsid w:val="001F57D1"/>
    <w:rsid w:val="001F657D"/>
    <w:rsid w:val="001F6B48"/>
    <w:rsid w:val="001F77D4"/>
    <w:rsid w:val="001F7F0B"/>
    <w:rsid w:val="0020092B"/>
    <w:rsid w:val="002025E4"/>
    <w:rsid w:val="002027E3"/>
    <w:rsid w:val="00202A7C"/>
    <w:rsid w:val="0020328C"/>
    <w:rsid w:val="00203334"/>
    <w:rsid w:val="002047C0"/>
    <w:rsid w:val="00204C78"/>
    <w:rsid w:val="00204C7C"/>
    <w:rsid w:val="00204D50"/>
    <w:rsid w:val="00205F41"/>
    <w:rsid w:val="002060E7"/>
    <w:rsid w:val="0020621D"/>
    <w:rsid w:val="00206386"/>
    <w:rsid w:val="002067FC"/>
    <w:rsid w:val="00207365"/>
    <w:rsid w:val="00207D2B"/>
    <w:rsid w:val="002102F1"/>
    <w:rsid w:val="00210F0F"/>
    <w:rsid w:val="0021125A"/>
    <w:rsid w:val="0021166E"/>
    <w:rsid w:val="00211794"/>
    <w:rsid w:val="00213980"/>
    <w:rsid w:val="002139E2"/>
    <w:rsid w:val="00213AE1"/>
    <w:rsid w:val="00213E49"/>
    <w:rsid w:val="002149BA"/>
    <w:rsid w:val="00214C86"/>
    <w:rsid w:val="00214E22"/>
    <w:rsid w:val="00215009"/>
    <w:rsid w:val="002154C7"/>
    <w:rsid w:val="00216396"/>
    <w:rsid w:val="0021697A"/>
    <w:rsid w:val="00217123"/>
    <w:rsid w:val="002171C9"/>
    <w:rsid w:val="002175C0"/>
    <w:rsid w:val="00217954"/>
    <w:rsid w:val="002205D2"/>
    <w:rsid w:val="00220993"/>
    <w:rsid w:val="00220ED2"/>
    <w:rsid w:val="00220FCA"/>
    <w:rsid w:val="00221585"/>
    <w:rsid w:val="00221B2D"/>
    <w:rsid w:val="00222570"/>
    <w:rsid w:val="002227D0"/>
    <w:rsid w:val="00222A1C"/>
    <w:rsid w:val="002231DD"/>
    <w:rsid w:val="00223229"/>
    <w:rsid w:val="00223D97"/>
    <w:rsid w:val="00223F33"/>
    <w:rsid w:val="00224554"/>
    <w:rsid w:val="0022485B"/>
    <w:rsid w:val="002248F4"/>
    <w:rsid w:val="00224EE8"/>
    <w:rsid w:val="0022661C"/>
    <w:rsid w:val="00227241"/>
    <w:rsid w:val="00227DFF"/>
    <w:rsid w:val="002309C4"/>
    <w:rsid w:val="00231232"/>
    <w:rsid w:val="00232740"/>
    <w:rsid w:val="002330C7"/>
    <w:rsid w:val="002332C7"/>
    <w:rsid w:val="002349E7"/>
    <w:rsid w:val="0023549E"/>
    <w:rsid w:val="00235668"/>
    <w:rsid w:val="00235925"/>
    <w:rsid w:val="002362F3"/>
    <w:rsid w:val="002370C4"/>
    <w:rsid w:val="0023759B"/>
    <w:rsid w:val="00237905"/>
    <w:rsid w:val="0024042C"/>
    <w:rsid w:val="00241058"/>
    <w:rsid w:val="0024153A"/>
    <w:rsid w:val="002419B4"/>
    <w:rsid w:val="00242B24"/>
    <w:rsid w:val="00242E65"/>
    <w:rsid w:val="00243DC4"/>
    <w:rsid w:val="00244335"/>
    <w:rsid w:val="002444AB"/>
    <w:rsid w:val="00244757"/>
    <w:rsid w:val="00244AE4"/>
    <w:rsid w:val="00244BC5"/>
    <w:rsid w:val="00245357"/>
    <w:rsid w:val="00245399"/>
    <w:rsid w:val="00245B58"/>
    <w:rsid w:val="00245C9E"/>
    <w:rsid w:val="0024627E"/>
    <w:rsid w:val="0024656E"/>
    <w:rsid w:val="00246B3D"/>
    <w:rsid w:val="00246BC9"/>
    <w:rsid w:val="00246EB1"/>
    <w:rsid w:val="00247E62"/>
    <w:rsid w:val="00250DD1"/>
    <w:rsid w:val="00251171"/>
    <w:rsid w:val="00251E4B"/>
    <w:rsid w:val="00252310"/>
    <w:rsid w:val="0025307A"/>
    <w:rsid w:val="002532CE"/>
    <w:rsid w:val="00253BD5"/>
    <w:rsid w:val="00254463"/>
    <w:rsid w:val="00254481"/>
    <w:rsid w:val="002545D3"/>
    <w:rsid w:val="002553EF"/>
    <w:rsid w:val="00255A2F"/>
    <w:rsid w:val="00255EE3"/>
    <w:rsid w:val="002567CF"/>
    <w:rsid w:val="00257028"/>
    <w:rsid w:val="0026001D"/>
    <w:rsid w:val="002602CD"/>
    <w:rsid w:val="002603BA"/>
    <w:rsid w:val="002606AA"/>
    <w:rsid w:val="002607BB"/>
    <w:rsid w:val="00262534"/>
    <w:rsid w:val="002629D6"/>
    <w:rsid w:val="00262DB5"/>
    <w:rsid w:val="00263537"/>
    <w:rsid w:val="002640AE"/>
    <w:rsid w:val="002640C4"/>
    <w:rsid w:val="00265C38"/>
    <w:rsid w:val="00265C4F"/>
    <w:rsid w:val="00265E60"/>
    <w:rsid w:val="00265EDE"/>
    <w:rsid w:val="00266B01"/>
    <w:rsid w:val="00267169"/>
    <w:rsid w:val="00267288"/>
    <w:rsid w:val="002673C9"/>
    <w:rsid w:val="0026744E"/>
    <w:rsid w:val="00267716"/>
    <w:rsid w:val="00267B1F"/>
    <w:rsid w:val="00267EB9"/>
    <w:rsid w:val="002707C7"/>
    <w:rsid w:val="002717F5"/>
    <w:rsid w:val="00271844"/>
    <w:rsid w:val="00272962"/>
    <w:rsid w:val="00272C55"/>
    <w:rsid w:val="00273339"/>
    <w:rsid w:val="00273B5B"/>
    <w:rsid w:val="00273CE3"/>
    <w:rsid w:val="00274D2A"/>
    <w:rsid w:val="00274F28"/>
    <w:rsid w:val="002751E7"/>
    <w:rsid w:val="0027546F"/>
    <w:rsid w:val="00275F4E"/>
    <w:rsid w:val="00275FAC"/>
    <w:rsid w:val="0027770E"/>
    <w:rsid w:val="00277727"/>
    <w:rsid w:val="00277F31"/>
    <w:rsid w:val="002814EC"/>
    <w:rsid w:val="0028171C"/>
    <w:rsid w:val="00281FC0"/>
    <w:rsid w:val="00282A1A"/>
    <w:rsid w:val="00282BBB"/>
    <w:rsid w:val="00283411"/>
    <w:rsid w:val="0028361A"/>
    <w:rsid w:val="0028554A"/>
    <w:rsid w:val="002855F6"/>
    <w:rsid w:val="00286030"/>
    <w:rsid w:val="0028633F"/>
    <w:rsid w:val="00286B4D"/>
    <w:rsid w:val="00287F81"/>
    <w:rsid w:val="00290957"/>
    <w:rsid w:val="00292913"/>
    <w:rsid w:val="00292F26"/>
    <w:rsid w:val="00293304"/>
    <w:rsid w:val="00293FCA"/>
    <w:rsid w:val="00294446"/>
    <w:rsid w:val="00294AD0"/>
    <w:rsid w:val="00295D07"/>
    <w:rsid w:val="0029623A"/>
    <w:rsid w:val="00296EF1"/>
    <w:rsid w:val="00297737"/>
    <w:rsid w:val="00297A86"/>
    <w:rsid w:val="002A0244"/>
    <w:rsid w:val="002A02CF"/>
    <w:rsid w:val="002A062B"/>
    <w:rsid w:val="002A0705"/>
    <w:rsid w:val="002A0760"/>
    <w:rsid w:val="002A0A54"/>
    <w:rsid w:val="002A123A"/>
    <w:rsid w:val="002A17EE"/>
    <w:rsid w:val="002A1A7E"/>
    <w:rsid w:val="002A1AF1"/>
    <w:rsid w:val="002A267B"/>
    <w:rsid w:val="002A2FA7"/>
    <w:rsid w:val="002A363B"/>
    <w:rsid w:val="002A37FB"/>
    <w:rsid w:val="002A3B48"/>
    <w:rsid w:val="002A3B5F"/>
    <w:rsid w:val="002A4FCC"/>
    <w:rsid w:val="002A55C8"/>
    <w:rsid w:val="002A56E4"/>
    <w:rsid w:val="002A582B"/>
    <w:rsid w:val="002A5850"/>
    <w:rsid w:val="002A5881"/>
    <w:rsid w:val="002A5FFB"/>
    <w:rsid w:val="002A6306"/>
    <w:rsid w:val="002A6ACD"/>
    <w:rsid w:val="002A70D6"/>
    <w:rsid w:val="002A725F"/>
    <w:rsid w:val="002A7757"/>
    <w:rsid w:val="002A775B"/>
    <w:rsid w:val="002A77B1"/>
    <w:rsid w:val="002A797A"/>
    <w:rsid w:val="002B1004"/>
    <w:rsid w:val="002B1D4B"/>
    <w:rsid w:val="002B1F00"/>
    <w:rsid w:val="002B2174"/>
    <w:rsid w:val="002B2CA0"/>
    <w:rsid w:val="002B3208"/>
    <w:rsid w:val="002B4BD8"/>
    <w:rsid w:val="002B51FB"/>
    <w:rsid w:val="002B562B"/>
    <w:rsid w:val="002B57C4"/>
    <w:rsid w:val="002B5927"/>
    <w:rsid w:val="002B5AD6"/>
    <w:rsid w:val="002B5B71"/>
    <w:rsid w:val="002B60AF"/>
    <w:rsid w:val="002B655E"/>
    <w:rsid w:val="002B6B00"/>
    <w:rsid w:val="002B6F0F"/>
    <w:rsid w:val="002B6F3A"/>
    <w:rsid w:val="002B6F9D"/>
    <w:rsid w:val="002B7B1E"/>
    <w:rsid w:val="002C0697"/>
    <w:rsid w:val="002C06E4"/>
    <w:rsid w:val="002C0C79"/>
    <w:rsid w:val="002C1A3F"/>
    <w:rsid w:val="002C1D31"/>
    <w:rsid w:val="002C1E00"/>
    <w:rsid w:val="002C2696"/>
    <w:rsid w:val="002C2B06"/>
    <w:rsid w:val="002C2B08"/>
    <w:rsid w:val="002C2FBF"/>
    <w:rsid w:val="002C2FF6"/>
    <w:rsid w:val="002C3295"/>
    <w:rsid w:val="002C3639"/>
    <w:rsid w:val="002C3866"/>
    <w:rsid w:val="002C43AC"/>
    <w:rsid w:val="002C48D1"/>
    <w:rsid w:val="002C50E3"/>
    <w:rsid w:val="002C5EF1"/>
    <w:rsid w:val="002C6E26"/>
    <w:rsid w:val="002C7B63"/>
    <w:rsid w:val="002D0D0B"/>
    <w:rsid w:val="002D1021"/>
    <w:rsid w:val="002D120A"/>
    <w:rsid w:val="002D2854"/>
    <w:rsid w:val="002D2D43"/>
    <w:rsid w:val="002D3348"/>
    <w:rsid w:val="002D3C18"/>
    <w:rsid w:val="002D3FC5"/>
    <w:rsid w:val="002D4284"/>
    <w:rsid w:val="002D4463"/>
    <w:rsid w:val="002D4722"/>
    <w:rsid w:val="002D5193"/>
    <w:rsid w:val="002D5906"/>
    <w:rsid w:val="002D5E9F"/>
    <w:rsid w:val="002D5EE7"/>
    <w:rsid w:val="002D63DB"/>
    <w:rsid w:val="002D6AB5"/>
    <w:rsid w:val="002D71CE"/>
    <w:rsid w:val="002D78D1"/>
    <w:rsid w:val="002D7D08"/>
    <w:rsid w:val="002E0A12"/>
    <w:rsid w:val="002E15C9"/>
    <w:rsid w:val="002E1FC3"/>
    <w:rsid w:val="002E2289"/>
    <w:rsid w:val="002E28FD"/>
    <w:rsid w:val="002E2D2E"/>
    <w:rsid w:val="002E3307"/>
    <w:rsid w:val="002E342F"/>
    <w:rsid w:val="002E37C7"/>
    <w:rsid w:val="002E5086"/>
    <w:rsid w:val="002E51CE"/>
    <w:rsid w:val="002E549B"/>
    <w:rsid w:val="002E56F1"/>
    <w:rsid w:val="002E5F58"/>
    <w:rsid w:val="002E6B39"/>
    <w:rsid w:val="002E7003"/>
    <w:rsid w:val="002E725A"/>
    <w:rsid w:val="002E729B"/>
    <w:rsid w:val="002E7370"/>
    <w:rsid w:val="002F0C9C"/>
    <w:rsid w:val="002F17BA"/>
    <w:rsid w:val="002F1993"/>
    <w:rsid w:val="002F1E22"/>
    <w:rsid w:val="002F1E2C"/>
    <w:rsid w:val="002F2039"/>
    <w:rsid w:val="002F22FF"/>
    <w:rsid w:val="002F3368"/>
    <w:rsid w:val="002F3D21"/>
    <w:rsid w:val="002F52E8"/>
    <w:rsid w:val="002F65ED"/>
    <w:rsid w:val="002F6BD9"/>
    <w:rsid w:val="002F6BE7"/>
    <w:rsid w:val="002F6F97"/>
    <w:rsid w:val="002F74EF"/>
    <w:rsid w:val="002F7EB1"/>
    <w:rsid w:val="00300129"/>
    <w:rsid w:val="003008A7"/>
    <w:rsid w:val="00301184"/>
    <w:rsid w:val="003022B1"/>
    <w:rsid w:val="00302843"/>
    <w:rsid w:val="00302D4B"/>
    <w:rsid w:val="00302EB5"/>
    <w:rsid w:val="00303946"/>
    <w:rsid w:val="00303DB4"/>
    <w:rsid w:val="00304317"/>
    <w:rsid w:val="00304625"/>
    <w:rsid w:val="0030486E"/>
    <w:rsid w:val="0030540D"/>
    <w:rsid w:val="00305932"/>
    <w:rsid w:val="00305A98"/>
    <w:rsid w:val="0030639A"/>
    <w:rsid w:val="00306D78"/>
    <w:rsid w:val="003071DB"/>
    <w:rsid w:val="0030797D"/>
    <w:rsid w:val="003108C0"/>
    <w:rsid w:val="00310944"/>
    <w:rsid w:val="00310945"/>
    <w:rsid w:val="003110FE"/>
    <w:rsid w:val="00311928"/>
    <w:rsid w:val="00311E74"/>
    <w:rsid w:val="00312DBE"/>
    <w:rsid w:val="00312F17"/>
    <w:rsid w:val="00313814"/>
    <w:rsid w:val="00313C96"/>
    <w:rsid w:val="00313D34"/>
    <w:rsid w:val="00314DBB"/>
    <w:rsid w:val="00315188"/>
    <w:rsid w:val="0031534F"/>
    <w:rsid w:val="00316566"/>
    <w:rsid w:val="0031667B"/>
    <w:rsid w:val="00316808"/>
    <w:rsid w:val="00316D0D"/>
    <w:rsid w:val="00317564"/>
    <w:rsid w:val="0031760C"/>
    <w:rsid w:val="00317B22"/>
    <w:rsid w:val="003208F0"/>
    <w:rsid w:val="00320F2A"/>
    <w:rsid w:val="0032179D"/>
    <w:rsid w:val="00321CE2"/>
    <w:rsid w:val="00322715"/>
    <w:rsid w:val="00322EFF"/>
    <w:rsid w:val="00322FAC"/>
    <w:rsid w:val="003232B7"/>
    <w:rsid w:val="00323686"/>
    <w:rsid w:val="00324A57"/>
    <w:rsid w:val="00324B09"/>
    <w:rsid w:val="00326453"/>
    <w:rsid w:val="003268C5"/>
    <w:rsid w:val="00326DE6"/>
    <w:rsid w:val="00327881"/>
    <w:rsid w:val="00327A2D"/>
    <w:rsid w:val="00332A4D"/>
    <w:rsid w:val="00332A82"/>
    <w:rsid w:val="00332FDF"/>
    <w:rsid w:val="00333238"/>
    <w:rsid w:val="003333AB"/>
    <w:rsid w:val="003335D4"/>
    <w:rsid w:val="003339F2"/>
    <w:rsid w:val="0033410F"/>
    <w:rsid w:val="00334118"/>
    <w:rsid w:val="00334A13"/>
    <w:rsid w:val="00334FD4"/>
    <w:rsid w:val="003356F3"/>
    <w:rsid w:val="00335975"/>
    <w:rsid w:val="003362B6"/>
    <w:rsid w:val="00336969"/>
    <w:rsid w:val="003372D0"/>
    <w:rsid w:val="003373FA"/>
    <w:rsid w:val="0033785A"/>
    <w:rsid w:val="00337C11"/>
    <w:rsid w:val="003402B9"/>
    <w:rsid w:val="00340BEE"/>
    <w:rsid w:val="003417E8"/>
    <w:rsid w:val="003420AD"/>
    <w:rsid w:val="00343709"/>
    <w:rsid w:val="00343CFA"/>
    <w:rsid w:val="00344D88"/>
    <w:rsid w:val="0034552C"/>
    <w:rsid w:val="00346080"/>
    <w:rsid w:val="0034625D"/>
    <w:rsid w:val="00346591"/>
    <w:rsid w:val="00346A13"/>
    <w:rsid w:val="00347039"/>
    <w:rsid w:val="00347124"/>
    <w:rsid w:val="00347131"/>
    <w:rsid w:val="0034745E"/>
    <w:rsid w:val="00350191"/>
    <w:rsid w:val="003507B3"/>
    <w:rsid w:val="00350CE9"/>
    <w:rsid w:val="003515C0"/>
    <w:rsid w:val="00351774"/>
    <w:rsid w:val="00351961"/>
    <w:rsid w:val="003532F1"/>
    <w:rsid w:val="00354830"/>
    <w:rsid w:val="00354CCB"/>
    <w:rsid w:val="0035663B"/>
    <w:rsid w:val="00356C0B"/>
    <w:rsid w:val="00357610"/>
    <w:rsid w:val="003576A0"/>
    <w:rsid w:val="00357E1E"/>
    <w:rsid w:val="0036001E"/>
    <w:rsid w:val="003609E0"/>
    <w:rsid w:val="00360D26"/>
    <w:rsid w:val="0036322E"/>
    <w:rsid w:val="0036328D"/>
    <w:rsid w:val="00364BE2"/>
    <w:rsid w:val="00364DE1"/>
    <w:rsid w:val="00366435"/>
    <w:rsid w:val="003665B9"/>
    <w:rsid w:val="00366AED"/>
    <w:rsid w:val="00367081"/>
    <w:rsid w:val="00370051"/>
    <w:rsid w:val="003705A0"/>
    <w:rsid w:val="00370BE1"/>
    <w:rsid w:val="00370C5A"/>
    <w:rsid w:val="00371297"/>
    <w:rsid w:val="0037156B"/>
    <w:rsid w:val="00371595"/>
    <w:rsid w:val="003720CB"/>
    <w:rsid w:val="00372374"/>
    <w:rsid w:val="00372AFF"/>
    <w:rsid w:val="00373308"/>
    <w:rsid w:val="00373ED1"/>
    <w:rsid w:val="003744B1"/>
    <w:rsid w:val="0037528A"/>
    <w:rsid w:val="0037536E"/>
    <w:rsid w:val="003758F0"/>
    <w:rsid w:val="00375B54"/>
    <w:rsid w:val="00375E9E"/>
    <w:rsid w:val="00376914"/>
    <w:rsid w:val="00377659"/>
    <w:rsid w:val="00377692"/>
    <w:rsid w:val="0037774C"/>
    <w:rsid w:val="003777F9"/>
    <w:rsid w:val="00377AE6"/>
    <w:rsid w:val="00377F79"/>
    <w:rsid w:val="00382072"/>
    <w:rsid w:val="003822ED"/>
    <w:rsid w:val="00382788"/>
    <w:rsid w:val="00382C55"/>
    <w:rsid w:val="00382C6A"/>
    <w:rsid w:val="003832B6"/>
    <w:rsid w:val="003834B2"/>
    <w:rsid w:val="00383BD0"/>
    <w:rsid w:val="00383F6C"/>
    <w:rsid w:val="00384DF8"/>
    <w:rsid w:val="00386BD5"/>
    <w:rsid w:val="003874A8"/>
    <w:rsid w:val="003878E6"/>
    <w:rsid w:val="00387A77"/>
    <w:rsid w:val="00390461"/>
    <w:rsid w:val="00390E19"/>
    <w:rsid w:val="00390FBE"/>
    <w:rsid w:val="003911D5"/>
    <w:rsid w:val="003915AE"/>
    <w:rsid w:val="00391738"/>
    <w:rsid w:val="00391F6B"/>
    <w:rsid w:val="00392100"/>
    <w:rsid w:val="00392390"/>
    <w:rsid w:val="00392682"/>
    <w:rsid w:val="00392993"/>
    <w:rsid w:val="00394A49"/>
    <w:rsid w:val="00394B4B"/>
    <w:rsid w:val="00395852"/>
    <w:rsid w:val="00395E30"/>
    <w:rsid w:val="00396D6A"/>
    <w:rsid w:val="0039746E"/>
    <w:rsid w:val="00397CF8"/>
    <w:rsid w:val="00397F41"/>
    <w:rsid w:val="003A062B"/>
    <w:rsid w:val="003A1059"/>
    <w:rsid w:val="003A1E47"/>
    <w:rsid w:val="003A27F2"/>
    <w:rsid w:val="003A294B"/>
    <w:rsid w:val="003A2DF4"/>
    <w:rsid w:val="003A2F1A"/>
    <w:rsid w:val="003A37DC"/>
    <w:rsid w:val="003A4FA3"/>
    <w:rsid w:val="003A70DC"/>
    <w:rsid w:val="003A7A3C"/>
    <w:rsid w:val="003B09FE"/>
    <w:rsid w:val="003B0EA1"/>
    <w:rsid w:val="003B1591"/>
    <w:rsid w:val="003B230C"/>
    <w:rsid w:val="003B2E0E"/>
    <w:rsid w:val="003B3FA6"/>
    <w:rsid w:val="003B4354"/>
    <w:rsid w:val="003B4820"/>
    <w:rsid w:val="003B5133"/>
    <w:rsid w:val="003B65F7"/>
    <w:rsid w:val="003B6707"/>
    <w:rsid w:val="003B7195"/>
    <w:rsid w:val="003B751F"/>
    <w:rsid w:val="003B7ED4"/>
    <w:rsid w:val="003B7FEB"/>
    <w:rsid w:val="003C089B"/>
    <w:rsid w:val="003C0DCD"/>
    <w:rsid w:val="003C16BF"/>
    <w:rsid w:val="003C1D60"/>
    <w:rsid w:val="003C237A"/>
    <w:rsid w:val="003C2B56"/>
    <w:rsid w:val="003C2CA7"/>
    <w:rsid w:val="003C416D"/>
    <w:rsid w:val="003C4457"/>
    <w:rsid w:val="003C4DB6"/>
    <w:rsid w:val="003C562F"/>
    <w:rsid w:val="003C65CA"/>
    <w:rsid w:val="003C6629"/>
    <w:rsid w:val="003C693F"/>
    <w:rsid w:val="003D0084"/>
    <w:rsid w:val="003D0A4B"/>
    <w:rsid w:val="003D3225"/>
    <w:rsid w:val="003D42FD"/>
    <w:rsid w:val="003D4D86"/>
    <w:rsid w:val="003D5109"/>
    <w:rsid w:val="003D55D0"/>
    <w:rsid w:val="003D56DB"/>
    <w:rsid w:val="003D7141"/>
    <w:rsid w:val="003D76BB"/>
    <w:rsid w:val="003E020C"/>
    <w:rsid w:val="003E02BE"/>
    <w:rsid w:val="003E07AA"/>
    <w:rsid w:val="003E09EE"/>
    <w:rsid w:val="003E0C2D"/>
    <w:rsid w:val="003E1290"/>
    <w:rsid w:val="003E13A5"/>
    <w:rsid w:val="003E19D1"/>
    <w:rsid w:val="003E1C4A"/>
    <w:rsid w:val="003E2036"/>
    <w:rsid w:val="003E214F"/>
    <w:rsid w:val="003E242D"/>
    <w:rsid w:val="003E287B"/>
    <w:rsid w:val="003E303C"/>
    <w:rsid w:val="003E3F2C"/>
    <w:rsid w:val="003E6AB8"/>
    <w:rsid w:val="003E7046"/>
    <w:rsid w:val="003F090A"/>
    <w:rsid w:val="003F0B0D"/>
    <w:rsid w:val="003F144F"/>
    <w:rsid w:val="003F178B"/>
    <w:rsid w:val="003F24A5"/>
    <w:rsid w:val="003F255B"/>
    <w:rsid w:val="003F27BB"/>
    <w:rsid w:val="003F2CD3"/>
    <w:rsid w:val="003F4605"/>
    <w:rsid w:val="003F488C"/>
    <w:rsid w:val="003F4E65"/>
    <w:rsid w:val="003F4F7D"/>
    <w:rsid w:val="003F55E0"/>
    <w:rsid w:val="003F56CA"/>
    <w:rsid w:val="003F5782"/>
    <w:rsid w:val="003F58AA"/>
    <w:rsid w:val="003F5945"/>
    <w:rsid w:val="003F5A43"/>
    <w:rsid w:val="003F6D59"/>
    <w:rsid w:val="003F6E41"/>
    <w:rsid w:val="003F72E3"/>
    <w:rsid w:val="003F7434"/>
    <w:rsid w:val="003F7F6A"/>
    <w:rsid w:val="003F7FEF"/>
    <w:rsid w:val="00400792"/>
    <w:rsid w:val="00400BA9"/>
    <w:rsid w:val="00400EF6"/>
    <w:rsid w:val="004011AD"/>
    <w:rsid w:val="00401661"/>
    <w:rsid w:val="00401D0F"/>
    <w:rsid w:val="00401EAF"/>
    <w:rsid w:val="004020E5"/>
    <w:rsid w:val="004032A5"/>
    <w:rsid w:val="004035DB"/>
    <w:rsid w:val="00403A13"/>
    <w:rsid w:val="00403A4E"/>
    <w:rsid w:val="00404091"/>
    <w:rsid w:val="004041CE"/>
    <w:rsid w:val="004044F4"/>
    <w:rsid w:val="004052DC"/>
    <w:rsid w:val="00405441"/>
    <w:rsid w:val="004063EC"/>
    <w:rsid w:val="004064D8"/>
    <w:rsid w:val="00406B68"/>
    <w:rsid w:val="00406BFF"/>
    <w:rsid w:val="00406E9F"/>
    <w:rsid w:val="0040773B"/>
    <w:rsid w:val="00407FD9"/>
    <w:rsid w:val="00410EE8"/>
    <w:rsid w:val="00411296"/>
    <w:rsid w:val="0041152B"/>
    <w:rsid w:val="00411603"/>
    <w:rsid w:val="004120A5"/>
    <w:rsid w:val="00412833"/>
    <w:rsid w:val="00412B00"/>
    <w:rsid w:val="00412BF1"/>
    <w:rsid w:val="00412CEB"/>
    <w:rsid w:val="00412D99"/>
    <w:rsid w:val="00413A79"/>
    <w:rsid w:val="004145E5"/>
    <w:rsid w:val="00415E7B"/>
    <w:rsid w:val="00416006"/>
    <w:rsid w:val="0041739D"/>
    <w:rsid w:val="0041745F"/>
    <w:rsid w:val="004175E8"/>
    <w:rsid w:val="0041797F"/>
    <w:rsid w:val="00420289"/>
    <w:rsid w:val="004210B6"/>
    <w:rsid w:val="00421101"/>
    <w:rsid w:val="00421445"/>
    <w:rsid w:val="00421716"/>
    <w:rsid w:val="00422188"/>
    <w:rsid w:val="00422ACE"/>
    <w:rsid w:val="004230BD"/>
    <w:rsid w:val="004232E8"/>
    <w:rsid w:val="00423E45"/>
    <w:rsid w:val="004241D6"/>
    <w:rsid w:val="00424D1A"/>
    <w:rsid w:val="004251C0"/>
    <w:rsid w:val="004252FF"/>
    <w:rsid w:val="0042569A"/>
    <w:rsid w:val="00426C32"/>
    <w:rsid w:val="004277E5"/>
    <w:rsid w:val="004279C1"/>
    <w:rsid w:val="004300C9"/>
    <w:rsid w:val="00430133"/>
    <w:rsid w:val="0043094C"/>
    <w:rsid w:val="00431E00"/>
    <w:rsid w:val="0043200D"/>
    <w:rsid w:val="00432996"/>
    <w:rsid w:val="00433959"/>
    <w:rsid w:val="004339AD"/>
    <w:rsid w:val="00433D2D"/>
    <w:rsid w:val="0043401E"/>
    <w:rsid w:val="004347BB"/>
    <w:rsid w:val="0043486B"/>
    <w:rsid w:val="00434BCA"/>
    <w:rsid w:val="00434E42"/>
    <w:rsid w:val="004352E5"/>
    <w:rsid w:val="004354F9"/>
    <w:rsid w:val="00435E07"/>
    <w:rsid w:val="004369B0"/>
    <w:rsid w:val="00436FF0"/>
    <w:rsid w:val="00437153"/>
    <w:rsid w:val="00437616"/>
    <w:rsid w:val="00437D55"/>
    <w:rsid w:val="004406B3"/>
    <w:rsid w:val="00440F4B"/>
    <w:rsid w:val="00441989"/>
    <w:rsid w:val="00442243"/>
    <w:rsid w:val="004437F7"/>
    <w:rsid w:val="00444BA1"/>
    <w:rsid w:val="00445268"/>
    <w:rsid w:val="00445342"/>
    <w:rsid w:val="004457E8"/>
    <w:rsid w:val="004458AC"/>
    <w:rsid w:val="00445D87"/>
    <w:rsid w:val="00445DF1"/>
    <w:rsid w:val="00446316"/>
    <w:rsid w:val="004465DD"/>
    <w:rsid w:val="004479ED"/>
    <w:rsid w:val="00447D80"/>
    <w:rsid w:val="00450022"/>
    <w:rsid w:val="00450202"/>
    <w:rsid w:val="004506C1"/>
    <w:rsid w:val="004509B3"/>
    <w:rsid w:val="00450E1D"/>
    <w:rsid w:val="00450FDB"/>
    <w:rsid w:val="00451A98"/>
    <w:rsid w:val="00451EAE"/>
    <w:rsid w:val="0045255D"/>
    <w:rsid w:val="004534E4"/>
    <w:rsid w:val="00453785"/>
    <w:rsid w:val="00453C96"/>
    <w:rsid w:val="00456261"/>
    <w:rsid w:val="00456542"/>
    <w:rsid w:val="00456A61"/>
    <w:rsid w:val="0045744F"/>
    <w:rsid w:val="00457936"/>
    <w:rsid w:val="00460A34"/>
    <w:rsid w:val="0046133B"/>
    <w:rsid w:val="00461597"/>
    <w:rsid w:val="0046272A"/>
    <w:rsid w:val="00463AB9"/>
    <w:rsid w:val="00463DB1"/>
    <w:rsid w:val="00463DF8"/>
    <w:rsid w:val="004644F5"/>
    <w:rsid w:val="00464A43"/>
    <w:rsid w:val="00464AE4"/>
    <w:rsid w:val="00464BD6"/>
    <w:rsid w:val="00464FF7"/>
    <w:rsid w:val="00465106"/>
    <w:rsid w:val="004652B8"/>
    <w:rsid w:val="00465317"/>
    <w:rsid w:val="00465640"/>
    <w:rsid w:val="0046574D"/>
    <w:rsid w:val="00465A06"/>
    <w:rsid w:val="00466002"/>
    <w:rsid w:val="004663F9"/>
    <w:rsid w:val="0046643C"/>
    <w:rsid w:val="004679F4"/>
    <w:rsid w:val="00470B07"/>
    <w:rsid w:val="00470EC1"/>
    <w:rsid w:val="004714D6"/>
    <w:rsid w:val="00471805"/>
    <w:rsid w:val="004719F4"/>
    <w:rsid w:val="00471C3A"/>
    <w:rsid w:val="004724F4"/>
    <w:rsid w:val="00473091"/>
    <w:rsid w:val="00474079"/>
    <w:rsid w:val="00474EEE"/>
    <w:rsid w:val="0047518D"/>
    <w:rsid w:val="004751AF"/>
    <w:rsid w:val="004753F2"/>
    <w:rsid w:val="00475503"/>
    <w:rsid w:val="0047584A"/>
    <w:rsid w:val="0047597B"/>
    <w:rsid w:val="00475C83"/>
    <w:rsid w:val="004761B7"/>
    <w:rsid w:val="004765E3"/>
    <w:rsid w:val="0047681E"/>
    <w:rsid w:val="00477432"/>
    <w:rsid w:val="004776DE"/>
    <w:rsid w:val="004777D8"/>
    <w:rsid w:val="00480040"/>
    <w:rsid w:val="00480852"/>
    <w:rsid w:val="00481152"/>
    <w:rsid w:val="004811B1"/>
    <w:rsid w:val="00481419"/>
    <w:rsid w:val="00481970"/>
    <w:rsid w:val="00481ADE"/>
    <w:rsid w:val="004836D1"/>
    <w:rsid w:val="00483A90"/>
    <w:rsid w:val="004843CC"/>
    <w:rsid w:val="00484442"/>
    <w:rsid w:val="004850EC"/>
    <w:rsid w:val="0048545E"/>
    <w:rsid w:val="00485526"/>
    <w:rsid w:val="00485EF9"/>
    <w:rsid w:val="00487DCE"/>
    <w:rsid w:val="0049061A"/>
    <w:rsid w:val="004909A3"/>
    <w:rsid w:val="004909EA"/>
    <w:rsid w:val="00491459"/>
    <w:rsid w:val="00491670"/>
    <w:rsid w:val="004929C1"/>
    <w:rsid w:val="004929D8"/>
    <w:rsid w:val="00492A2C"/>
    <w:rsid w:val="00493755"/>
    <w:rsid w:val="00493E00"/>
    <w:rsid w:val="004948AA"/>
    <w:rsid w:val="00494A56"/>
    <w:rsid w:val="00495419"/>
    <w:rsid w:val="00495F0B"/>
    <w:rsid w:val="00496B75"/>
    <w:rsid w:val="00496FD6"/>
    <w:rsid w:val="00497BE2"/>
    <w:rsid w:val="004A0BAD"/>
    <w:rsid w:val="004A2A85"/>
    <w:rsid w:val="004A2E3D"/>
    <w:rsid w:val="004A321F"/>
    <w:rsid w:val="004A3824"/>
    <w:rsid w:val="004A3D7E"/>
    <w:rsid w:val="004A4F47"/>
    <w:rsid w:val="004A4F4B"/>
    <w:rsid w:val="004A5067"/>
    <w:rsid w:val="004A53BE"/>
    <w:rsid w:val="004A5641"/>
    <w:rsid w:val="004A62F6"/>
    <w:rsid w:val="004A6810"/>
    <w:rsid w:val="004A685F"/>
    <w:rsid w:val="004A6BAF"/>
    <w:rsid w:val="004A6C1D"/>
    <w:rsid w:val="004A6DB5"/>
    <w:rsid w:val="004A7D62"/>
    <w:rsid w:val="004B015D"/>
    <w:rsid w:val="004B0F3C"/>
    <w:rsid w:val="004B1907"/>
    <w:rsid w:val="004B325D"/>
    <w:rsid w:val="004B3F74"/>
    <w:rsid w:val="004B4DE2"/>
    <w:rsid w:val="004B52F3"/>
    <w:rsid w:val="004B5312"/>
    <w:rsid w:val="004B6010"/>
    <w:rsid w:val="004B6074"/>
    <w:rsid w:val="004B60C4"/>
    <w:rsid w:val="004B678C"/>
    <w:rsid w:val="004B683C"/>
    <w:rsid w:val="004B6A8E"/>
    <w:rsid w:val="004B7004"/>
    <w:rsid w:val="004B70A0"/>
    <w:rsid w:val="004B73E4"/>
    <w:rsid w:val="004B76EC"/>
    <w:rsid w:val="004B7B70"/>
    <w:rsid w:val="004B7EE1"/>
    <w:rsid w:val="004C1116"/>
    <w:rsid w:val="004C114D"/>
    <w:rsid w:val="004C1AC3"/>
    <w:rsid w:val="004C2FA4"/>
    <w:rsid w:val="004C3678"/>
    <w:rsid w:val="004C3EBF"/>
    <w:rsid w:val="004C405D"/>
    <w:rsid w:val="004C4655"/>
    <w:rsid w:val="004C53C1"/>
    <w:rsid w:val="004C5653"/>
    <w:rsid w:val="004C5DCA"/>
    <w:rsid w:val="004C5FBD"/>
    <w:rsid w:val="004C7117"/>
    <w:rsid w:val="004C774F"/>
    <w:rsid w:val="004C7C37"/>
    <w:rsid w:val="004D01A7"/>
    <w:rsid w:val="004D0D2C"/>
    <w:rsid w:val="004D17C2"/>
    <w:rsid w:val="004D2149"/>
    <w:rsid w:val="004D2316"/>
    <w:rsid w:val="004D2472"/>
    <w:rsid w:val="004D2ADA"/>
    <w:rsid w:val="004D316C"/>
    <w:rsid w:val="004D498A"/>
    <w:rsid w:val="004D4DC8"/>
    <w:rsid w:val="004D5720"/>
    <w:rsid w:val="004D58A6"/>
    <w:rsid w:val="004D5D3E"/>
    <w:rsid w:val="004D5DB9"/>
    <w:rsid w:val="004D6101"/>
    <w:rsid w:val="004D62FF"/>
    <w:rsid w:val="004D6CB3"/>
    <w:rsid w:val="004D6DCB"/>
    <w:rsid w:val="004D6DE4"/>
    <w:rsid w:val="004D7569"/>
    <w:rsid w:val="004D7AC6"/>
    <w:rsid w:val="004D7D82"/>
    <w:rsid w:val="004E07C9"/>
    <w:rsid w:val="004E096F"/>
    <w:rsid w:val="004E0B8D"/>
    <w:rsid w:val="004E0D16"/>
    <w:rsid w:val="004E1217"/>
    <w:rsid w:val="004E1D7D"/>
    <w:rsid w:val="004E1E45"/>
    <w:rsid w:val="004E2177"/>
    <w:rsid w:val="004E2FDD"/>
    <w:rsid w:val="004E34EE"/>
    <w:rsid w:val="004E46D6"/>
    <w:rsid w:val="004E4783"/>
    <w:rsid w:val="004E49BC"/>
    <w:rsid w:val="004E5B93"/>
    <w:rsid w:val="004E643A"/>
    <w:rsid w:val="004E6A91"/>
    <w:rsid w:val="004E6BD2"/>
    <w:rsid w:val="004E6C13"/>
    <w:rsid w:val="004E7374"/>
    <w:rsid w:val="004E752D"/>
    <w:rsid w:val="004F09F2"/>
    <w:rsid w:val="004F0A9C"/>
    <w:rsid w:val="004F0AAF"/>
    <w:rsid w:val="004F11B4"/>
    <w:rsid w:val="004F1277"/>
    <w:rsid w:val="004F208E"/>
    <w:rsid w:val="004F20D5"/>
    <w:rsid w:val="004F24EC"/>
    <w:rsid w:val="004F2E19"/>
    <w:rsid w:val="004F31C6"/>
    <w:rsid w:val="004F40CD"/>
    <w:rsid w:val="004F44CC"/>
    <w:rsid w:val="004F479C"/>
    <w:rsid w:val="004F4FD7"/>
    <w:rsid w:val="004F5727"/>
    <w:rsid w:val="004F5BC7"/>
    <w:rsid w:val="004F695A"/>
    <w:rsid w:val="004F6FB6"/>
    <w:rsid w:val="004F73D7"/>
    <w:rsid w:val="004F740C"/>
    <w:rsid w:val="005013FE"/>
    <w:rsid w:val="005017A9"/>
    <w:rsid w:val="00501C13"/>
    <w:rsid w:val="005025D8"/>
    <w:rsid w:val="00502E52"/>
    <w:rsid w:val="005039AE"/>
    <w:rsid w:val="00503B37"/>
    <w:rsid w:val="00503FAC"/>
    <w:rsid w:val="0050474F"/>
    <w:rsid w:val="005055BC"/>
    <w:rsid w:val="005060BE"/>
    <w:rsid w:val="005066E4"/>
    <w:rsid w:val="005068B1"/>
    <w:rsid w:val="00510441"/>
    <w:rsid w:val="005109B9"/>
    <w:rsid w:val="00510A46"/>
    <w:rsid w:val="0051102D"/>
    <w:rsid w:val="00511B1D"/>
    <w:rsid w:val="005125F4"/>
    <w:rsid w:val="00512A00"/>
    <w:rsid w:val="005136F8"/>
    <w:rsid w:val="00514154"/>
    <w:rsid w:val="0051453B"/>
    <w:rsid w:val="00514552"/>
    <w:rsid w:val="005148B3"/>
    <w:rsid w:val="00514F6E"/>
    <w:rsid w:val="005152B3"/>
    <w:rsid w:val="00516073"/>
    <w:rsid w:val="0051616B"/>
    <w:rsid w:val="0051643F"/>
    <w:rsid w:val="005169E4"/>
    <w:rsid w:val="0051782F"/>
    <w:rsid w:val="005201C6"/>
    <w:rsid w:val="0052028F"/>
    <w:rsid w:val="005207C0"/>
    <w:rsid w:val="0052097A"/>
    <w:rsid w:val="00520A3A"/>
    <w:rsid w:val="00521AC8"/>
    <w:rsid w:val="005228E2"/>
    <w:rsid w:val="0052369D"/>
    <w:rsid w:val="00523A9C"/>
    <w:rsid w:val="00523BC1"/>
    <w:rsid w:val="00524E6B"/>
    <w:rsid w:val="0052580F"/>
    <w:rsid w:val="00525A97"/>
    <w:rsid w:val="00525C3A"/>
    <w:rsid w:val="00525C9A"/>
    <w:rsid w:val="00525E52"/>
    <w:rsid w:val="00525E65"/>
    <w:rsid w:val="00525E78"/>
    <w:rsid w:val="00527002"/>
    <w:rsid w:val="005272A4"/>
    <w:rsid w:val="00527484"/>
    <w:rsid w:val="00527A2F"/>
    <w:rsid w:val="0053061B"/>
    <w:rsid w:val="0053090F"/>
    <w:rsid w:val="00530D23"/>
    <w:rsid w:val="00531E9D"/>
    <w:rsid w:val="0053273E"/>
    <w:rsid w:val="00533AA8"/>
    <w:rsid w:val="0053408B"/>
    <w:rsid w:val="00534447"/>
    <w:rsid w:val="00534878"/>
    <w:rsid w:val="00535DF6"/>
    <w:rsid w:val="00536191"/>
    <w:rsid w:val="005368DC"/>
    <w:rsid w:val="005372DB"/>
    <w:rsid w:val="00537839"/>
    <w:rsid w:val="00537840"/>
    <w:rsid w:val="00540432"/>
    <w:rsid w:val="00540665"/>
    <w:rsid w:val="00540A22"/>
    <w:rsid w:val="00540CF5"/>
    <w:rsid w:val="00540F13"/>
    <w:rsid w:val="00541174"/>
    <w:rsid w:val="0054134F"/>
    <w:rsid w:val="005414D3"/>
    <w:rsid w:val="0054187D"/>
    <w:rsid w:val="0054188B"/>
    <w:rsid w:val="00542977"/>
    <w:rsid w:val="00542D19"/>
    <w:rsid w:val="005437D6"/>
    <w:rsid w:val="00543920"/>
    <w:rsid w:val="005441C8"/>
    <w:rsid w:val="0054482E"/>
    <w:rsid w:val="00545511"/>
    <w:rsid w:val="00545ADA"/>
    <w:rsid w:val="00545C46"/>
    <w:rsid w:val="00545CC2"/>
    <w:rsid w:val="00545D44"/>
    <w:rsid w:val="0054675C"/>
    <w:rsid w:val="0054702B"/>
    <w:rsid w:val="0055020C"/>
    <w:rsid w:val="005506B5"/>
    <w:rsid w:val="005514E8"/>
    <w:rsid w:val="00551617"/>
    <w:rsid w:val="005518FA"/>
    <w:rsid w:val="0055203D"/>
    <w:rsid w:val="00552075"/>
    <w:rsid w:val="00552629"/>
    <w:rsid w:val="00552E6F"/>
    <w:rsid w:val="00552FF9"/>
    <w:rsid w:val="0055308A"/>
    <w:rsid w:val="005534D5"/>
    <w:rsid w:val="0055382F"/>
    <w:rsid w:val="00553B60"/>
    <w:rsid w:val="00554066"/>
    <w:rsid w:val="00554A31"/>
    <w:rsid w:val="00554DFD"/>
    <w:rsid w:val="0055549C"/>
    <w:rsid w:val="005570D2"/>
    <w:rsid w:val="00557138"/>
    <w:rsid w:val="0055785A"/>
    <w:rsid w:val="00557A95"/>
    <w:rsid w:val="0056039E"/>
    <w:rsid w:val="005606AE"/>
    <w:rsid w:val="0056088F"/>
    <w:rsid w:val="00561607"/>
    <w:rsid w:val="005618B5"/>
    <w:rsid w:val="00561B6F"/>
    <w:rsid w:val="00561BD8"/>
    <w:rsid w:val="0056267D"/>
    <w:rsid w:val="00562A4F"/>
    <w:rsid w:val="00563F22"/>
    <w:rsid w:val="005647EB"/>
    <w:rsid w:val="00564FC3"/>
    <w:rsid w:val="00564FDB"/>
    <w:rsid w:val="00565F14"/>
    <w:rsid w:val="00566090"/>
    <w:rsid w:val="0056658D"/>
    <w:rsid w:val="00566804"/>
    <w:rsid w:val="00566AAA"/>
    <w:rsid w:val="00567150"/>
    <w:rsid w:val="005676FB"/>
    <w:rsid w:val="00567811"/>
    <w:rsid w:val="00567F8D"/>
    <w:rsid w:val="0057076B"/>
    <w:rsid w:val="005707B9"/>
    <w:rsid w:val="00570DE9"/>
    <w:rsid w:val="00570F82"/>
    <w:rsid w:val="00571180"/>
    <w:rsid w:val="0057156B"/>
    <w:rsid w:val="0057261E"/>
    <w:rsid w:val="00572F2A"/>
    <w:rsid w:val="005730A8"/>
    <w:rsid w:val="005731CB"/>
    <w:rsid w:val="00573C58"/>
    <w:rsid w:val="005743B7"/>
    <w:rsid w:val="00574B5F"/>
    <w:rsid w:val="00574DD7"/>
    <w:rsid w:val="00574F17"/>
    <w:rsid w:val="005752BF"/>
    <w:rsid w:val="00575522"/>
    <w:rsid w:val="00575B50"/>
    <w:rsid w:val="0057652C"/>
    <w:rsid w:val="005773E1"/>
    <w:rsid w:val="00577C94"/>
    <w:rsid w:val="00580198"/>
    <w:rsid w:val="00582B40"/>
    <w:rsid w:val="00582E4C"/>
    <w:rsid w:val="005837EF"/>
    <w:rsid w:val="00583925"/>
    <w:rsid w:val="00583E1A"/>
    <w:rsid w:val="00584291"/>
    <w:rsid w:val="005843C4"/>
    <w:rsid w:val="00584CB8"/>
    <w:rsid w:val="00584FAD"/>
    <w:rsid w:val="00585027"/>
    <w:rsid w:val="00586428"/>
    <w:rsid w:val="00586851"/>
    <w:rsid w:val="00586B11"/>
    <w:rsid w:val="00586B85"/>
    <w:rsid w:val="00587623"/>
    <w:rsid w:val="00590309"/>
    <w:rsid w:val="00590A61"/>
    <w:rsid w:val="00591ED0"/>
    <w:rsid w:val="005922D0"/>
    <w:rsid w:val="00593B53"/>
    <w:rsid w:val="00593D68"/>
    <w:rsid w:val="005941A6"/>
    <w:rsid w:val="005942FE"/>
    <w:rsid w:val="00594422"/>
    <w:rsid w:val="00594678"/>
    <w:rsid w:val="00594736"/>
    <w:rsid w:val="00595240"/>
    <w:rsid w:val="00595788"/>
    <w:rsid w:val="00595E00"/>
    <w:rsid w:val="00596582"/>
    <w:rsid w:val="005965B0"/>
    <w:rsid w:val="00596A7A"/>
    <w:rsid w:val="00597539"/>
    <w:rsid w:val="00597784"/>
    <w:rsid w:val="005979A3"/>
    <w:rsid w:val="005A0111"/>
    <w:rsid w:val="005A10EB"/>
    <w:rsid w:val="005A2879"/>
    <w:rsid w:val="005A3882"/>
    <w:rsid w:val="005A40EE"/>
    <w:rsid w:val="005A4E1B"/>
    <w:rsid w:val="005A5A8D"/>
    <w:rsid w:val="005A5B48"/>
    <w:rsid w:val="005A5E1D"/>
    <w:rsid w:val="005A7AA5"/>
    <w:rsid w:val="005B0682"/>
    <w:rsid w:val="005B0824"/>
    <w:rsid w:val="005B0DCB"/>
    <w:rsid w:val="005B0FF4"/>
    <w:rsid w:val="005B133A"/>
    <w:rsid w:val="005B1ECE"/>
    <w:rsid w:val="005B1F1F"/>
    <w:rsid w:val="005B2979"/>
    <w:rsid w:val="005B3D37"/>
    <w:rsid w:val="005B3ED2"/>
    <w:rsid w:val="005B45E5"/>
    <w:rsid w:val="005B4DFB"/>
    <w:rsid w:val="005B5612"/>
    <w:rsid w:val="005B5AC5"/>
    <w:rsid w:val="005B7E04"/>
    <w:rsid w:val="005B7FAE"/>
    <w:rsid w:val="005C0F2F"/>
    <w:rsid w:val="005C1740"/>
    <w:rsid w:val="005C21BA"/>
    <w:rsid w:val="005C27CE"/>
    <w:rsid w:val="005C2FDC"/>
    <w:rsid w:val="005C3C50"/>
    <w:rsid w:val="005C4690"/>
    <w:rsid w:val="005C4891"/>
    <w:rsid w:val="005C4C63"/>
    <w:rsid w:val="005C7271"/>
    <w:rsid w:val="005D0459"/>
    <w:rsid w:val="005D056C"/>
    <w:rsid w:val="005D1093"/>
    <w:rsid w:val="005D153F"/>
    <w:rsid w:val="005D243C"/>
    <w:rsid w:val="005D2B28"/>
    <w:rsid w:val="005D3CE3"/>
    <w:rsid w:val="005D538F"/>
    <w:rsid w:val="005D780C"/>
    <w:rsid w:val="005E041F"/>
    <w:rsid w:val="005E06DB"/>
    <w:rsid w:val="005E0770"/>
    <w:rsid w:val="005E0799"/>
    <w:rsid w:val="005E0CC4"/>
    <w:rsid w:val="005E1751"/>
    <w:rsid w:val="005E2684"/>
    <w:rsid w:val="005E3D98"/>
    <w:rsid w:val="005E3DA9"/>
    <w:rsid w:val="005E4228"/>
    <w:rsid w:val="005E464C"/>
    <w:rsid w:val="005E5EB0"/>
    <w:rsid w:val="005E6DC5"/>
    <w:rsid w:val="005E70B9"/>
    <w:rsid w:val="005E7E63"/>
    <w:rsid w:val="005F00C5"/>
    <w:rsid w:val="005F0ACB"/>
    <w:rsid w:val="005F0AEF"/>
    <w:rsid w:val="005F0BDC"/>
    <w:rsid w:val="005F0CBA"/>
    <w:rsid w:val="005F16B5"/>
    <w:rsid w:val="005F1E80"/>
    <w:rsid w:val="005F20B5"/>
    <w:rsid w:val="005F252A"/>
    <w:rsid w:val="005F254D"/>
    <w:rsid w:val="005F265A"/>
    <w:rsid w:val="005F4AB6"/>
    <w:rsid w:val="005F508C"/>
    <w:rsid w:val="005F5478"/>
    <w:rsid w:val="005F6434"/>
    <w:rsid w:val="005F6F58"/>
    <w:rsid w:val="005F7171"/>
    <w:rsid w:val="005F7629"/>
    <w:rsid w:val="005F7909"/>
    <w:rsid w:val="005F7E6B"/>
    <w:rsid w:val="0060019F"/>
    <w:rsid w:val="00600886"/>
    <w:rsid w:val="00600B3C"/>
    <w:rsid w:val="00600FA2"/>
    <w:rsid w:val="006010BA"/>
    <w:rsid w:val="00601107"/>
    <w:rsid w:val="006015A4"/>
    <w:rsid w:val="00601769"/>
    <w:rsid w:val="00601CED"/>
    <w:rsid w:val="00601DBB"/>
    <w:rsid w:val="00603D42"/>
    <w:rsid w:val="00606336"/>
    <w:rsid w:val="00606E43"/>
    <w:rsid w:val="00606F4B"/>
    <w:rsid w:val="00607248"/>
    <w:rsid w:val="00607C4D"/>
    <w:rsid w:val="0061032B"/>
    <w:rsid w:val="0061097E"/>
    <w:rsid w:val="00610A3E"/>
    <w:rsid w:val="00610BA5"/>
    <w:rsid w:val="00611584"/>
    <w:rsid w:val="00611B4E"/>
    <w:rsid w:val="00612C7A"/>
    <w:rsid w:val="006131BA"/>
    <w:rsid w:val="00614AAF"/>
    <w:rsid w:val="0061545C"/>
    <w:rsid w:val="00615F90"/>
    <w:rsid w:val="00616723"/>
    <w:rsid w:val="00616B5B"/>
    <w:rsid w:val="00617560"/>
    <w:rsid w:val="006200DF"/>
    <w:rsid w:val="006201FA"/>
    <w:rsid w:val="006202E0"/>
    <w:rsid w:val="00621587"/>
    <w:rsid w:val="0062164A"/>
    <w:rsid w:val="00621B41"/>
    <w:rsid w:val="00621DE4"/>
    <w:rsid w:val="00623552"/>
    <w:rsid w:val="0062498E"/>
    <w:rsid w:val="00624EBC"/>
    <w:rsid w:val="00625B87"/>
    <w:rsid w:val="006262A5"/>
    <w:rsid w:val="00626E36"/>
    <w:rsid w:val="006277C3"/>
    <w:rsid w:val="006277D1"/>
    <w:rsid w:val="00627B86"/>
    <w:rsid w:val="00627FE9"/>
    <w:rsid w:val="00630202"/>
    <w:rsid w:val="00630EC6"/>
    <w:rsid w:val="0063146D"/>
    <w:rsid w:val="006314F7"/>
    <w:rsid w:val="006325DA"/>
    <w:rsid w:val="00633C54"/>
    <w:rsid w:val="00633E99"/>
    <w:rsid w:val="00633F51"/>
    <w:rsid w:val="006347E2"/>
    <w:rsid w:val="00634A40"/>
    <w:rsid w:val="006357B9"/>
    <w:rsid w:val="006358D5"/>
    <w:rsid w:val="00635AE0"/>
    <w:rsid w:val="006360E7"/>
    <w:rsid w:val="0063647E"/>
    <w:rsid w:val="006364A6"/>
    <w:rsid w:val="006367F6"/>
    <w:rsid w:val="00636BAD"/>
    <w:rsid w:val="00637085"/>
    <w:rsid w:val="0063734A"/>
    <w:rsid w:val="006374AC"/>
    <w:rsid w:val="0064016E"/>
    <w:rsid w:val="006409B3"/>
    <w:rsid w:val="00642785"/>
    <w:rsid w:val="006457BA"/>
    <w:rsid w:val="00645F36"/>
    <w:rsid w:val="00647C7A"/>
    <w:rsid w:val="00650120"/>
    <w:rsid w:val="006504B5"/>
    <w:rsid w:val="0065106A"/>
    <w:rsid w:val="0065113F"/>
    <w:rsid w:val="00653326"/>
    <w:rsid w:val="006539A4"/>
    <w:rsid w:val="00654E6E"/>
    <w:rsid w:val="0065559D"/>
    <w:rsid w:val="00655A14"/>
    <w:rsid w:val="00655EFE"/>
    <w:rsid w:val="00656D9F"/>
    <w:rsid w:val="00657155"/>
    <w:rsid w:val="00657BF4"/>
    <w:rsid w:val="00657DB4"/>
    <w:rsid w:val="0066004D"/>
    <w:rsid w:val="006600E6"/>
    <w:rsid w:val="00660629"/>
    <w:rsid w:val="006617FF"/>
    <w:rsid w:val="00661905"/>
    <w:rsid w:val="00661A30"/>
    <w:rsid w:val="00661E3D"/>
    <w:rsid w:val="0066250E"/>
    <w:rsid w:val="0066265A"/>
    <w:rsid w:val="006627EF"/>
    <w:rsid w:val="00663E31"/>
    <w:rsid w:val="00664173"/>
    <w:rsid w:val="0066590D"/>
    <w:rsid w:val="00665BCF"/>
    <w:rsid w:val="00666A09"/>
    <w:rsid w:val="00667266"/>
    <w:rsid w:val="006672B5"/>
    <w:rsid w:val="00667945"/>
    <w:rsid w:val="00667969"/>
    <w:rsid w:val="00667FA5"/>
    <w:rsid w:val="006703EA"/>
    <w:rsid w:val="00670420"/>
    <w:rsid w:val="006709A0"/>
    <w:rsid w:val="00670FE3"/>
    <w:rsid w:val="00671497"/>
    <w:rsid w:val="006725D0"/>
    <w:rsid w:val="00672982"/>
    <w:rsid w:val="00672B79"/>
    <w:rsid w:val="00673068"/>
    <w:rsid w:val="006734E7"/>
    <w:rsid w:val="00673D14"/>
    <w:rsid w:val="0067493B"/>
    <w:rsid w:val="00674F91"/>
    <w:rsid w:val="00675127"/>
    <w:rsid w:val="0067581A"/>
    <w:rsid w:val="00676D6A"/>
    <w:rsid w:val="006775D5"/>
    <w:rsid w:val="00677DDA"/>
    <w:rsid w:val="006801C4"/>
    <w:rsid w:val="00680BE0"/>
    <w:rsid w:val="00681A7F"/>
    <w:rsid w:val="00681D4C"/>
    <w:rsid w:val="00681D99"/>
    <w:rsid w:val="00683A95"/>
    <w:rsid w:val="00683CFE"/>
    <w:rsid w:val="006843B8"/>
    <w:rsid w:val="006848C1"/>
    <w:rsid w:val="006853C4"/>
    <w:rsid w:val="006859A8"/>
    <w:rsid w:val="00685A22"/>
    <w:rsid w:val="00685AC9"/>
    <w:rsid w:val="00686123"/>
    <w:rsid w:val="00686579"/>
    <w:rsid w:val="006866FE"/>
    <w:rsid w:val="006870F9"/>
    <w:rsid w:val="006872F1"/>
    <w:rsid w:val="00687496"/>
    <w:rsid w:val="00690F78"/>
    <w:rsid w:val="00692D37"/>
    <w:rsid w:val="0069318F"/>
    <w:rsid w:val="0069349C"/>
    <w:rsid w:val="006943DF"/>
    <w:rsid w:val="00694A9A"/>
    <w:rsid w:val="00694BC5"/>
    <w:rsid w:val="006955D3"/>
    <w:rsid w:val="00695826"/>
    <w:rsid w:val="006959FE"/>
    <w:rsid w:val="00696681"/>
    <w:rsid w:val="006972D7"/>
    <w:rsid w:val="00697B16"/>
    <w:rsid w:val="00697D0C"/>
    <w:rsid w:val="006A2101"/>
    <w:rsid w:val="006A21CD"/>
    <w:rsid w:val="006A3321"/>
    <w:rsid w:val="006A381D"/>
    <w:rsid w:val="006A3D04"/>
    <w:rsid w:val="006A3DE5"/>
    <w:rsid w:val="006A4FDF"/>
    <w:rsid w:val="006A6006"/>
    <w:rsid w:val="006A6263"/>
    <w:rsid w:val="006A6963"/>
    <w:rsid w:val="006A6DE0"/>
    <w:rsid w:val="006A7057"/>
    <w:rsid w:val="006A755D"/>
    <w:rsid w:val="006A7E4E"/>
    <w:rsid w:val="006B0022"/>
    <w:rsid w:val="006B0B95"/>
    <w:rsid w:val="006B14D7"/>
    <w:rsid w:val="006B1BA8"/>
    <w:rsid w:val="006B2502"/>
    <w:rsid w:val="006B2C2A"/>
    <w:rsid w:val="006B3418"/>
    <w:rsid w:val="006B3C2E"/>
    <w:rsid w:val="006B4667"/>
    <w:rsid w:val="006B516B"/>
    <w:rsid w:val="006B5661"/>
    <w:rsid w:val="006B5DE7"/>
    <w:rsid w:val="006B676B"/>
    <w:rsid w:val="006B7B2A"/>
    <w:rsid w:val="006C0F48"/>
    <w:rsid w:val="006C2C15"/>
    <w:rsid w:val="006C3506"/>
    <w:rsid w:val="006C3992"/>
    <w:rsid w:val="006C4AFA"/>
    <w:rsid w:val="006C5269"/>
    <w:rsid w:val="006C54B8"/>
    <w:rsid w:val="006C54C3"/>
    <w:rsid w:val="006C5575"/>
    <w:rsid w:val="006C57EC"/>
    <w:rsid w:val="006C6F9A"/>
    <w:rsid w:val="006C7DFD"/>
    <w:rsid w:val="006D0733"/>
    <w:rsid w:val="006D0DC9"/>
    <w:rsid w:val="006D0F82"/>
    <w:rsid w:val="006D13C6"/>
    <w:rsid w:val="006D19CD"/>
    <w:rsid w:val="006D1EC9"/>
    <w:rsid w:val="006D2383"/>
    <w:rsid w:val="006D2A17"/>
    <w:rsid w:val="006D2D2B"/>
    <w:rsid w:val="006D2DFB"/>
    <w:rsid w:val="006D318A"/>
    <w:rsid w:val="006D3629"/>
    <w:rsid w:val="006D386F"/>
    <w:rsid w:val="006D4356"/>
    <w:rsid w:val="006D4980"/>
    <w:rsid w:val="006D4AC0"/>
    <w:rsid w:val="006D60F3"/>
    <w:rsid w:val="006D64EF"/>
    <w:rsid w:val="006D6616"/>
    <w:rsid w:val="006D662D"/>
    <w:rsid w:val="006D6F01"/>
    <w:rsid w:val="006D7350"/>
    <w:rsid w:val="006D7539"/>
    <w:rsid w:val="006D794D"/>
    <w:rsid w:val="006D7CB0"/>
    <w:rsid w:val="006D7E4F"/>
    <w:rsid w:val="006D7E80"/>
    <w:rsid w:val="006E09CD"/>
    <w:rsid w:val="006E0A59"/>
    <w:rsid w:val="006E0C72"/>
    <w:rsid w:val="006E1C3B"/>
    <w:rsid w:val="006E1F17"/>
    <w:rsid w:val="006E1F1B"/>
    <w:rsid w:val="006E2232"/>
    <w:rsid w:val="006E2254"/>
    <w:rsid w:val="006E23AA"/>
    <w:rsid w:val="006E2866"/>
    <w:rsid w:val="006E322A"/>
    <w:rsid w:val="006E369C"/>
    <w:rsid w:val="006E3739"/>
    <w:rsid w:val="006E553C"/>
    <w:rsid w:val="006E6207"/>
    <w:rsid w:val="006E71DD"/>
    <w:rsid w:val="006E7C27"/>
    <w:rsid w:val="006F0063"/>
    <w:rsid w:val="006F03D8"/>
    <w:rsid w:val="006F07E5"/>
    <w:rsid w:val="006F09AB"/>
    <w:rsid w:val="006F166C"/>
    <w:rsid w:val="006F2A1D"/>
    <w:rsid w:val="006F36F9"/>
    <w:rsid w:val="006F3D2A"/>
    <w:rsid w:val="006F4A18"/>
    <w:rsid w:val="006F5899"/>
    <w:rsid w:val="006F58D6"/>
    <w:rsid w:val="006F5977"/>
    <w:rsid w:val="006F5C5D"/>
    <w:rsid w:val="006F6EDB"/>
    <w:rsid w:val="006F758A"/>
    <w:rsid w:val="006F7A7E"/>
    <w:rsid w:val="006F7E41"/>
    <w:rsid w:val="00701285"/>
    <w:rsid w:val="0070138D"/>
    <w:rsid w:val="00702113"/>
    <w:rsid w:val="00702710"/>
    <w:rsid w:val="00702E81"/>
    <w:rsid w:val="00702F16"/>
    <w:rsid w:val="007034B9"/>
    <w:rsid w:val="00704046"/>
    <w:rsid w:val="007045CE"/>
    <w:rsid w:val="00704761"/>
    <w:rsid w:val="00705052"/>
    <w:rsid w:val="007060AC"/>
    <w:rsid w:val="0070610F"/>
    <w:rsid w:val="00706CA4"/>
    <w:rsid w:val="00706EF3"/>
    <w:rsid w:val="00707F5D"/>
    <w:rsid w:val="007121BE"/>
    <w:rsid w:val="007121DC"/>
    <w:rsid w:val="007126BE"/>
    <w:rsid w:val="00713521"/>
    <w:rsid w:val="00713595"/>
    <w:rsid w:val="00713B7C"/>
    <w:rsid w:val="0071457F"/>
    <w:rsid w:val="00714972"/>
    <w:rsid w:val="00715245"/>
    <w:rsid w:val="00716A62"/>
    <w:rsid w:val="00716DD6"/>
    <w:rsid w:val="007208A2"/>
    <w:rsid w:val="007213DE"/>
    <w:rsid w:val="00721787"/>
    <w:rsid w:val="00721D3F"/>
    <w:rsid w:val="0072207C"/>
    <w:rsid w:val="00722335"/>
    <w:rsid w:val="00722ADC"/>
    <w:rsid w:val="0072300A"/>
    <w:rsid w:val="00723D5A"/>
    <w:rsid w:val="00724D31"/>
    <w:rsid w:val="00725638"/>
    <w:rsid w:val="00725ABA"/>
    <w:rsid w:val="00725BE9"/>
    <w:rsid w:val="00725F3F"/>
    <w:rsid w:val="00726323"/>
    <w:rsid w:val="007264C4"/>
    <w:rsid w:val="00726950"/>
    <w:rsid w:val="0072731A"/>
    <w:rsid w:val="007306D3"/>
    <w:rsid w:val="00731C53"/>
    <w:rsid w:val="007323DB"/>
    <w:rsid w:val="007324EC"/>
    <w:rsid w:val="00732762"/>
    <w:rsid w:val="00732A26"/>
    <w:rsid w:val="00732A3D"/>
    <w:rsid w:val="00732F8B"/>
    <w:rsid w:val="007330D4"/>
    <w:rsid w:val="0073317C"/>
    <w:rsid w:val="00733C46"/>
    <w:rsid w:val="00734F37"/>
    <w:rsid w:val="00734FAD"/>
    <w:rsid w:val="007352F8"/>
    <w:rsid w:val="007358AF"/>
    <w:rsid w:val="0073598C"/>
    <w:rsid w:val="00736BCD"/>
    <w:rsid w:val="00736CCF"/>
    <w:rsid w:val="00740736"/>
    <w:rsid w:val="00740C76"/>
    <w:rsid w:val="00742B75"/>
    <w:rsid w:val="00743168"/>
    <w:rsid w:val="0074431B"/>
    <w:rsid w:val="00744D31"/>
    <w:rsid w:val="007453B4"/>
    <w:rsid w:val="00745CB7"/>
    <w:rsid w:val="00745EF1"/>
    <w:rsid w:val="00746D65"/>
    <w:rsid w:val="00747AF6"/>
    <w:rsid w:val="00747B85"/>
    <w:rsid w:val="00747D68"/>
    <w:rsid w:val="00750475"/>
    <w:rsid w:val="007508E1"/>
    <w:rsid w:val="00750F57"/>
    <w:rsid w:val="00751004"/>
    <w:rsid w:val="00751558"/>
    <w:rsid w:val="0075292C"/>
    <w:rsid w:val="00752C8F"/>
    <w:rsid w:val="00752D8F"/>
    <w:rsid w:val="00753073"/>
    <w:rsid w:val="0075385B"/>
    <w:rsid w:val="00753966"/>
    <w:rsid w:val="00754172"/>
    <w:rsid w:val="00754338"/>
    <w:rsid w:val="00754878"/>
    <w:rsid w:val="007563F5"/>
    <w:rsid w:val="00757B12"/>
    <w:rsid w:val="00757B90"/>
    <w:rsid w:val="00757BF8"/>
    <w:rsid w:val="00760F3D"/>
    <w:rsid w:val="00761DC8"/>
    <w:rsid w:val="00761FDF"/>
    <w:rsid w:val="00762914"/>
    <w:rsid w:val="00763255"/>
    <w:rsid w:val="00763B1B"/>
    <w:rsid w:val="00764100"/>
    <w:rsid w:val="007649CB"/>
    <w:rsid w:val="00764FDC"/>
    <w:rsid w:val="00765068"/>
    <w:rsid w:val="0076573B"/>
    <w:rsid w:val="007659ED"/>
    <w:rsid w:val="007670ED"/>
    <w:rsid w:val="007671B2"/>
    <w:rsid w:val="00767458"/>
    <w:rsid w:val="00767DC8"/>
    <w:rsid w:val="007702EE"/>
    <w:rsid w:val="00771094"/>
    <w:rsid w:val="007717C3"/>
    <w:rsid w:val="0077275C"/>
    <w:rsid w:val="007728E4"/>
    <w:rsid w:val="00772BF9"/>
    <w:rsid w:val="00772EE6"/>
    <w:rsid w:val="0077300B"/>
    <w:rsid w:val="00773A6E"/>
    <w:rsid w:val="00773C47"/>
    <w:rsid w:val="00774E6B"/>
    <w:rsid w:val="007751E6"/>
    <w:rsid w:val="00776630"/>
    <w:rsid w:val="00776DAC"/>
    <w:rsid w:val="0077738E"/>
    <w:rsid w:val="007774C6"/>
    <w:rsid w:val="00777562"/>
    <w:rsid w:val="007779D9"/>
    <w:rsid w:val="00780695"/>
    <w:rsid w:val="00780750"/>
    <w:rsid w:val="00780BA3"/>
    <w:rsid w:val="00780D5F"/>
    <w:rsid w:val="00780EB1"/>
    <w:rsid w:val="0078157D"/>
    <w:rsid w:val="007817CC"/>
    <w:rsid w:val="00782781"/>
    <w:rsid w:val="0078288E"/>
    <w:rsid w:val="00782FA9"/>
    <w:rsid w:val="00784512"/>
    <w:rsid w:val="0078490B"/>
    <w:rsid w:val="0078495D"/>
    <w:rsid w:val="007851C3"/>
    <w:rsid w:val="00786B30"/>
    <w:rsid w:val="00786CCC"/>
    <w:rsid w:val="007876AB"/>
    <w:rsid w:val="00790073"/>
    <w:rsid w:val="0079092E"/>
    <w:rsid w:val="00790A8A"/>
    <w:rsid w:val="00790DCE"/>
    <w:rsid w:val="007913F1"/>
    <w:rsid w:val="007929F3"/>
    <w:rsid w:val="00792B1E"/>
    <w:rsid w:val="00793183"/>
    <w:rsid w:val="00794585"/>
    <w:rsid w:val="0079491D"/>
    <w:rsid w:val="00794926"/>
    <w:rsid w:val="00794FA3"/>
    <w:rsid w:val="00795770"/>
    <w:rsid w:val="0079663F"/>
    <w:rsid w:val="007966D1"/>
    <w:rsid w:val="00796D69"/>
    <w:rsid w:val="00797112"/>
    <w:rsid w:val="007979B5"/>
    <w:rsid w:val="00797AB3"/>
    <w:rsid w:val="00797B4B"/>
    <w:rsid w:val="007A031B"/>
    <w:rsid w:val="007A051B"/>
    <w:rsid w:val="007A07C5"/>
    <w:rsid w:val="007A0BC2"/>
    <w:rsid w:val="007A0C18"/>
    <w:rsid w:val="007A15A6"/>
    <w:rsid w:val="007A1667"/>
    <w:rsid w:val="007A2224"/>
    <w:rsid w:val="007A2227"/>
    <w:rsid w:val="007A2804"/>
    <w:rsid w:val="007A292F"/>
    <w:rsid w:val="007A3420"/>
    <w:rsid w:val="007A41DD"/>
    <w:rsid w:val="007A5A73"/>
    <w:rsid w:val="007A61DA"/>
    <w:rsid w:val="007A664E"/>
    <w:rsid w:val="007A68AE"/>
    <w:rsid w:val="007A6CB2"/>
    <w:rsid w:val="007A70DA"/>
    <w:rsid w:val="007A76B0"/>
    <w:rsid w:val="007A7B62"/>
    <w:rsid w:val="007A7C7A"/>
    <w:rsid w:val="007B008D"/>
    <w:rsid w:val="007B059E"/>
    <w:rsid w:val="007B0BA0"/>
    <w:rsid w:val="007B0BD3"/>
    <w:rsid w:val="007B1B14"/>
    <w:rsid w:val="007B1ED0"/>
    <w:rsid w:val="007B2730"/>
    <w:rsid w:val="007B2AC0"/>
    <w:rsid w:val="007B41FC"/>
    <w:rsid w:val="007B4A29"/>
    <w:rsid w:val="007B4F50"/>
    <w:rsid w:val="007B4FE6"/>
    <w:rsid w:val="007B5464"/>
    <w:rsid w:val="007B54DF"/>
    <w:rsid w:val="007B5C09"/>
    <w:rsid w:val="007B6EB3"/>
    <w:rsid w:val="007B73D9"/>
    <w:rsid w:val="007B797B"/>
    <w:rsid w:val="007C02C7"/>
    <w:rsid w:val="007C0342"/>
    <w:rsid w:val="007C03AB"/>
    <w:rsid w:val="007C0CAF"/>
    <w:rsid w:val="007C2004"/>
    <w:rsid w:val="007C201F"/>
    <w:rsid w:val="007C232F"/>
    <w:rsid w:val="007C2AE7"/>
    <w:rsid w:val="007C2B2D"/>
    <w:rsid w:val="007C360E"/>
    <w:rsid w:val="007C4324"/>
    <w:rsid w:val="007C48CA"/>
    <w:rsid w:val="007C4DE4"/>
    <w:rsid w:val="007C5935"/>
    <w:rsid w:val="007C5E94"/>
    <w:rsid w:val="007C6081"/>
    <w:rsid w:val="007D0346"/>
    <w:rsid w:val="007D0BE4"/>
    <w:rsid w:val="007D158D"/>
    <w:rsid w:val="007D1AD9"/>
    <w:rsid w:val="007D1B7E"/>
    <w:rsid w:val="007D1EBC"/>
    <w:rsid w:val="007D2294"/>
    <w:rsid w:val="007D30CA"/>
    <w:rsid w:val="007D36E2"/>
    <w:rsid w:val="007D51DD"/>
    <w:rsid w:val="007D57E7"/>
    <w:rsid w:val="007D59DA"/>
    <w:rsid w:val="007D5F27"/>
    <w:rsid w:val="007D60A5"/>
    <w:rsid w:val="007D663D"/>
    <w:rsid w:val="007D6A48"/>
    <w:rsid w:val="007D6E53"/>
    <w:rsid w:val="007D6F12"/>
    <w:rsid w:val="007D7387"/>
    <w:rsid w:val="007D742B"/>
    <w:rsid w:val="007D7858"/>
    <w:rsid w:val="007D7F4C"/>
    <w:rsid w:val="007E02CF"/>
    <w:rsid w:val="007E080C"/>
    <w:rsid w:val="007E0BBE"/>
    <w:rsid w:val="007E0F73"/>
    <w:rsid w:val="007E19F4"/>
    <w:rsid w:val="007E1C9C"/>
    <w:rsid w:val="007E2051"/>
    <w:rsid w:val="007E25A7"/>
    <w:rsid w:val="007E2CCE"/>
    <w:rsid w:val="007E3550"/>
    <w:rsid w:val="007E3D4A"/>
    <w:rsid w:val="007E4288"/>
    <w:rsid w:val="007E457C"/>
    <w:rsid w:val="007E4CA9"/>
    <w:rsid w:val="007E4E85"/>
    <w:rsid w:val="007E50DC"/>
    <w:rsid w:val="007E5213"/>
    <w:rsid w:val="007E5461"/>
    <w:rsid w:val="007E55F3"/>
    <w:rsid w:val="007E5E9E"/>
    <w:rsid w:val="007E7965"/>
    <w:rsid w:val="007E7C20"/>
    <w:rsid w:val="007E7C6D"/>
    <w:rsid w:val="007F0438"/>
    <w:rsid w:val="007F1420"/>
    <w:rsid w:val="007F1DF6"/>
    <w:rsid w:val="007F2D27"/>
    <w:rsid w:val="007F37BF"/>
    <w:rsid w:val="007F3931"/>
    <w:rsid w:val="007F3979"/>
    <w:rsid w:val="007F4CE1"/>
    <w:rsid w:val="007F6134"/>
    <w:rsid w:val="007F6775"/>
    <w:rsid w:val="007F747E"/>
    <w:rsid w:val="007F77CA"/>
    <w:rsid w:val="007F7D0E"/>
    <w:rsid w:val="008007E7"/>
    <w:rsid w:val="00800B5C"/>
    <w:rsid w:val="00800D0E"/>
    <w:rsid w:val="00800D48"/>
    <w:rsid w:val="00802407"/>
    <w:rsid w:val="00803C8D"/>
    <w:rsid w:val="0080632B"/>
    <w:rsid w:val="00806C27"/>
    <w:rsid w:val="00806DD5"/>
    <w:rsid w:val="00807036"/>
    <w:rsid w:val="00807824"/>
    <w:rsid w:val="008100F1"/>
    <w:rsid w:val="00810DD7"/>
    <w:rsid w:val="008115B7"/>
    <w:rsid w:val="00811C60"/>
    <w:rsid w:val="008129B0"/>
    <w:rsid w:val="008138ED"/>
    <w:rsid w:val="008149FC"/>
    <w:rsid w:val="00814B76"/>
    <w:rsid w:val="00814D36"/>
    <w:rsid w:val="00814D73"/>
    <w:rsid w:val="00814EC1"/>
    <w:rsid w:val="00815040"/>
    <w:rsid w:val="00815FC9"/>
    <w:rsid w:val="008169B1"/>
    <w:rsid w:val="00816A73"/>
    <w:rsid w:val="00817220"/>
    <w:rsid w:val="00817AC3"/>
    <w:rsid w:val="00817E52"/>
    <w:rsid w:val="008206E2"/>
    <w:rsid w:val="008209B3"/>
    <w:rsid w:val="00820A8B"/>
    <w:rsid w:val="00820C50"/>
    <w:rsid w:val="00821ACE"/>
    <w:rsid w:val="008229F7"/>
    <w:rsid w:val="00823157"/>
    <w:rsid w:val="008234BF"/>
    <w:rsid w:val="008235FE"/>
    <w:rsid w:val="00823D07"/>
    <w:rsid w:val="00824D76"/>
    <w:rsid w:val="008252BC"/>
    <w:rsid w:val="00825A24"/>
    <w:rsid w:val="0082653D"/>
    <w:rsid w:val="00826FA5"/>
    <w:rsid w:val="00827082"/>
    <w:rsid w:val="00827460"/>
    <w:rsid w:val="008275C3"/>
    <w:rsid w:val="0082782E"/>
    <w:rsid w:val="00827F14"/>
    <w:rsid w:val="00830359"/>
    <w:rsid w:val="00830689"/>
    <w:rsid w:val="00830AAB"/>
    <w:rsid w:val="00830B90"/>
    <w:rsid w:val="008321A5"/>
    <w:rsid w:val="0083221C"/>
    <w:rsid w:val="0083285B"/>
    <w:rsid w:val="00832BC1"/>
    <w:rsid w:val="008330A5"/>
    <w:rsid w:val="008334F8"/>
    <w:rsid w:val="00833858"/>
    <w:rsid w:val="0083407B"/>
    <w:rsid w:val="0083590A"/>
    <w:rsid w:val="00835D8C"/>
    <w:rsid w:val="00835FCD"/>
    <w:rsid w:val="00836D77"/>
    <w:rsid w:val="00837964"/>
    <w:rsid w:val="00840827"/>
    <w:rsid w:val="00840B9D"/>
    <w:rsid w:val="0084181F"/>
    <w:rsid w:val="0084187C"/>
    <w:rsid w:val="008429C8"/>
    <w:rsid w:val="008437A6"/>
    <w:rsid w:val="00843843"/>
    <w:rsid w:val="00843865"/>
    <w:rsid w:val="00843AEF"/>
    <w:rsid w:val="008445C0"/>
    <w:rsid w:val="00844BA7"/>
    <w:rsid w:val="00845446"/>
    <w:rsid w:val="00845B23"/>
    <w:rsid w:val="00846978"/>
    <w:rsid w:val="00846BC7"/>
    <w:rsid w:val="00847411"/>
    <w:rsid w:val="00847F66"/>
    <w:rsid w:val="00850026"/>
    <w:rsid w:val="008502FB"/>
    <w:rsid w:val="00850344"/>
    <w:rsid w:val="008516CE"/>
    <w:rsid w:val="00851B36"/>
    <w:rsid w:val="00851CCC"/>
    <w:rsid w:val="008526D7"/>
    <w:rsid w:val="00852DEA"/>
    <w:rsid w:val="0085347D"/>
    <w:rsid w:val="008538F0"/>
    <w:rsid w:val="00854172"/>
    <w:rsid w:val="0085447C"/>
    <w:rsid w:val="00855328"/>
    <w:rsid w:val="00855646"/>
    <w:rsid w:val="0085656B"/>
    <w:rsid w:val="00856871"/>
    <w:rsid w:val="008573A0"/>
    <w:rsid w:val="008575E1"/>
    <w:rsid w:val="00860228"/>
    <w:rsid w:val="00860993"/>
    <w:rsid w:val="00861626"/>
    <w:rsid w:val="00861871"/>
    <w:rsid w:val="0086289A"/>
    <w:rsid w:val="00863C47"/>
    <w:rsid w:val="0086470B"/>
    <w:rsid w:val="00864B57"/>
    <w:rsid w:val="00864DDA"/>
    <w:rsid w:val="0086537F"/>
    <w:rsid w:val="00865934"/>
    <w:rsid w:val="00865A1B"/>
    <w:rsid w:val="00865FA7"/>
    <w:rsid w:val="0086692F"/>
    <w:rsid w:val="00870267"/>
    <w:rsid w:val="008707B9"/>
    <w:rsid w:val="00871158"/>
    <w:rsid w:val="00872ADD"/>
    <w:rsid w:val="00872E4B"/>
    <w:rsid w:val="008733E6"/>
    <w:rsid w:val="00873439"/>
    <w:rsid w:val="00874C8E"/>
    <w:rsid w:val="0087521F"/>
    <w:rsid w:val="00875530"/>
    <w:rsid w:val="00875DBD"/>
    <w:rsid w:val="0087640A"/>
    <w:rsid w:val="00876750"/>
    <w:rsid w:val="00876E2F"/>
    <w:rsid w:val="00877068"/>
    <w:rsid w:val="00877889"/>
    <w:rsid w:val="008778B3"/>
    <w:rsid w:val="008802F7"/>
    <w:rsid w:val="008818FD"/>
    <w:rsid w:val="008819A3"/>
    <w:rsid w:val="00881E4B"/>
    <w:rsid w:val="00882678"/>
    <w:rsid w:val="00883283"/>
    <w:rsid w:val="00883606"/>
    <w:rsid w:val="008843CA"/>
    <w:rsid w:val="0088460F"/>
    <w:rsid w:val="00886DB4"/>
    <w:rsid w:val="00887D84"/>
    <w:rsid w:val="008906D2"/>
    <w:rsid w:val="00890818"/>
    <w:rsid w:val="00890949"/>
    <w:rsid w:val="00890E67"/>
    <w:rsid w:val="00891C08"/>
    <w:rsid w:val="0089253B"/>
    <w:rsid w:val="00892EA4"/>
    <w:rsid w:val="008931AA"/>
    <w:rsid w:val="00893ADC"/>
    <w:rsid w:val="008947BD"/>
    <w:rsid w:val="008948C4"/>
    <w:rsid w:val="00894E84"/>
    <w:rsid w:val="00895254"/>
    <w:rsid w:val="00895ABE"/>
    <w:rsid w:val="00895F3C"/>
    <w:rsid w:val="008964C3"/>
    <w:rsid w:val="00896B74"/>
    <w:rsid w:val="00896CA2"/>
    <w:rsid w:val="00897588"/>
    <w:rsid w:val="008975FC"/>
    <w:rsid w:val="00897A05"/>
    <w:rsid w:val="00897BC7"/>
    <w:rsid w:val="00897C49"/>
    <w:rsid w:val="008A1187"/>
    <w:rsid w:val="008A11E8"/>
    <w:rsid w:val="008A1307"/>
    <w:rsid w:val="008A14D2"/>
    <w:rsid w:val="008A17A8"/>
    <w:rsid w:val="008A227C"/>
    <w:rsid w:val="008A250B"/>
    <w:rsid w:val="008A2C25"/>
    <w:rsid w:val="008A2DB9"/>
    <w:rsid w:val="008A36A7"/>
    <w:rsid w:val="008A4341"/>
    <w:rsid w:val="008A4495"/>
    <w:rsid w:val="008A4771"/>
    <w:rsid w:val="008A4FE0"/>
    <w:rsid w:val="008A5136"/>
    <w:rsid w:val="008A605E"/>
    <w:rsid w:val="008A6CE6"/>
    <w:rsid w:val="008A7189"/>
    <w:rsid w:val="008B082F"/>
    <w:rsid w:val="008B0CC0"/>
    <w:rsid w:val="008B0DD5"/>
    <w:rsid w:val="008B0ECA"/>
    <w:rsid w:val="008B0FCF"/>
    <w:rsid w:val="008B13A3"/>
    <w:rsid w:val="008B14DC"/>
    <w:rsid w:val="008B1806"/>
    <w:rsid w:val="008B1E6D"/>
    <w:rsid w:val="008B2438"/>
    <w:rsid w:val="008B2D17"/>
    <w:rsid w:val="008B2EED"/>
    <w:rsid w:val="008B3944"/>
    <w:rsid w:val="008B3ADB"/>
    <w:rsid w:val="008B3B05"/>
    <w:rsid w:val="008B426B"/>
    <w:rsid w:val="008B521F"/>
    <w:rsid w:val="008B5F4A"/>
    <w:rsid w:val="008B63B9"/>
    <w:rsid w:val="008B6830"/>
    <w:rsid w:val="008B75AD"/>
    <w:rsid w:val="008C233E"/>
    <w:rsid w:val="008C2682"/>
    <w:rsid w:val="008C2A31"/>
    <w:rsid w:val="008C2A81"/>
    <w:rsid w:val="008C301A"/>
    <w:rsid w:val="008C3A65"/>
    <w:rsid w:val="008C3C2A"/>
    <w:rsid w:val="008C51BF"/>
    <w:rsid w:val="008C51D6"/>
    <w:rsid w:val="008C5400"/>
    <w:rsid w:val="008C6A80"/>
    <w:rsid w:val="008C6CF1"/>
    <w:rsid w:val="008C7123"/>
    <w:rsid w:val="008C782D"/>
    <w:rsid w:val="008C78B7"/>
    <w:rsid w:val="008C7B99"/>
    <w:rsid w:val="008D1EAF"/>
    <w:rsid w:val="008D2006"/>
    <w:rsid w:val="008D2305"/>
    <w:rsid w:val="008D2A1A"/>
    <w:rsid w:val="008D397B"/>
    <w:rsid w:val="008D499E"/>
    <w:rsid w:val="008D4C01"/>
    <w:rsid w:val="008D4CA0"/>
    <w:rsid w:val="008D4D69"/>
    <w:rsid w:val="008D553B"/>
    <w:rsid w:val="008D5C27"/>
    <w:rsid w:val="008D6292"/>
    <w:rsid w:val="008D6EDE"/>
    <w:rsid w:val="008D737A"/>
    <w:rsid w:val="008D74FF"/>
    <w:rsid w:val="008D789D"/>
    <w:rsid w:val="008D7D92"/>
    <w:rsid w:val="008E1168"/>
    <w:rsid w:val="008E2403"/>
    <w:rsid w:val="008E32D9"/>
    <w:rsid w:val="008E35F2"/>
    <w:rsid w:val="008E4134"/>
    <w:rsid w:val="008E4EED"/>
    <w:rsid w:val="008E5A21"/>
    <w:rsid w:val="008E5F74"/>
    <w:rsid w:val="008E6001"/>
    <w:rsid w:val="008E70CB"/>
    <w:rsid w:val="008E7C56"/>
    <w:rsid w:val="008F20D1"/>
    <w:rsid w:val="008F2B6A"/>
    <w:rsid w:val="008F2E91"/>
    <w:rsid w:val="008F33AB"/>
    <w:rsid w:val="008F440C"/>
    <w:rsid w:val="008F5E8A"/>
    <w:rsid w:val="008F717F"/>
    <w:rsid w:val="008F7209"/>
    <w:rsid w:val="008F726E"/>
    <w:rsid w:val="008F7485"/>
    <w:rsid w:val="009006E6"/>
    <w:rsid w:val="00901877"/>
    <w:rsid w:val="00901C82"/>
    <w:rsid w:val="009023EA"/>
    <w:rsid w:val="009025B9"/>
    <w:rsid w:val="0090301D"/>
    <w:rsid w:val="00903543"/>
    <w:rsid w:val="00903D63"/>
    <w:rsid w:val="00905234"/>
    <w:rsid w:val="00905594"/>
    <w:rsid w:val="0090593C"/>
    <w:rsid w:val="00905B0F"/>
    <w:rsid w:val="00906255"/>
    <w:rsid w:val="009063D8"/>
    <w:rsid w:val="009074E4"/>
    <w:rsid w:val="00907501"/>
    <w:rsid w:val="0091072F"/>
    <w:rsid w:val="00910753"/>
    <w:rsid w:val="00910C86"/>
    <w:rsid w:val="00910E4B"/>
    <w:rsid w:val="00910FEB"/>
    <w:rsid w:val="0091144B"/>
    <w:rsid w:val="009115D8"/>
    <w:rsid w:val="009116CE"/>
    <w:rsid w:val="00911B3D"/>
    <w:rsid w:val="00911BEE"/>
    <w:rsid w:val="00912065"/>
    <w:rsid w:val="009125C8"/>
    <w:rsid w:val="009132C7"/>
    <w:rsid w:val="00913CE4"/>
    <w:rsid w:val="00913D4F"/>
    <w:rsid w:val="00913DBA"/>
    <w:rsid w:val="00914735"/>
    <w:rsid w:val="00914AB6"/>
    <w:rsid w:val="00914D6B"/>
    <w:rsid w:val="009150CB"/>
    <w:rsid w:val="00915276"/>
    <w:rsid w:val="0091555B"/>
    <w:rsid w:val="0091621E"/>
    <w:rsid w:val="00916A53"/>
    <w:rsid w:val="00917D39"/>
    <w:rsid w:val="00917D5C"/>
    <w:rsid w:val="00917D9F"/>
    <w:rsid w:val="00917E37"/>
    <w:rsid w:val="00920003"/>
    <w:rsid w:val="0092026C"/>
    <w:rsid w:val="00921C50"/>
    <w:rsid w:val="009228E0"/>
    <w:rsid w:val="00922B90"/>
    <w:rsid w:val="00922C39"/>
    <w:rsid w:val="00923A0E"/>
    <w:rsid w:val="00923EA1"/>
    <w:rsid w:val="00924173"/>
    <w:rsid w:val="009246B6"/>
    <w:rsid w:val="0092596D"/>
    <w:rsid w:val="00925CFE"/>
    <w:rsid w:val="009264DC"/>
    <w:rsid w:val="00926A42"/>
    <w:rsid w:val="00926EEE"/>
    <w:rsid w:val="0092780F"/>
    <w:rsid w:val="00927C70"/>
    <w:rsid w:val="009302AB"/>
    <w:rsid w:val="00930E4E"/>
    <w:rsid w:val="00930EFC"/>
    <w:rsid w:val="009314A4"/>
    <w:rsid w:val="00931CBB"/>
    <w:rsid w:val="00931D99"/>
    <w:rsid w:val="00931DEF"/>
    <w:rsid w:val="0093221D"/>
    <w:rsid w:val="009324B7"/>
    <w:rsid w:val="00932D74"/>
    <w:rsid w:val="0093758D"/>
    <w:rsid w:val="00940229"/>
    <w:rsid w:val="009403CA"/>
    <w:rsid w:val="0094129B"/>
    <w:rsid w:val="009415AF"/>
    <w:rsid w:val="00941766"/>
    <w:rsid w:val="009427BD"/>
    <w:rsid w:val="00942AB6"/>
    <w:rsid w:val="00944312"/>
    <w:rsid w:val="0094587C"/>
    <w:rsid w:val="009458DA"/>
    <w:rsid w:val="00945B62"/>
    <w:rsid w:val="00945BD3"/>
    <w:rsid w:val="00945E76"/>
    <w:rsid w:val="00946391"/>
    <w:rsid w:val="009466A7"/>
    <w:rsid w:val="00946B9D"/>
    <w:rsid w:val="0094797F"/>
    <w:rsid w:val="00947D06"/>
    <w:rsid w:val="00947F64"/>
    <w:rsid w:val="009509C0"/>
    <w:rsid w:val="00950C03"/>
    <w:rsid w:val="00950D33"/>
    <w:rsid w:val="009523B4"/>
    <w:rsid w:val="00953010"/>
    <w:rsid w:val="00953993"/>
    <w:rsid w:val="009545AA"/>
    <w:rsid w:val="00955096"/>
    <w:rsid w:val="0095553F"/>
    <w:rsid w:val="00955C7B"/>
    <w:rsid w:val="00956DBE"/>
    <w:rsid w:val="009571AD"/>
    <w:rsid w:val="00957313"/>
    <w:rsid w:val="0095781B"/>
    <w:rsid w:val="00960268"/>
    <w:rsid w:val="00960458"/>
    <w:rsid w:val="009608DE"/>
    <w:rsid w:val="00960F12"/>
    <w:rsid w:val="00961444"/>
    <w:rsid w:val="00961804"/>
    <w:rsid w:val="00961810"/>
    <w:rsid w:val="00961C9F"/>
    <w:rsid w:val="0096229D"/>
    <w:rsid w:val="00962992"/>
    <w:rsid w:val="00962A65"/>
    <w:rsid w:val="00962F9D"/>
    <w:rsid w:val="009630E3"/>
    <w:rsid w:val="00963346"/>
    <w:rsid w:val="00963426"/>
    <w:rsid w:val="009650C9"/>
    <w:rsid w:val="00966D40"/>
    <w:rsid w:val="00967642"/>
    <w:rsid w:val="00967716"/>
    <w:rsid w:val="00967732"/>
    <w:rsid w:val="00970425"/>
    <w:rsid w:val="00970614"/>
    <w:rsid w:val="0097342D"/>
    <w:rsid w:val="00973BDB"/>
    <w:rsid w:val="00973E48"/>
    <w:rsid w:val="00974049"/>
    <w:rsid w:val="0097411A"/>
    <w:rsid w:val="0097445D"/>
    <w:rsid w:val="009754FF"/>
    <w:rsid w:val="00975CE2"/>
    <w:rsid w:val="009760A4"/>
    <w:rsid w:val="009766AA"/>
    <w:rsid w:val="0097674C"/>
    <w:rsid w:val="009767D8"/>
    <w:rsid w:val="00976B54"/>
    <w:rsid w:val="00976C61"/>
    <w:rsid w:val="009776EA"/>
    <w:rsid w:val="009778BF"/>
    <w:rsid w:val="0098084D"/>
    <w:rsid w:val="00980B85"/>
    <w:rsid w:val="0098146C"/>
    <w:rsid w:val="009814F6"/>
    <w:rsid w:val="00981ED0"/>
    <w:rsid w:val="00981F8F"/>
    <w:rsid w:val="009823D9"/>
    <w:rsid w:val="0098282E"/>
    <w:rsid w:val="00982A49"/>
    <w:rsid w:val="00982C46"/>
    <w:rsid w:val="00982DC9"/>
    <w:rsid w:val="009834D3"/>
    <w:rsid w:val="0098586D"/>
    <w:rsid w:val="0098662C"/>
    <w:rsid w:val="009870D9"/>
    <w:rsid w:val="009879B2"/>
    <w:rsid w:val="00990094"/>
    <w:rsid w:val="00990927"/>
    <w:rsid w:val="00990CD8"/>
    <w:rsid w:val="00990D9F"/>
    <w:rsid w:val="009910FA"/>
    <w:rsid w:val="00991B42"/>
    <w:rsid w:val="009924AA"/>
    <w:rsid w:val="009926FB"/>
    <w:rsid w:val="00992E85"/>
    <w:rsid w:val="00993153"/>
    <w:rsid w:val="0099347A"/>
    <w:rsid w:val="009935DD"/>
    <w:rsid w:val="00993B68"/>
    <w:rsid w:val="009946AF"/>
    <w:rsid w:val="0099481F"/>
    <w:rsid w:val="009950B6"/>
    <w:rsid w:val="009955E8"/>
    <w:rsid w:val="00995B58"/>
    <w:rsid w:val="009966D9"/>
    <w:rsid w:val="009973FD"/>
    <w:rsid w:val="009976A4"/>
    <w:rsid w:val="009977E2"/>
    <w:rsid w:val="00997B57"/>
    <w:rsid w:val="00997CD8"/>
    <w:rsid w:val="009A04D1"/>
    <w:rsid w:val="009A0EEE"/>
    <w:rsid w:val="009A1503"/>
    <w:rsid w:val="009A28EE"/>
    <w:rsid w:val="009A2A53"/>
    <w:rsid w:val="009A31F3"/>
    <w:rsid w:val="009A36E9"/>
    <w:rsid w:val="009A4DC6"/>
    <w:rsid w:val="009A4F12"/>
    <w:rsid w:val="009A5052"/>
    <w:rsid w:val="009A6293"/>
    <w:rsid w:val="009A6AEE"/>
    <w:rsid w:val="009A6F31"/>
    <w:rsid w:val="009A6FE8"/>
    <w:rsid w:val="009A7B6C"/>
    <w:rsid w:val="009A7E19"/>
    <w:rsid w:val="009B01D1"/>
    <w:rsid w:val="009B09F6"/>
    <w:rsid w:val="009B0DDD"/>
    <w:rsid w:val="009B132E"/>
    <w:rsid w:val="009B1DD5"/>
    <w:rsid w:val="009B1F0A"/>
    <w:rsid w:val="009B2B91"/>
    <w:rsid w:val="009B2F58"/>
    <w:rsid w:val="009B31EC"/>
    <w:rsid w:val="009B32A5"/>
    <w:rsid w:val="009B34C2"/>
    <w:rsid w:val="009B43EE"/>
    <w:rsid w:val="009B5449"/>
    <w:rsid w:val="009B56A1"/>
    <w:rsid w:val="009B7DAF"/>
    <w:rsid w:val="009C0956"/>
    <w:rsid w:val="009C10D9"/>
    <w:rsid w:val="009C1FBC"/>
    <w:rsid w:val="009C204C"/>
    <w:rsid w:val="009C227F"/>
    <w:rsid w:val="009C2DEA"/>
    <w:rsid w:val="009C2FBD"/>
    <w:rsid w:val="009C370C"/>
    <w:rsid w:val="009C414A"/>
    <w:rsid w:val="009C4D6A"/>
    <w:rsid w:val="009C50C2"/>
    <w:rsid w:val="009C6BEC"/>
    <w:rsid w:val="009C71D8"/>
    <w:rsid w:val="009C74D0"/>
    <w:rsid w:val="009C7E22"/>
    <w:rsid w:val="009C7F5B"/>
    <w:rsid w:val="009D01A8"/>
    <w:rsid w:val="009D0C64"/>
    <w:rsid w:val="009D113F"/>
    <w:rsid w:val="009D221F"/>
    <w:rsid w:val="009D29AA"/>
    <w:rsid w:val="009D2BAE"/>
    <w:rsid w:val="009D32FD"/>
    <w:rsid w:val="009D3EF7"/>
    <w:rsid w:val="009D5625"/>
    <w:rsid w:val="009D5B7D"/>
    <w:rsid w:val="009D5BE6"/>
    <w:rsid w:val="009D5C8F"/>
    <w:rsid w:val="009E00E8"/>
    <w:rsid w:val="009E0A05"/>
    <w:rsid w:val="009E0C2E"/>
    <w:rsid w:val="009E0C64"/>
    <w:rsid w:val="009E0FD7"/>
    <w:rsid w:val="009E2A6B"/>
    <w:rsid w:val="009E2B6C"/>
    <w:rsid w:val="009E3A8C"/>
    <w:rsid w:val="009E4789"/>
    <w:rsid w:val="009E481B"/>
    <w:rsid w:val="009E51EC"/>
    <w:rsid w:val="009E59B4"/>
    <w:rsid w:val="009E5DB1"/>
    <w:rsid w:val="009F0655"/>
    <w:rsid w:val="009F07FF"/>
    <w:rsid w:val="009F1658"/>
    <w:rsid w:val="009F1822"/>
    <w:rsid w:val="009F261C"/>
    <w:rsid w:val="009F37EC"/>
    <w:rsid w:val="009F4D1F"/>
    <w:rsid w:val="009F509E"/>
    <w:rsid w:val="009F6225"/>
    <w:rsid w:val="009F6243"/>
    <w:rsid w:val="009F691A"/>
    <w:rsid w:val="009F6C5A"/>
    <w:rsid w:val="009F6FD8"/>
    <w:rsid w:val="009F710C"/>
    <w:rsid w:val="009F7E1F"/>
    <w:rsid w:val="00A00110"/>
    <w:rsid w:val="00A00933"/>
    <w:rsid w:val="00A01173"/>
    <w:rsid w:val="00A01604"/>
    <w:rsid w:val="00A0225A"/>
    <w:rsid w:val="00A02D8D"/>
    <w:rsid w:val="00A045F5"/>
    <w:rsid w:val="00A04935"/>
    <w:rsid w:val="00A05344"/>
    <w:rsid w:val="00A05998"/>
    <w:rsid w:val="00A0630D"/>
    <w:rsid w:val="00A06678"/>
    <w:rsid w:val="00A0688A"/>
    <w:rsid w:val="00A06CB3"/>
    <w:rsid w:val="00A07797"/>
    <w:rsid w:val="00A108AF"/>
    <w:rsid w:val="00A1095C"/>
    <w:rsid w:val="00A11237"/>
    <w:rsid w:val="00A117AA"/>
    <w:rsid w:val="00A11ACD"/>
    <w:rsid w:val="00A122AE"/>
    <w:rsid w:val="00A136C1"/>
    <w:rsid w:val="00A13A3F"/>
    <w:rsid w:val="00A141EB"/>
    <w:rsid w:val="00A148FB"/>
    <w:rsid w:val="00A14A9D"/>
    <w:rsid w:val="00A14D5C"/>
    <w:rsid w:val="00A15AF2"/>
    <w:rsid w:val="00A15B96"/>
    <w:rsid w:val="00A16036"/>
    <w:rsid w:val="00A16184"/>
    <w:rsid w:val="00A16325"/>
    <w:rsid w:val="00A165B4"/>
    <w:rsid w:val="00A16DD2"/>
    <w:rsid w:val="00A176F7"/>
    <w:rsid w:val="00A179C6"/>
    <w:rsid w:val="00A17D54"/>
    <w:rsid w:val="00A17D9C"/>
    <w:rsid w:val="00A17F61"/>
    <w:rsid w:val="00A20D8E"/>
    <w:rsid w:val="00A21192"/>
    <w:rsid w:val="00A21C15"/>
    <w:rsid w:val="00A22837"/>
    <w:rsid w:val="00A2314C"/>
    <w:rsid w:val="00A234BC"/>
    <w:rsid w:val="00A243D7"/>
    <w:rsid w:val="00A2455B"/>
    <w:rsid w:val="00A2466D"/>
    <w:rsid w:val="00A24C35"/>
    <w:rsid w:val="00A25379"/>
    <w:rsid w:val="00A25675"/>
    <w:rsid w:val="00A25952"/>
    <w:rsid w:val="00A26621"/>
    <w:rsid w:val="00A26ECD"/>
    <w:rsid w:val="00A271CE"/>
    <w:rsid w:val="00A27566"/>
    <w:rsid w:val="00A27AD6"/>
    <w:rsid w:val="00A27DDF"/>
    <w:rsid w:val="00A306FD"/>
    <w:rsid w:val="00A308AA"/>
    <w:rsid w:val="00A30AF2"/>
    <w:rsid w:val="00A30C28"/>
    <w:rsid w:val="00A314F3"/>
    <w:rsid w:val="00A32250"/>
    <w:rsid w:val="00A32913"/>
    <w:rsid w:val="00A33223"/>
    <w:rsid w:val="00A335E2"/>
    <w:rsid w:val="00A33840"/>
    <w:rsid w:val="00A33A12"/>
    <w:rsid w:val="00A33A56"/>
    <w:rsid w:val="00A33A8B"/>
    <w:rsid w:val="00A33BE6"/>
    <w:rsid w:val="00A33F24"/>
    <w:rsid w:val="00A3403F"/>
    <w:rsid w:val="00A3443E"/>
    <w:rsid w:val="00A35459"/>
    <w:rsid w:val="00A35596"/>
    <w:rsid w:val="00A3587C"/>
    <w:rsid w:val="00A35DDE"/>
    <w:rsid w:val="00A3652F"/>
    <w:rsid w:val="00A365E8"/>
    <w:rsid w:val="00A36B18"/>
    <w:rsid w:val="00A36D57"/>
    <w:rsid w:val="00A37C21"/>
    <w:rsid w:val="00A40005"/>
    <w:rsid w:val="00A40B49"/>
    <w:rsid w:val="00A40E5B"/>
    <w:rsid w:val="00A4109E"/>
    <w:rsid w:val="00A414B1"/>
    <w:rsid w:val="00A41B14"/>
    <w:rsid w:val="00A41EA7"/>
    <w:rsid w:val="00A42711"/>
    <w:rsid w:val="00A42C42"/>
    <w:rsid w:val="00A42F77"/>
    <w:rsid w:val="00A4340A"/>
    <w:rsid w:val="00A44619"/>
    <w:rsid w:val="00A452B3"/>
    <w:rsid w:val="00A45C12"/>
    <w:rsid w:val="00A45EDB"/>
    <w:rsid w:val="00A46BF7"/>
    <w:rsid w:val="00A46CDE"/>
    <w:rsid w:val="00A50204"/>
    <w:rsid w:val="00A505D3"/>
    <w:rsid w:val="00A50F97"/>
    <w:rsid w:val="00A51994"/>
    <w:rsid w:val="00A51A32"/>
    <w:rsid w:val="00A51AE3"/>
    <w:rsid w:val="00A523AC"/>
    <w:rsid w:val="00A53681"/>
    <w:rsid w:val="00A538CF"/>
    <w:rsid w:val="00A53960"/>
    <w:rsid w:val="00A53FD8"/>
    <w:rsid w:val="00A5418E"/>
    <w:rsid w:val="00A54784"/>
    <w:rsid w:val="00A55318"/>
    <w:rsid w:val="00A557D4"/>
    <w:rsid w:val="00A565E7"/>
    <w:rsid w:val="00A5668E"/>
    <w:rsid w:val="00A57D42"/>
    <w:rsid w:val="00A601DA"/>
    <w:rsid w:val="00A6135C"/>
    <w:rsid w:val="00A62418"/>
    <w:rsid w:val="00A6260C"/>
    <w:rsid w:val="00A63316"/>
    <w:rsid w:val="00A64770"/>
    <w:rsid w:val="00A649FF"/>
    <w:rsid w:val="00A64AF5"/>
    <w:rsid w:val="00A65728"/>
    <w:rsid w:val="00A659AC"/>
    <w:rsid w:val="00A670E7"/>
    <w:rsid w:val="00A67179"/>
    <w:rsid w:val="00A673FA"/>
    <w:rsid w:val="00A70316"/>
    <w:rsid w:val="00A70350"/>
    <w:rsid w:val="00A7090F"/>
    <w:rsid w:val="00A70B78"/>
    <w:rsid w:val="00A71942"/>
    <w:rsid w:val="00A73234"/>
    <w:rsid w:val="00A73468"/>
    <w:rsid w:val="00A73A30"/>
    <w:rsid w:val="00A73D4F"/>
    <w:rsid w:val="00A744FE"/>
    <w:rsid w:val="00A74E5A"/>
    <w:rsid w:val="00A750A5"/>
    <w:rsid w:val="00A75680"/>
    <w:rsid w:val="00A759A7"/>
    <w:rsid w:val="00A75C8C"/>
    <w:rsid w:val="00A76755"/>
    <w:rsid w:val="00A815AD"/>
    <w:rsid w:val="00A8250D"/>
    <w:rsid w:val="00A828BB"/>
    <w:rsid w:val="00A8346A"/>
    <w:rsid w:val="00A8400C"/>
    <w:rsid w:val="00A84A9D"/>
    <w:rsid w:val="00A84C98"/>
    <w:rsid w:val="00A84EF3"/>
    <w:rsid w:val="00A854D3"/>
    <w:rsid w:val="00A85DFC"/>
    <w:rsid w:val="00A86C5D"/>
    <w:rsid w:val="00A86F18"/>
    <w:rsid w:val="00A873F6"/>
    <w:rsid w:val="00A90154"/>
    <w:rsid w:val="00A90B3E"/>
    <w:rsid w:val="00A92441"/>
    <w:rsid w:val="00A9295C"/>
    <w:rsid w:val="00A92E6E"/>
    <w:rsid w:val="00A937D4"/>
    <w:rsid w:val="00A93E7F"/>
    <w:rsid w:val="00A93F41"/>
    <w:rsid w:val="00A94A6D"/>
    <w:rsid w:val="00A951AB"/>
    <w:rsid w:val="00A9522A"/>
    <w:rsid w:val="00A955A4"/>
    <w:rsid w:val="00A96C99"/>
    <w:rsid w:val="00A9700C"/>
    <w:rsid w:val="00A971F2"/>
    <w:rsid w:val="00A97303"/>
    <w:rsid w:val="00A975F5"/>
    <w:rsid w:val="00AA012B"/>
    <w:rsid w:val="00AA0289"/>
    <w:rsid w:val="00AA077C"/>
    <w:rsid w:val="00AA0DF8"/>
    <w:rsid w:val="00AA0F21"/>
    <w:rsid w:val="00AA2171"/>
    <w:rsid w:val="00AA227D"/>
    <w:rsid w:val="00AA32A2"/>
    <w:rsid w:val="00AA33B7"/>
    <w:rsid w:val="00AA3D56"/>
    <w:rsid w:val="00AA4666"/>
    <w:rsid w:val="00AA474B"/>
    <w:rsid w:val="00AA4F7E"/>
    <w:rsid w:val="00AA5555"/>
    <w:rsid w:val="00AA556F"/>
    <w:rsid w:val="00AA55B3"/>
    <w:rsid w:val="00AA5A43"/>
    <w:rsid w:val="00AA5ED0"/>
    <w:rsid w:val="00AA60A3"/>
    <w:rsid w:val="00AB1815"/>
    <w:rsid w:val="00AB2028"/>
    <w:rsid w:val="00AB2DBC"/>
    <w:rsid w:val="00AB3025"/>
    <w:rsid w:val="00AB4ABB"/>
    <w:rsid w:val="00AB4F6B"/>
    <w:rsid w:val="00AB536E"/>
    <w:rsid w:val="00AB5911"/>
    <w:rsid w:val="00AB5A88"/>
    <w:rsid w:val="00AB6859"/>
    <w:rsid w:val="00AB6E5C"/>
    <w:rsid w:val="00AB7056"/>
    <w:rsid w:val="00AB7A90"/>
    <w:rsid w:val="00AB7A9A"/>
    <w:rsid w:val="00AB7C1E"/>
    <w:rsid w:val="00AC0613"/>
    <w:rsid w:val="00AC0A0A"/>
    <w:rsid w:val="00AC14B9"/>
    <w:rsid w:val="00AC17A9"/>
    <w:rsid w:val="00AC17D1"/>
    <w:rsid w:val="00AC1F06"/>
    <w:rsid w:val="00AC2003"/>
    <w:rsid w:val="00AC2227"/>
    <w:rsid w:val="00AC3F82"/>
    <w:rsid w:val="00AC4C8B"/>
    <w:rsid w:val="00AC4F5C"/>
    <w:rsid w:val="00AC524C"/>
    <w:rsid w:val="00AC541B"/>
    <w:rsid w:val="00AC57B2"/>
    <w:rsid w:val="00AC60AB"/>
    <w:rsid w:val="00AC60D6"/>
    <w:rsid w:val="00AD0107"/>
    <w:rsid w:val="00AD1ABD"/>
    <w:rsid w:val="00AD1B51"/>
    <w:rsid w:val="00AD2196"/>
    <w:rsid w:val="00AD252F"/>
    <w:rsid w:val="00AD27EC"/>
    <w:rsid w:val="00AD2AAB"/>
    <w:rsid w:val="00AD385A"/>
    <w:rsid w:val="00AD3C6F"/>
    <w:rsid w:val="00AD4357"/>
    <w:rsid w:val="00AD43B5"/>
    <w:rsid w:val="00AD45EA"/>
    <w:rsid w:val="00AD4668"/>
    <w:rsid w:val="00AD4A16"/>
    <w:rsid w:val="00AD4D9D"/>
    <w:rsid w:val="00AD5031"/>
    <w:rsid w:val="00AD51AB"/>
    <w:rsid w:val="00AD64DA"/>
    <w:rsid w:val="00AD6C6C"/>
    <w:rsid w:val="00AD7551"/>
    <w:rsid w:val="00AD78FF"/>
    <w:rsid w:val="00AD7CEC"/>
    <w:rsid w:val="00AE0587"/>
    <w:rsid w:val="00AE0643"/>
    <w:rsid w:val="00AE08A9"/>
    <w:rsid w:val="00AE094E"/>
    <w:rsid w:val="00AE0EED"/>
    <w:rsid w:val="00AE20A3"/>
    <w:rsid w:val="00AE2C1D"/>
    <w:rsid w:val="00AE381A"/>
    <w:rsid w:val="00AE4422"/>
    <w:rsid w:val="00AE4C21"/>
    <w:rsid w:val="00AE58D5"/>
    <w:rsid w:val="00AE6DA8"/>
    <w:rsid w:val="00AE70FE"/>
    <w:rsid w:val="00AE7DE0"/>
    <w:rsid w:val="00AE7FDD"/>
    <w:rsid w:val="00AF0709"/>
    <w:rsid w:val="00AF0761"/>
    <w:rsid w:val="00AF1261"/>
    <w:rsid w:val="00AF1A45"/>
    <w:rsid w:val="00AF2F8F"/>
    <w:rsid w:val="00AF316A"/>
    <w:rsid w:val="00AF4CDF"/>
    <w:rsid w:val="00AF53BD"/>
    <w:rsid w:val="00AF5749"/>
    <w:rsid w:val="00AF5AD4"/>
    <w:rsid w:val="00AF6D69"/>
    <w:rsid w:val="00AF6DF7"/>
    <w:rsid w:val="00AF6FB9"/>
    <w:rsid w:val="00AF702A"/>
    <w:rsid w:val="00AF72A0"/>
    <w:rsid w:val="00AF753B"/>
    <w:rsid w:val="00AF77D9"/>
    <w:rsid w:val="00B00005"/>
    <w:rsid w:val="00B00E70"/>
    <w:rsid w:val="00B029F2"/>
    <w:rsid w:val="00B02A46"/>
    <w:rsid w:val="00B04B25"/>
    <w:rsid w:val="00B04F38"/>
    <w:rsid w:val="00B06A12"/>
    <w:rsid w:val="00B07867"/>
    <w:rsid w:val="00B07C60"/>
    <w:rsid w:val="00B07EEA"/>
    <w:rsid w:val="00B103D4"/>
    <w:rsid w:val="00B10B75"/>
    <w:rsid w:val="00B10DF1"/>
    <w:rsid w:val="00B10EFA"/>
    <w:rsid w:val="00B11290"/>
    <w:rsid w:val="00B12C80"/>
    <w:rsid w:val="00B12E5A"/>
    <w:rsid w:val="00B131C9"/>
    <w:rsid w:val="00B13756"/>
    <w:rsid w:val="00B13894"/>
    <w:rsid w:val="00B13F68"/>
    <w:rsid w:val="00B14121"/>
    <w:rsid w:val="00B142D6"/>
    <w:rsid w:val="00B15290"/>
    <w:rsid w:val="00B15538"/>
    <w:rsid w:val="00B15679"/>
    <w:rsid w:val="00B15A9A"/>
    <w:rsid w:val="00B161DF"/>
    <w:rsid w:val="00B16302"/>
    <w:rsid w:val="00B1689C"/>
    <w:rsid w:val="00B16BE0"/>
    <w:rsid w:val="00B17208"/>
    <w:rsid w:val="00B17398"/>
    <w:rsid w:val="00B1741E"/>
    <w:rsid w:val="00B177C8"/>
    <w:rsid w:val="00B17BB5"/>
    <w:rsid w:val="00B17EBC"/>
    <w:rsid w:val="00B20780"/>
    <w:rsid w:val="00B20A6F"/>
    <w:rsid w:val="00B21771"/>
    <w:rsid w:val="00B21CD4"/>
    <w:rsid w:val="00B21DBA"/>
    <w:rsid w:val="00B2218B"/>
    <w:rsid w:val="00B2231E"/>
    <w:rsid w:val="00B223A8"/>
    <w:rsid w:val="00B22FDF"/>
    <w:rsid w:val="00B237C5"/>
    <w:rsid w:val="00B24BFC"/>
    <w:rsid w:val="00B24DE3"/>
    <w:rsid w:val="00B2547E"/>
    <w:rsid w:val="00B258D7"/>
    <w:rsid w:val="00B25DDC"/>
    <w:rsid w:val="00B26AF7"/>
    <w:rsid w:val="00B2780D"/>
    <w:rsid w:val="00B301E4"/>
    <w:rsid w:val="00B30695"/>
    <w:rsid w:val="00B312FE"/>
    <w:rsid w:val="00B317CE"/>
    <w:rsid w:val="00B32330"/>
    <w:rsid w:val="00B336DB"/>
    <w:rsid w:val="00B33EEF"/>
    <w:rsid w:val="00B3400D"/>
    <w:rsid w:val="00B348FF"/>
    <w:rsid w:val="00B34D36"/>
    <w:rsid w:val="00B34DFE"/>
    <w:rsid w:val="00B35261"/>
    <w:rsid w:val="00B3533C"/>
    <w:rsid w:val="00B357BE"/>
    <w:rsid w:val="00B36643"/>
    <w:rsid w:val="00B3683B"/>
    <w:rsid w:val="00B37515"/>
    <w:rsid w:val="00B407D0"/>
    <w:rsid w:val="00B41258"/>
    <w:rsid w:val="00B41B99"/>
    <w:rsid w:val="00B41CDA"/>
    <w:rsid w:val="00B426E2"/>
    <w:rsid w:val="00B42B4E"/>
    <w:rsid w:val="00B4462A"/>
    <w:rsid w:val="00B44F2C"/>
    <w:rsid w:val="00B44F57"/>
    <w:rsid w:val="00B45E95"/>
    <w:rsid w:val="00B4603B"/>
    <w:rsid w:val="00B4615C"/>
    <w:rsid w:val="00B46527"/>
    <w:rsid w:val="00B4684E"/>
    <w:rsid w:val="00B46FA6"/>
    <w:rsid w:val="00B4753A"/>
    <w:rsid w:val="00B47A23"/>
    <w:rsid w:val="00B47A26"/>
    <w:rsid w:val="00B47A42"/>
    <w:rsid w:val="00B512CD"/>
    <w:rsid w:val="00B51668"/>
    <w:rsid w:val="00B51B55"/>
    <w:rsid w:val="00B51DC3"/>
    <w:rsid w:val="00B51FFA"/>
    <w:rsid w:val="00B5218C"/>
    <w:rsid w:val="00B52710"/>
    <w:rsid w:val="00B52C5A"/>
    <w:rsid w:val="00B52D10"/>
    <w:rsid w:val="00B5322C"/>
    <w:rsid w:val="00B5392E"/>
    <w:rsid w:val="00B549DE"/>
    <w:rsid w:val="00B5587B"/>
    <w:rsid w:val="00B55A6C"/>
    <w:rsid w:val="00B55B4E"/>
    <w:rsid w:val="00B6266F"/>
    <w:rsid w:val="00B63D92"/>
    <w:rsid w:val="00B64156"/>
    <w:rsid w:val="00B64953"/>
    <w:rsid w:val="00B64A99"/>
    <w:rsid w:val="00B64A9F"/>
    <w:rsid w:val="00B650C9"/>
    <w:rsid w:val="00B6648A"/>
    <w:rsid w:val="00B66627"/>
    <w:rsid w:val="00B66661"/>
    <w:rsid w:val="00B66E39"/>
    <w:rsid w:val="00B6727F"/>
    <w:rsid w:val="00B67C72"/>
    <w:rsid w:val="00B70644"/>
    <w:rsid w:val="00B709BB"/>
    <w:rsid w:val="00B70C90"/>
    <w:rsid w:val="00B70FDA"/>
    <w:rsid w:val="00B71191"/>
    <w:rsid w:val="00B7154C"/>
    <w:rsid w:val="00B71A27"/>
    <w:rsid w:val="00B71DB2"/>
    <w:rsid w:val="00B73F7D"/>
    <w:rsid w:val="00B74583"/>
    <w:rsid w:val="00B74AED"/>
    <w:rsid w:val="00B74EE3"/>
    <w:rsid w:val="00B75030"/>
    <w:rsid w:val="00B75F83"/>
    <w:rsid w:val="00B75FE1"/>
    <w:rsid w:val="00B76A18"/>
    <w:rsid w:val="00B76F7E"/>
    <w:rsid w:val="00B779F0"/>
    <w:rsid w:val="00B801C2"/>
    <w:rsid w:val="00B80294"/>
    <w:rsid w:val="00B808C5"/>
    <w:rsid w:val="00B80A61"/>
    <w:rsid w:val="00B81D9A"/>
    <w:rsid w:val="00B81E3B"/>
    <w:rsid w:val="00B82551"/>
    <w:rsid w:val="00B82BE7"/>
    <w:rsid w:val="00B82E46"/>
    <w:rsid w:val="00B83939"/>
    <w:rsid w:val="00B83A02"/>
    <w:rsid w:val="00B845C0"/>
    <w:rsid w:val="00B84F2E"/>
    <w:rsid w:val="00B85DD8"/>
    <w:rsid w:val="00B86EF4"/>
    <w:rsid w:val="00B870F7"/>
    <w:rsid w:val="00B87995"/>
    <w:rsid w:val="00B87BB0"/>
    <w:rsid w:val="00B87DD1"/>
    <w:rsid w:val="00B87DD3"/>
    <w:rsid w:val="00B87E9C"/>
    <w:rsid w:val="00B90404"/>
    <w:rsid w:val="00B9177A"/>
    <w:rsid w:val="00B92ACC"/>
    <w:rsid w:val="00B93A3A"/>
    <w:rsid w:val="00B93E4C"/>
    <w:rsid w:val="00B94972"/>
    <w:rsid w:val="00B9578A"/>
    <w:rsid w:val="00B96383"/>
    <w:rsid w:val="00B965B4"/>
    <w:rsid w:val="00B968D0"/>
    <w:rsid w:val="00B96936"/>
    <w:rsid w:val="00BA0095"/>
    <w:rsid w:val="00BA015D"/>
    <w:rsid w:val="00BA0FCB"/>
    <w:rsid w:val="00BA14EC"/>
    <w:rsid w:val="00BA171B"/>
    <w:rsid w:val="00BA1C20"/>
    <w:rsid w:val="00BA2569"/>
    <w:rsid w:val="00BA2796"/>
    <w:rsid w:val="00BA2864"/>
    <w:rsid w:val="00BA2B33"/>
    <w:rsid w:val="00BA3F8A"/>
    <w:rsid w:val="00BA40B8"/>
    <w:rsid w:val="00BA4376"/>
    <w:rsid w:val="00BA4C5E"/>
    <w:rsid w:val="00BA518B"/>
    <w:rsid w:val="00BA5224"/>
    <w:rsid w:val="00BA5BDA"/>
    <w:rsid w:val="00BA7B4E"/>
    <w:rsid w:val="00BA7DB5"/>
    <w:rsid w:val="00BB03C1"/>
    <w:rsid w:val="00BB0976"/>
    <w:rsid w:val="00BB1FA1"/>
    <w:rsid w:val="00BB2299"/>
    <w:rsid w:val="00BB26F8"/>
    <w:rsid w:val="00BB380F"/>
    <w:rsid w:val="00BB3A62"/>
    <w:rsid w:val="00BB3C8E"/>
    <w:rsid w:val="00BB3DDC"/>
    <w:rsid w:val="00BB3F38"/>
    <w:rsid w:val="00BB5964"/>
    <w:rsid w:val="00BB6328"/>
    <w:rsid w:val="00BB6341"/>
    <w:rsid w:val="00BB78FC"/>
    <w:rsid w:val="00BC07C7"/>
    <w:rsid w:val="00BC0BEF"/>
    <w:rsid w:val="00BC0D85"/>
    <w:rsid w:val="00BC18C6"/>
    <w:rsid w:val="00BC2A31"/>
    <w:rsid w:val="00BC2A84"/>
    <w:rsid w:val="00BC2BF9"/>
    <w:rsid w:val="00BC3310"/>
    <w:rsid w:val="00BC40A6"/>
    <w:rsid w:val="00BC442F"/>
    <w:rsid w:val="00BC486D"/>
    <w:rsid w:val="00BC4C2F"/>
    <w:rsid w:val="00BC4E30"/>
    <w:rsid w:val="00BC5900"/>
    <w:rsid w:val="00BC5962"/>
    <w:rsid w:val="00BC5AC9"/>
    <w:rsid w:val="00BC5AF2"/>
    <w:rsid w:val="00BC626A"/>
    <w:rsid w:val="00BC6825"/>
    <w:rsid w:val="00BC6BEC"/>
    <w:rsid w:val="00BC75E7"/>
    <w:rsid w:val="00BC78EF"/>
    <w:rsid w:val="00BD0CC7"/>
    <w:rsid w:val="00BD1449"/>
    <w:rsid w:val="00BD1960"/>
    <w:rsid w:val="00BD244F"/>
    <w:rsid w:val="00BD2C6C"/>
    <w:rsid w:val="00BD2D6E"/>
    <w:rsid w:val="00BD2D9B"/>
    <w:rsid w:val="00BD33FD"/>
    <w:rsid w:val="00BD37DB"/>
    <w:rsid w:val="00BD38DC"/>
    <w:rsid w:val="00BD39FA"/>
    <w:rsid w:val="00BD3BF4"/>
    <w:rsid w:val="00BD4598"/>
    <w:rsid w:val="00BD5023"/>
    <w:rsid w:val="00BD5882"/>
    <w:rsid w:val="00BD5A09"/>
    <w:rsid w:val="00BD5ED9"/>
    <w:rsid w:val="00BD6A59"/>
    <w:rsid w:val="00BD70EF"/>
    <w:rsid w:val="00BD76A3"/>
    <w:rsid w:val="00BE042E"/>
    <w:rsid w:val="00BE1A46"/>
    <w:rsid w:val="00BE2D8A"/>
    <w:rsid w:val="00BE41D0"/>
    <w:rsid w:val="00BE41E4"/>
    <w:rsid w:val="00BE50A6"/>
    <w:rsid w:val="00BE51B5"/>
    <w:rsid w:val="00BE55B8"/>
    <w:rsid w:val="00BE5D3A"/>
    <w:rsid w:val="00BE7BFA"/>
    <w:rsid w:val="00BF0CB5"/>
    <w:rsid w:val="00BF0D91"/>
    <w:rsid w:val="00BF1A1F"/>
    <w:rsid w:val="00BF24DD"/>
    <w:rsid w:val="00BF289B"/>
    <w:rsid w:val="00BF363F"/>
    <w:rsid w:val="00BF4D74"/>
    <w:rsid w:val="00BF509B"/>
    <w:rsid w:val="00BF54D4"/>
    <w:rsid w:val="00BF5E86"/>
    <w:rsid w:val="00BF6207"/>
    <w:rsid w:val="00BF62D2"/>
    <w:rsid w:val="00BF62DF"/>
    <w:rsid w:val="00BF725D"/>
    <w:rsid w:val="00C00079"/>
    <w:rsid w:val="00C002AF"/>
    <w:rsid w:val="00C00698"/>
    <w:rsid w:val="00C00C81"/>
    <w:rsid w:val="00C0107B"/>
    <w:rsid w:val="00C012B2"/>
    <w:rsid w:val="00C015EF"/>
    <w:rsid w:val="00C0194E"/>
    <w:rsid w:val="00C021AD"/>
    <w:rsid w:val="00C045B1"/>
    <w:rsid w:val="00C04689"/>
    <w:rsid w:val="00C051F2"/>
    <w:rsid w:val="00C05454"/>
    <w:rsid w:val="00C061C9"/>
    <w:rsid w:val="00C067CA"/>
    <w:rsid w:val="00C06DB3"/>
    <w:rsid w:val="00C071F3"/>
    <w:rsid w:val="00C07922"/>
    <w:rsid w:val="00C07DE2"/>
    <w:rsid w:val="00C1033D"/>
    <w:rsid w:val="00C10714"/>
    <w:rsid w:val="00C11389"/>
    <w:rsid w:val="00C113B0"/>
    <w:rsid w:val="00C113F6"/>
    <w:rsid w:val="00C12113"/>
    <w:rsid w:val="00C1276F"/>
    <w:rsid w:val="00C1328B"/>
    <w:rsid w:val="00C135EF"/>
    <w:rsid w:val="00C13870"/>
    <w:rsid w:val="00C14A7D"/>
    <w:rsid w:val="00C20551"/>
    <w:rsid w:val="00C20809"/>
    <w:rsid w:val="00C208AC"/>
    <w:rsid w:val="00C20DFF"/>
    <w:rsid w:val="00C20F9F"/>
    <w:rsid w:val="00C21B55"/>
    <w:rsid w:val="00C21BD1"/>
    <w:rsid w:val="00C2231F"/>
    <w:rsid w:val="00C2282E"/>
    <w:rsid w:val="00C24485"/>
    <w:rsid w:val="00C2467D"/>
    <w:rsid w:val="00C24C36"/>
    <w:rsid w:val="00C24EE7"/>
    <w:rsid w:val="00C25731"/>
    <w:rsid w:val="00C26002"/>
    <w:rsid w:val="00C26301"/>
    <w:rsid w:val="00C26C63"/>
    <w:rsid w:val="00C26E34"/>
    <w:rsid w:val="00C302E1"/>
    <w:rsid w:val="00C309AF"/>
    <w:rsid w:val="00C30D29"/>
    <w:rsid w:val="00C31D80"/>
    <w:rsid w:val="00C31E4D"/>
    <w:rsid w:val="00C3223B"/>
    <w:rsid w:val="00C3234F"/>
    <w:rsid w:val="00C3284C"/>
    <w:rsid w:val="00C33056"/>
    <w:rsid w:val="00C33459"/>
    <w:rsid w:val="00C3455D"/>
    <w:rsid w:val="00C35C8A"/>
    <w:rsid w:val="00C36FC3"/>
    <w:rsid w:val="00C373A3"/>
    <w:rsid w:val="00C374E2"/>
    <w:rsid w:val="00C37F6F"/>
    <w:rsid w:val="00C408BC"/>
    <w:rsid w:val="00C412D0"/>
    <w:rsid w:val="00C43C48"/>
    <w:rsid w:val="00C43D3B"/>
    <w:rsid w:val="00C44DFF"/>
    <w:rsid w:val="00C4517C"/>
    <w:rsid w:val="00C45A25"/>
    <w:rsid w:val="00C45F94"/>
    <w:rsid w:val="00C464D1"/>
    <w:rsid w:val="00C467A4"/>
    <w:rsid w:val="00C46B31"/>
    <w:rsid w:val="00C47110"/>
    <w:rsid w:val="00C47A20"/>
    <w:rsid w:val="00C50BEE"/>
    <w:rsid w:val="00C5116B"/>
    <w:rsid w:val="00C51206"/>
    <w:rsid w:val="00C5177B"/>
    <w:rsid w:val="00C51867"/>
    <w:rsid w:val="00C52A71"/>
    <w:rsid w:val="00C530AF"/>
    <w:rsid w:val="00C53A8B"/>
    <w:rsid w:val="00C53B08"/>
    <w:rsid w:val="00C548C4"/>
    <w:rsid w:val="00C552D5"/>
    <w:rsid w:val="00C55A10"/>
    <w:rsid w:val="00C55F52"/>
    <w:rsid w:val="00C5666E"/>
    <w:rsid w:val="00C567F7"/>
    <w:rsid w:val="00C5779D"/>
    <w:rsid w:val="00C57F24"/>
    <w:rsid w:val="00C61531"/>
    <w:rsid w:val="00C615BA"/>
    <w:rsid w:val="00C615CE"/>
    <w:rsid w:val="00C62272"/>
    <w:rsid w:val="00C629CF"/>
    <w:rsid w:val="00C6309C"/>
    <w:rsid w:val="00C6320F"/>
    <w:rsid w:val="00C634CD"/>
    <w:rsid w:val="00C63A06"/>
    <w:rsid w:val="00C63A45"/>
    <w:rsid w:val="00C647DB"/>
    <w:rsid w:val="00C64981"/>
    <w:rsid w:val="00C65E28"/>
    <w:rsid w:val="00C66B18"/>
    <w:rsid w:val="00C6740F"/>
    <w:rsid w:val="00C67826"/>
    <w:rsid w:val="00C7026E"/>
    <w:rsid w:val="00C70B6E"/>
    <w:rsid w:val="00C71016"/>
    <w:rsid w:val="00C71C17"/>
    <w:rsid w:val="00C71F1B"/>
    <w:rsid w:val="00C724F4"/>
    <w:rsid w:val="00C72785"/>
    <w:rsid w:val="00C72969"/>
    <w:rsid w:val="00C73D4D"/>
    <w:rsid w:val="00C73D53"/>
    <w:rsid w:val="00C74183"/>
    <w:rsid w:val="00C74631"/>
    <w:rsid w:val="00C74D28"/>
    <w:rsid w:val="00C74E96"/>
    <w:rsid w:val="00C75044"/>
    <w:rsid w:val="00C75789"/>
    <w:rsid w:val="00C77134"/>
    <w:rsid w:val="00C7713E"/>
    <w:rsid w:val="00C7726E"/>
    <w:rsid w:val="00C774CA"/>
    <w:rsid w:val="00C804B3"/>
    <w:rsid w:val="00C804E0"/>
    <w:rsid w:val="00C80C41"/>
    <w:rsid w:val="00C8152D"/>
    <w:rsid w:val="00C83078"/>
    <w:rsid w:val="00C833EE"/>
    <w:rsid w:val="00C841D4"/>
    <w:rsid w:val="00C84BDC"/>
    <w:rsid w:val="00C85256"/>
    <w:rsid w:val="00C855A5"/>
    <w:rsid w:val="00C857AB"/>
    <w:rsid w:val="00C85FED"/>
    <w:rsid w:val="00C863A7"/>
    <w:rsid w:val="00C86433"/>
    <w:rsid w:val="00C86AE4"/>
    <w:rsid w:val="00C875AC"/>
    <w:rsid w:val="00C87955"/>
    <w:rsid w:val="00C87B1D"/>
    <w:rsid w:val="00C87CA1"/>
    <w:rsid w:val="00C90085"/>
    <w:rsid w:val="00C900C0"/>
    <w:rsid w:val="00C900CE"/>
    <w:rsid w:val="00C90907"/>
    <w:rsid w:val="00C90A1B"/>
    <w:rsid w:val="00C90A54"/>
    <w:rsid w:val="00C91D80"/>
    <w:rsid w:val="00C91EB9"/>
    <w:rsid w:val="00C91ED0"/>
    <w:rsid w:val="00C91F4F"/>
    <w:rsid w:val="00C92491"/>
    <w:rsid w:val="00C92681"/>
    <w:rsid w:val="00C92781"/>
    <w:rsid w:val="00C95B5B"/>
    <w:rsid w:val="00C97123"/>
    <w:rsid w:val="00C972C1"/>
    <w:rsid w:val="00C97679"/>
    <w:rsid w:val="00C97693"/>
    <w:rsid w:val="00C97705"/>
    <w:rsid w:val="00C9784C"/>
    <w:rsid w:val="00CA02F4"/>
    <w:rsid w:val="00CA1FFE"/>
    <w:rsid w:val="00CA2508"/>
    <w:rsid w:val="00CA3438"/>
    <w:rsid w:val="00CA370D"/>
    <w:rsid w:val="00CA3C91"/>
    <w:rsid w:val="00CA3EDC"/>
    <w:rsid w:val="00CA41A3"/>
    <w:rsid w:val="00CA487C"/>
    <w:rsid w:val="00CA4BC3"/>
    <w:rsid w:val="00CA64C6"/>
    <w:rsid w:val="00CA6951"/>
    <w:rsid w:val="00CA6BF1"/>
    <w:rsid w:val="00CA6DAF"/>
    <w:rsid w:val="00CA759C"/>
    <w:rsid w:val="00CA7A5F"/>
    <w:rsid w:val="00CB14DE"/>
    <w:rsid w:val="00CB17B9"/>
    <w:rsid w:val="00CB1C9E"/>
    <w:rsid w:val="00CB364B"/>
    <w:rsid w:val="00CB3841"/>
    <w:rsid w:val="00CB3928"/>
    <w:rsid w:val="00CB3C94"/>
    <w:rsid w:val="00CB3EE4"/>
    <w:rsid w:val="00CB4908"/>
    <w:rsid w:val="00CB4B7F"/>
    <w:rsid w:val="00CB4BCA"/>
    <w:rsid w:val="00CB4F74"/>
    <w:rsid w:val="00CB511A"/>
    <w:rsid w:val="00CB5438"/>
    <w:rsid w:val="00CB6444"/>
    <w:rsid w:val="00CB6817"/>
    <w:rsid w:val="00CB6A30"/>
    <w:rsid w:val="00CB6C0D"/>
    <w:rsid w:val="00CB6F70"/>
    <w:rsid w:val="00CB7DEA"/>
    <w:rsid w:val="00CC007A"/>
    <w:rsid w:val="00CC09B2"/>
    <w:rsid w:val="00CC1A85"/>
    <w:rsid w:val="00CC200A"/>
    <w:rsid w:val="00CC25A8"/>
    <w:rsid w:val="00CC2E4E"/>
    <w:rsid w:val="00CC42CB"/>
    <w:rsid w:val="00CC4BDC"/>
    <w:rsid w:val="00CC51AB"/>
    <w:rsid w:val="00CC5610"/>
    <w:rsid w:val="00CC5768"/>
    <w:rsid w:val="00CC57B1"/>
    <w:rsid w:val="00CC7299"/>
    <w:rsid w:val="00CC7587"/>
    <w:rsid w:val="00CC7D40"/>
    <w:rsid w:val="00CD052C"/>
    <w:rsid w:val="00CD05A2"/>
    <w:rsid w:val="00CD1085"/>
    <w:rsid w:val="00CD1140"/>
    <w:rsid w:val="00CD1384"/>
    <w:rsid w:val="00CD1982"/>
    <w:rsid w:val="00CD1C46"/>
    <w:rsid w:val="00CD1E34"/>
    <w:rsid w:val="00CD2683"/>
    <w:rsid w:val="00CD2910"/>
    <w:rsid w:val="00CD3E59"/>
    <w:rsid w:val="00CD3F40"/>
    <w:rsid w:val="00CD404B"/>
    <w:rsid w:val="00CD4224"/>
    <w:rsid w:val="00CD4C9B"/>
    <w:rsid w:val="00CD5136"/>
    <w:rsid w:val="00CD5B1C"/>
    <w:rsid w:val="00CD7087"/>
    <w:rsid w:val="00CE0DF5"/>
    <w:rsid w:val="00CE0F15"/>
    <w:rsid w:val="00CE1139"/>
    <w:rsid w:val="00CE1266"/>
    <w:rsid w:val="00CE1389"/>
    <w:rsid w:val="00CE13BE"/>
    <w:rsid w:val="00CE23BA"/>
    <w:rsid w:val="00CE298E"/>
    <w:rsid w:val="00CE35C3"/>
    <w:rsid w:val="00CE38B1"/>
    <w:rsid w:val="00CE421B"/>
    <w:rsid w:val="00CE5A1D"/>
    <w:rsid w:val="00CE605D"/>
    <w:rsid w:val="00CE63AB"/>
    <w:rsid w:val="00CE65C2"/>
    <w:rsid w:val="00CE6ED2"/>
    <w:rsid w:val="00CE78BF"/>
    <w:rsid w:val="00CE7B7D"/>
    <w:rsid w:val="00CF130F"/>
    <w:rsid w:val="00CF13DC"/>
    <w:rsid w:val="00CF3191"/>
    <w:rsid w:val="00CF31FD"/>
    <w:rsid w:val="00CF34DC"/>
    <w:rsid w:val="00CF3609"/>
    <w:rsid w:val="00CF385E"/>
    <w:rsid w:val="00CF3C49"/>
    <w:rsid w:val="00CF3CE9"/>
    <w:rsid w:val="00CF5824"/>
    <w:rsid w:val="00CF5BC7"/>
    <w:rsid w:val="00CF6A3A"/>
    <w:rsid w:val="00CF6B8E"/>
    <w:rsid w:val="00CF6D48"/>
    <w:rsid w:val="00CF6DD1"/>
    <w:rsid w:val="00CF77F9"/>
    <w:rsid w:val="00CF7AE5"/>
    <w:rsid w:val="00CF7B1A"/>
    <w:rsid w:val="00CF7B66"/>
    <w:rsid w:val="00D00B1F"/>
    <w:rsid w:val="00D00F96"/>
    <w:rsid w:val="00D012B4"/>
    <w:rsid w:val="00D01A34"/>
    <w:rsid w:val="00D01AB5"/>
    <w:rsid w:val="00D01B2A"/>
    <w:rsid w:val="00D0256C"/>
    <w:rsid w:val="00D03704"/>
    <w:rsid w:val="00D037AF"/>
    <w:rsid w:val="00D037ED"/>
    <w:rsid w:val="00D05F6F"/>
    <w:rsid w:val="00D06126"/>
    <w:rsid w:val="00D06C41"/>
    <w:rsid w:val="00D07A7B"/>
    <w:rsid w:val="00D07AE8"/>
    <w:rsid w:val="00D07BE6"/>
    <w:rsid w:val="00D1033D"/>
    <w:rsid w:val="00D10C3A"/>
    <w:rsid w:val="00D10D78"/>
    <w:rsid w:val="00D11878"/>
    <w:rsid w:val="00D11E0E"/>
    <w:rsid w:val="00D1235C"/>
    <w:rsid w:val="00D12616"/>
    <w:rsid w:val="00D13084"/>
    <w:rsid w:val="00D13AB7"/>
    <w:rsid w:val="00D13F8A"/>
    <w:rsid w:val="00D14D3B"/>
    <w:rsid w:val="00D14ECA"/>
    <w:rsid w:val="00D15150"/>
    <w:rsid w:val="00D1553C"/>
    <w:rsid w:val="00D15637"/>
    <w:rsid w:val="00D156CD"/>
    <w:rsid w:val="00D15E14"/>
    <w:rsid w:val="00D202F4"/>
    <w:rsid w:val="00D20523"/>
    <w:rsid w:val="00D231BA"/>
    <w:rsid w:val="00D23350"/>
    <w:rsid w:val="00D23CAC"/>
    <w:rsid w:val="00D25983"/>
    <w:rsid w:val="00D2693C"/>
    <w:rsid w:val="00D26CCC"/>
    <w:rsid w:val="00D278E5"/>
    <w:rsid w:val="00D30F56"/>
    <w:rsid w:val="00D318F8"/>
    <w:rsid w:val="00D31B24"/>
    <w:rsid w:val="00D31BE2"/>
    <w:rsid w:val="00D337CD"/>
    <w:rsid w:val="00D340BD"/>
    <w:rsid w:val="00D340E7"/>
    <w:rsid w:val="00D342A6"/>
    <w:rsid w:val="00D34CE9"/>
    <w:rsid w:val="00D364F5"/>
    <w:rsid w:val="00D36E9E"/>
    <w:rsid w:val="00D36EFF"/>
    <w:rsid w:val="00D376EB"/>
    <w:rsid w:val="00D4052D"/>
    <w:rsid w:val="00D40F45"/>
    <w:rsid w:val="00D41004"/>
    <w:rsid w:val="00D41228"/>
    <w:rsid w:val="00D4223B"/>
    <w:rsid w:val="00D42DF9"/>
    <w:rsid w:val="00D43049"/>
    <w:rsid w:val="00D431EA"/>
    <w:rsid w:val="00D432CB"/>
    <w:rsid w:val="00D43C41"/>
    <w:rsid w:val="00D43EC3"/>
    <w:rsid w:val="00D43F67"/>
    <w:rsid w:val="00D44171"/>
    <w:rsid w:val="00D447FB"/>
    <w:rsid w:val="00D44875"/>
    <w:rsid w:val="00D44C10"/>
    <w:rsid w:val="00D44E80"/>
    <w:rsid w:val="00D4533E"/>
    <w:rsid w:val="00D453B7"/>
    <w:rsid w:val="00D4584E"/>
    <w:rsid w:val="00D468A8"/>
    <w:rsid w:val="00D471A0"/>
    <w:rsid w:val="00D47268"/>
    <w:rsid w:val="00D478AF"/>
    <w:rsid w:val="00D47D7C"/>
    <w:rsid w:val="00D47FAA"/>
    <w:rsid w:val="00D50128"/>
    <w:rsid w:val="00D5083B"/>
    <w:rsid w:val="00D50A79"/>
    <w:rsid w:val="00D519AB"/>
    <w:rsid w:val="00D51B10"/>
    <w:rsid w:val="00D520FC"/>
    <w:rsid w:val="00D52566"/>
    <w:rsid w:val="00D525AE"/>
    <w:rsid w:val="00D533DF"/>
    <w:rsid w:val="00D55489"/>
    <w:rsid w:val="00D55C39"/>
    <w:rsid w:val="00D55C8F"/>
    <w:rsid w:val="00D57256"/>
    <w:rsid w:val="00D60515"/>
    <w:rsid w:val="00D60C09"/>
    <w:rsid w:val="00D61644"/>
    <w:rsid w:val="00D6183B"/>
    <w:rsid w:val="00D61D31"/>
    <w:rsid w:val="00D61F11"/>
    <w:rsid w:val="00D6202D"/>
    <w:rsid w:val="00D62266"/>
    <w:rsid w:val="00D62C73"/>
    <w:rsid w:val="00D639A1"/>
    <w:rsid w:val="00D63D38"/>
    <w:rsid w:val="00D63D91"/>
    <w:rsid w:val="00D64F41"/>
    <w:rsid w:val="00D65291"/>
    <w:rsid w:val="00D65B14"/>
    <w:rsid w:val="00D673B6"/>
    <w:rsid w:val="00D67F31"/>
    <w:rsid w:val="00D67F87"/>
    <w:rsid w:val="00D70440"/>
    <w:rsid w:val="00D70BDF"/>
    <w:rsid w:val="00D71878"/>
    <w:rsid w:val="00D71E59"/>
    <w:rsid w:val="00D72885"/>
    <w:rsid w:val="00D74A79"/>
    <w:rsid w:val="00D74CE1"/>
    <w:rsid w:val="00D74E2F"/>
    <w:rsid w:val="00D750BD"/>
    <w:rsid w:val="00D75604"/>
    <w:rsid w:val="00D76ED6"/>
    <w:rsid w:val="00D77549"/>
    <w:rsid w:val="00D8105E"/>
    <w:rsid w:val="00D81889"/>
    <w:rsid w:val="00D81F28"/>
    <w:rsid w:val="00D827F5"/>
    <w:rsid w:val="00D8280E"/>
    <w:rsid w:val="00D829C2"/>
    <w:rsid w:val="00D82A94"/>
    <w:rsid w:val="00D8409D"/>
    <w:rsid w:val="00D85126"/>
    <w:rsid w:val="00D8539B"/>
    <w:rsid w:val="00D85F16"/>
    <w:rsid w:val="00D860E3"/>
    <w:rsid w:val="00D8677F"/>
    <w:rsid w:val="00D86C30"/>
    <w:rsid w:val="00D8798A"/>
    <w:rsid w:val="00D879CE"/>
    <w:rsid w:val="00D87F28"/>
    <w:rsid w:val="00D87F7F"/>
    <w:rsid w:val="00D9008D"/>
    <w:rsid w:val="00D90454"/>
    <w:rsid w:val="00D907F3"/>
    <w:rsid w:val="00D90C1D"/>
    <w:rsid w:val="00D90E7C"/>
    <w:rsid w:val="00D90F4C"/>
    <w:rsid w:val="00D9113E"/>
    <w:rsid w:val="00D915B4"/>
    <w:rsid w:val="00D92029"/>
    <w:rsid w:val="00D92383"/>
    <w:rsid w:val="00D923A6"/>
    <w:rsid w:val="00D92B18"/>
    <w:rsid w:val="00D92BB0"/>
    <w:rsid w:val="00D92EF1"/>
    <w:rsid w:val="00D93273"/>
    <w:rsid w:val="00D938AF"/>
    <w:rsid w:val="00D93E36"/>
    <w:rsid w:val="00D94165"/>
    <w:rsid w:val="00D94883"/>
    <w:rsid w:val="00D94BF4"/>
    <w:rsid w:val="00D953C5"/>
    <w:rsid w:val="00D9580D"/>
    <w:rsid w:val="00D95820"/>
    <w:rsid w:val="00D9595B"/>
    <w:rsid w:val="00D95A71"/>
    <w:rsid w:val="00D95E4C"/>
    <w:rsid w:val="00D95E8A"/>
    <w:rsid w:val="00D9609A"/>
    <w:rsid w:val="00D967DE"/>
    <w:rsid w:val="00D96FD2"/>
    <w:rsid w:val="00D9703E"/>
    <w:rsid w:val="00DA1C4F"/>
    <w:rsid w:val="00DA1E67"/>
    <w:rsid w:val="00DA2D0E"/>
    <w:rsid w:val="00DA2EB0"/>
    <w:rsid w:val="00DA3B7D"/>
    <w:rsid w:val="00DA4DD5"/>
    <w:rsid w:val="00DA5A01"/>
    <w:rsid w:val="00DA6909"/>
    <w:rsid w:val="00DA6C08"/>
    <w:rsid w:val="00DA6E66"/>
    <w:rsid w:val="00DA700D"/>
    <w:rsid w:val="00DA7397"/>
    <w:rsid w:val="00DA7EDA"/>
    <w:rsid w:val="00DB0E8B"/>
    <w:rsid w:val="00DB1567"/>
    <w:rsid w:val="00DB1771"/>
    <w:rsid w:val="00DB1E09"/>
    <w:rsid w:val="00DB2F27"/>
    <w:rsid w:val="00DB2FA7"/>
    <w:rsid w:val="00DB37F7"/>
    <w:rsid w:val="00DB3856"/>
    <w:rsid w:val="00DB3E81"/>
    <w:rsid w:val="00DB4AB5"/>
    <w:rsid w:val="00DB4AED"/>
    <w:rsid w:val="00DB4C9A"/>
    <w:rsid w:val="00DB5480"/>
    <w:rsid w:val="00DB5B4D"/>
    <w:rsid w:val="00DB6158"/>
    <w:rsid w:val="00DB64E0"/>
    <w:rsid w:val="00DB6BD7"/>
    <w:rsid w:val="00DB6EE1"/>
    <w:rsid w:val="00DB6F52"/>
    <w:rsid w:val="00DB7718"/>
    <w:rsid w:val="00DB77A6"/>
    <w:rsid w:val="00DB7883"/>
    <w:rsid w:val="00DB7B97"/>
    <w:rsid w:val="00DB7D13"/>
    <w:rsid w:val="00DC0433"/>
    <w:rsid w:val="00DC176C"/>
    <w:rsid w:val="00DC1799"/>
    <w:rsid w:val="00DC19C8"/>
    <w:rsid w:val="00DC1D94"/>
    <w:rsid w:val="00DC219B"/>
    <w:rsid w:val="00DC3519"/>
    <w:rsid w:val="00DC436C"/>
    <w:rsid w:val="00DC523B"/>
    <w:rsid w:val="00DC5653"/>
    <w:rsid w:val="00DC5B3A"/>
    <w:rsid w:val="00DC6037"/>
    <w:rsid w:val="00DC6108"/>
    <w:rsid w:val="00DC6A4D"/>
    <w:rsid w:val="00DC747F"/>
    <w:rsid w:val="00DC75DF"/>
    <w:rsid w:val="00DC7B20"/>
    <w:rsid w:val="00DC7C0D"/>
    <w:rsid w:val="00DC7F8E"/>
    <w:rsid w:val="00DD0A9F"/>
    <w:rsid w:val="00DD114A"/>
    <w:rsid w:val="00DD1DBA"/>
    <w:rsid w:val="00DD275B"/>
    <w:rsid w:val="00DD2D4D"/>
    <w:rsid w:val="00DD329C"/>
    <w:rsid w:val="00DD352F"/>
    <w:rsid w:val="00DD4319"/>
    <w:rsid w:val="00DD4363"/>
    <w:rsid w:val="00DD46B9"/>
    <w:rsid w:val="00DD56EE"/>
    <w:rsid w:val="00DD5DBF"/>
    <w:rsid w:val="00DD5E24"/>
    <w:rsid w:val="00DD7B2A"/>
    <w:rsid w:val="00DD7B4B"/>
    <w:rsid w:val="00DE0A60"/>
    <w:rsid w:val="00DE0E4E"/>
    <w:rsid w:val="00DE0FB5"/>
    <w:rsid w:val="00DE1007"/>
    <w:rsid w:val="00DE1137"/>
    <w:rsid w:val="00DE12F2"/>
    <w:rsid w:val="00DE172D"/>
    <w:rsid w:val="00DE2EE4"/>
    <w:rsid w:val="00DE3AC9"/>
    <w:rsid w:val="00DE3C18"/>
    <w:rsid w:val="00DE3E1B"/>
    <w:rsid w:val="00DE5196"/>
    <w:rsid w:val="00DE5957"/>
    <w:rsid w:val="00DE5C19"/>
    <w:rsid w:val="00DE5CF2"/>
    <w:rsid w:val="00DE5EC4"/>
    <w:rsid w:val="00DE5ED9"/>
    <w:rsid w:val="00DE6075"/>
    <w:rsid w:val="00DE6425"/>
    <w:rsid w:val="00DE6851"/>
    <w:rsid w:val="00DE79B3"/>
    <w:rsid w:val="00DF0792"/>
    <w:rsid w:val="00DF0BA9"/>
    <w:rsid w:val="00DF247C"/>
    <w:rsid w:val="00DF2FAB"/>
    <w:rsid w:val="00DF38D1"/>
    <w:rsid w:val="00DF3A47"/>
    <w:rsid w:val="00DF3B65"/>
    <w:rsid w:val="00DF4259"/>
    <w:rsid w:val="00DF4FCF"/>
    <w:rsid w:val="00DF5F29"/>
    <w:rsid w:val="00DF6376"/>
    <w:rsid w:val="00DF657C"/>
    <w:rsid w:val="00DF6BD3"/>
    <w:rsid w:val="00DF7508"/>
    <w:rsid w:val="00DF76F2"/>
    <w:rsid w:val="00E003E7"/>
    <w:rsid w:val="00E00610"/>
    <w:rsid w:val="00E02FBE"/>
    <w:rsid w:val="00E0349D"/>
    <w:rsid w:val="00E0359F"/>
    <w:rsid w:val="00E036F9"/>
    <w:rsid w:val="00E03991"/>
    <w:rsid w:val="00E03A29"/>
    <w:rsid w:val="00E03B7D"/>
    <w:rsid w:val="00E04623"/>
    <w:rsid w:val="00E047B3"/>
    <w:rsid w:val="00E051D5"/>
    <w:rsid w:val="00E060ED"/>
    <w:rsid w:val="00E07400"/>
    <w:rsid w:val="00E07BED"/>
    <w:rsid w:val="00E07CE3"/>
    <w:rsid w:val="00E07D89"/>
    <w:rsid w:val="00E10133"/>
    <w:rsid w:val="00E104EE"/>
    <w:rsid w:val="00E10925"/>
    <w:rsid w:val="00E10DDD"/>
    <w:rsid w:val="00E10E85"/>
    <w:rsid w:val="00E11293"/>
    <w:rsid w:val="00E114E2"/>
    <w:rsid w:val="00E11991"/>
    <w:rsid w:val="00E11F57"/>
    <w:rsid w:val="00E12232"/>
    <w:rsid w:val="00E1303F"/>
    <w:rsid w:val="00E13251"/>
    <w:rsid w:val="00E13424"/>
    <w:rsid w:val="00E13601"/>
    <w:rsid w:val="00E141B9"/>
    <w:rsid w:val="00E1440E"/>
    <w:rsid w:val="00E1504C"/>
    <w:rsid w:val="00E15D3C"/>
    <w:rsid w:val="00E16828"/>
    <w:rsid w:val="00E16E0E"/>
    <w:rsid w:val="00E17049"/>
    <w:rsid w:val="00E1765C"/>
    <w:rsid w:val="00E176D6"/>
    <w:rsid w:val="00E17C7B"/>
    <w:rsid w:val="00E17CEC"/>
    <w:rsid w:val="00E17DF4"/>
    <w:rsid w:val="00E200B1"/>
    <w:rsid w:val="00E20116"/>
    <w:rsid w:val="00E204F0"/>
    <w:rsid w:val="00E2080E"/>
    <w:rsid w:val="00E20C82"/>
    <w:rsid w:val="00E210D3"/>
    <w:rsid w:val="00E21158"/>
    <w:rsid w:val="00E211AF"/>
    <w:rsid w:val="00E221E8"/>
    <w:rsid w:val="00E2262C"/>
    <w:rsid w:val="00E22866"/>
    <w:rsid w:val="00E230AC"/>
    <w:rsid w:val="00E23F9E"/>
    <w:rsid w:val="00E243EC"/>
    <w:rsid w:val="00E250A3"/>
    <w:rsid w:val="00E25103"/>
    <w:rsid w:val="00E251D7"/>
    <w:rsid w:val="00E252B0"/>
    <w:rsid w:val="00E2590D"/>
    <w:rsid w:val="00E25984"/>
    <w:rsid w:val="00E25F68"/>
    <w:rsid w:val="00E2639F"/>
    <w:rsid w:val="00E26407"/>
    <w:rsid w:val="00E2643C"/>
    <w:rsid w:val="00E26735"/>
    <w:rsid w:val="00E268D9"/>
    <w:rsid w:val="00E26CD7"/>
    <w:rsid w:val="00E2713E"/>
    <w:rsid w:val="00E27264"/>
    <w:rsid w:val="00E2747C"/>
    <w:rsid w:val="00E3012B"/>
    <w:rsid w:val="00E30459"/>
    <w:rsid w:val="00E30F02"/>
    <w:rsid w:val="00E30FC1"/>
    <w:rsid w:val="00E315DA"/>
    <w:rsid w:val="00E31C84"/>
    <w:rsid w:val="00E32C59"/>
    <w:rsid w:val="00E333F7"/>
    <w:rsid w:val="00E33513"/>
    <w:rsid w:val="00E33596"/>
    <w:rsid w:val="00E344AF"/>
    <w:rsid w:val="00E34B81"/>
    <w:rsid w:val="00E35569"/>
    <w:rsid w:val="00E35692"/>
    <w:rsid w:val="00E3670F"/>
    <w:rsid w:val="00E36C03"/>
    <w:rsid w:val="00E36F04"/>
    <w:rsid w:val="00E3735F"/>
    <w:rsid w:val="00E400AC"/>
    <w:rsid w:val="00E407C4"/>
    <w:rsid w:val="00E40BB0"/>
    <w:rsid w:val="00E4111A"/>
    <w:rsid w:val="00E41198"/>
    <w:rsid w:val="00E41244"/>
    <w:rsid w:val="00E4163C"/>
    <w:rsid w:val="00E43B49"/>
    <w:rsid w:val="00E4528C"/>
    <w:rsid w:val="00E457C5"/>
    <w:rsid w:val="00E45CB9"/>
    <w:rsid w:val="00E463CD"/>
    <w:rsid w:val="00E4654A"/>
    <w:rsid w:val="00E46D78"/>
    <w:rsid w:val="00E50132"/>
    <w:rsid w:val="00E511BB"/>
    <w:rsid w:val="00E514BB"/>
    <w:rsid w:val="00E5166F"/>
    <w:rsid w:val="00E51E0D"/>
    <w:rsid w:val="00E51E77"/>
    <w:rsid w:val="00E520AD"/>
    <w:rsid w:val="00E524FE"/>
    <w:rsid w:val="00E53429"/>
    <w:rsid w:val="00E534BD"/>
    <w:rsid w:val="00E534C0"/>
    <w:rsid w:val="00E53DC7"/>
    <w:rsid w:val="00E54046"/>
    <w:rsid w:val="00E54DBD"/>
    <w:rsid w:val="00E54FBC"/>
    <w:rsid w:val="00E555C9"/>
    <w:rsid w:val="00E56949"/>
    <w:rsid w:val="00E56B8E"/>
    <w:rsid w:val="00E57161"/>
    <w:rsid w:val="00E572B7"/>
    <w:rsid w:val="00E575C4"/>
    <w:rsid w:val="00E60A98"/>
    <w:rsid w:val="00E60C12"/>
    <w:rsid w:val="00E6116D"/>
    <w:rsid w:val="00E623F1"/>
    <w:rsid w:val="00E6280E"/>
    <w:rsid w:val="00E62E32"/>
    <w:rsid w:val="00E63884"/>
    <w:rsid w:val="00E63ABF"/>
    <w:rsid w:val="00E6436D"/>
    <w:rsid w:val="00E64F98"/>
    <w:rsid w:val="00E65833"/>
    <w:rsid w:val="00E65B3B"/>
    <w:rsid w:val="00E6689E"/>
    <w:rsid w:val="00E66C0C"/>
    <w:rsid w:val="00E66E97"/>
    <w:rsid w:val="00E673B8"/>
    <w:rsid w:val="00E675E7"/>
    <w:rsid w:val="00E67A21"/>
    <w:rsid w:val="00E67B96"/>
    <w:rsid w:val="00E67FE5"/>
    <w:rsid w:val="00E7044C"/>
    <w:rsid w:val="00E705CF"/>
    <w:rsid w:val="00E707BC"/>
    <w:rsid w:val="00E71118"/>
    <w:rsid w:val="00E7250B"/>
    <w:rsid w:val="00E72F57"/>
    <w:rsid w:val="00E7391C"/>
    <w:rsid w:val="00E74057"/>
    <w:rsid w:val="00E7424E"/>
    <w:rsid w:val="00E74E62"/>
    <w:rsid w:val="00E75441"/>
    <w:rsid w:val="00E76014"/>
    <w:rsid w:val="00E77094"/>
    <w:rsid w:val="00E773F1"/>
    <w:rsid w:val="00E77F6F"/>
    <w:rsid w:val="00E80147"/>
    <w:rsid w:val="00E80526"/>
    <w:rsid w:val="00E811A6"/>
    <w:rsid w:val="00E81859"/>
    <w:rsid w:val="00E81C57"/>
    <w:rsid w:val="00E823F4"/>
    <w:rsid w:val="00E8260B"/>
    <w:rsid w:val="00E82E45"/>
    <w:rsid w:val="00E835C4"/>
    <w:rsid w:val="00E8398F"/>
    <w:rsid w:val="00E84BFD"/>
    <w:rsid w:val="00E84FF6"/>
    <w:rsid w:val="00E858A1"/>
    <w:rsid w:val="00E85C4E"/>
    <w:rsid w:val="00E85C70"/>
    <w:rsid w:val="00E869AC"/>
    <w:rsid w:val="00E86F98"/>
    <w:rsid w:val="00E87D3F"/>
    <w:rsid w:val="00E90467"/>
    <w:rsid w:val="00E90871"/>
    <w:rsid w:val="00E90BFC"/>
    <w:rsid w:val="00E91F34"/>
    <w:rsid w:val="00E922A6"/>
    <w:rsid w:val="00E922D7"/>
    <w:rsid w:val="00E92971"/>
    <w:rsid w:val="00E92B00"/>
    <w:rsid w:val="00E92BEC"/>
    <w:rsid w:val="00E934C6"/>
    <w:rsid w:val="00E93C12"/>
    <w:rsid w:val="00E94CDB"/>
    <w:rsid w:val="00E95D51"/>
    <w:rsid w:val="00E96108"/>
    <w:rsid w:val="00E9701C"/>
    <w:rsid w:val="00E971E2"/>
    <w:rsid w:val="00E97D88"/>
    <w:rsid w:val="00E97EF1"/>
    <w:rsid w:val="00EA2467"/>
    <w:rsid w:val="00EA281F"/>
    <w:rsid w:val="00EA2DC1"/>
    <w:rsid w:val="00EA3A44"/>
    <w:rsid w:val="00EA46A3"/>
    <w:rsid w:val="00EA54B1"/>
    <w:rsid w:val="00EA62B0"/>
    <w:rsid w:val="00EA70F5"/>
    <w:rsid w:val="00EA716F"/>
    <w:rsid w:val="00EA7403"/>
    <w:rsid w:val="00EA7421"/>
    <w:rsid w:val="00EA7D96"/>
    <w:rsid w:val="00EB01D7"/>
    <w:rsid w:val="00EB0F1A"/>
    <w:rsid w:val="00EB1CFB"/>
    <w:rsid w:val="00EB40FF"/>
    <w:rsid w:val="00EB4160"/>
    <w:rsid w:val="00EB47F6"/>
    <w:rsid w:val="00EB4DA9"/>
    <w:rsid w:val="00EB4F55"/>
    <w:rsid w:val="00EB5C19"/>
    <w:rsid w:val="00EB5F18"/>
    <w:rsid w:val="00EB62F5"/>
    <w:rsid w:val="00EB6978"/>
    <w:rsid w:val="00EB69B2"/>
    <w:rsid w:val="00EB6AC8"/>
    <w:rsid w:val="00EB6CC5"/>
    <w:rsid w:val="00EB7131"/>
    <w:rsid w:val="00EB77AA"/>
    <w:rsid w:val="00EB7972"/>
    <w:rsid w:val="00EC148B"/>
    <w:rsid w:val="00EC21DA"/>
    <w:rsid w:val="00EC2A9E"/>
    <w:rsid w:val="00EC346D"/>
    <w:rsid w:val="00EC3B4C"/>
    <w:rsid w:val="00EC3F68"/>
    <w:rsid w:val="00EC439F"/>
    <w:rsid w:val="00EC43C8"/>
    <w:rsid w:val="00EC485D"/>
    <w:rsid w:val="00EC4D6A"/>
    <w:rsid w:val="00EC4E7B"/>
    <w:rsid w:val="00EC556F"/>
    <w:rsid w:val="00EC6155"/>
    <w:rsid w:val="00EC629B"/>
    <w:rsid w:val="00EC6ACF"/>
    <w:rsid w:val="00EC6D77"/>
    <w:rsid w:val="00EC6E11"/>
    <w:rsid w:val="00EC7063"/>
    <w:rsid w:val="00EC7641"/>
    <w:rsid w:val="00ED00F8"/>
    <w:rsid w:val="00ED084D"/>
    <w:rsid w:val="00ED0B48"/>
    <w:rsid w:val="00ED1C72"/>
    <w:rsid w:val="00ED2070"/>
    <w:rsid w:val="00ED223B"/>
    <w:rsid w:val="00ED2A75"/>
    <w:rsid w:val="00ED3004"/>
    <w:rsid w:val="00ED341F"/>
    <w:rsid w:val="00ED3B8B"/>
    <w:rsid w:val="00ED3FAC"/>
    <w:rsid w:val="00ED4055"/>
    <w:rsid w:val="00ED56DB"/>
    <w:rsid w:val="00ED5865"/>
    <w:rsid w:val="00ED5AC1"/>
    <w:rsid w:val="00ED5BF3"/>
    <w:rsid w:val="00ED623E"/>
    <w:rsid w:val="00EE01FF"/>
    <w:rsid w:val="00EE0F22"/>
    <w:rsid w:val="00EE18B9"/>
    <w:rsid w:val="00EE1EAB"/>
    <w:rsid w:val="00EE2014"/>
    <w:rsid w:val="00EE20BC"/>
    <w:rsid w:val="00EE2520"/>
    <w:rsid w:val="00EE3188"/>
    <w:rsid w:val="00EE322F"/>
    <w:rsid w:val="00EE381B"/>
    <w:rsid w:val="00EE3A83"/>
    <w:rsid w:val="00EE3B1E"/>
    <w:rsid w:val="00EE3EAA"/>
    <w:rsid w:val="00EE3EF6"/>
    <w:rsid w:val="00EE40EF"/>
    <w:rsid w:val="00EE45D3"/>
    <w:rsid w:val="00EE52C9"/>
    <w:rsid w:val="00EE5678"/>
    <w:rsid w:val="00EE5A16"/>
    <w:rsid w:val="00EE6732"/>
    <w:rsid w:val="00EE686C"/>
    <w:rsid w:val="00EE69B6"/>
    <w:rsid w:val="00EE7480"/>
    <w:rsid w:val="00EE77E2"/>
    <w:rsid w:val="00EE7BCF"/>
    <w:rsid w:val="00EE7DF6"/>
    <w:rsid w:val="00EF023F"/>
    <w:rsid w:val="00EF0244"/>
    <w:rsid w:val="00EF062F"/>
    <w:rsid w:val="00EF0643"/>
    <w:rsid w:val="00EF0644"/>
    <w:rsid w:val="00EF0CDA"/>
    <w:rsid w:val="00EF130E"/>
    <w:rsid w:val="00EF1DDC"/>
    <w:rsid w:val="00EF1E47"/>
    <w:rsid w:val="00EF2277"/>
    <w:rsid w:val="00EF3A38"/>
    <w:rsid w:val="00EF3A63"/>
    <w:rsid w:val="00EF3C45"/>
    <w:rsid w:val="00EF4C95"/>
    <w:rsid w:val="00EF5B80"/>
    <w:rsid w:val="00F001CD"/>
    <w:rsid w:val="00F002A5"/>
    <w:rsid w:val="00F014E1"/>
    <w:rsid w:val="00F01593"/>
    <w:rsid w:val="00F0177C"/>
    <w:rsid w:val="00F02B2D"/>
    <w:rsid w:val="00F02E10"/>
    <w:rsid w:val="00F03486"/>
    <w:rsid w:val="00F0352B"/>
    <w:rsid w:val="00F03C94"/>
    <w:rsid w:val="00F04606"/>
    <w:rsid w:val="00F0479F"/>
    <w:rsid w:val="00F0535A"/>
    <w:rsid w:val="00F06293"/>
    <w:rsid w:val="00F06D59"/>
    <w:rsid w:val="00F06FE3"/>
    <w:rsid w:val="00F07469"/>
    <w:rsid w:val="00F074EA"/>
    <w:rsid w:val="00F101E1"/>
    <w:rsid w:val="00F1097D"/>
    <w:rsid w:val="00F11F8B"/>
    <w:rsid w:val="00F1216E"/>
    <w:rsid w:val="00F121C2"/>
    <w:rsid w:val="00F128BD"/>
    <w:rsid w:val="00F128ED"/>
    <w:rsid w:val="00F13258"/>
    <w:rsid w:val="00F13F49"/>
    <w:rsid w:val="00F149C8"/>
    <w:rsid w:val="00F1684E"/>
    <w:rsid w:val="00F16F14"/>
    <w:rsid w:val="00F16FE4"/>
    <w:rsid w:val="00F17E9F"/>
    <w:rsid w:val="00F20CA8"/>
    <w:rsid w:val="00F221A7"/>
    <w:rsid w:val="00F22878"/>
    <w:rsid w:val="00F231FF"/>
    <w:rsid w:val="00F24687"/>
    <w:rsid w:val="00F2533A"/>
    <w:rsid w:val="00F25B35"/>
    <w:rsid w:val="00F25DC7"/>
    <w:rsid w:val="00F265DF"/>
    <w:rsid w:val="00F2697C"/>
    <w:rsid w:val="00F27123"/>
    <w:rsid w:val="00F273B8"/>
    <w:rsid w:val="00F27483"/>
    <w:rsid w:val="00F2776E"/>
    <w:rsid w:val="00F3054C"/>
    <w:rsid w:val="00F30C3A"/>
    <w:rsid w:val="00F30CC9"/>
    <w:rsid w:val="00F31484"/>
    <w:rsid w:val="00F3191D"/>
    <w:rsid w:val="00F3341A"/>
    <w:rsid w:val="00F3350E"/>
    <w:rsid w:val="00F33F87"/>
    <w:rsid w:val="00F3429F"/>
    <w:rsid w:val="00F3480D"/>
    <w:rsid w:val="00F34820"/>
    <w:rsid w:val="00F35519"/>
    <w:rsid w:val="00F35552"/>
    <w:rsid w:val="00F36777"/>
    <w:rsid w:val="00F37EA0"/>
    <w:rsid w:val="00F40199"/>
    <w:rsid w:val="00F414E4"/>
    <w:rsid w:val="00F41937"/>
    <w:rsid w:val="00F41CDE"/>
    <w:rsid w:val="00F420ED"/>
    <w:rsid w:val="00F426DB"/>
    <w:rsid w:val="00F429BA"/>
    <w:rsid w:val="00F437C0"/>
    <w:rsid w:val="00F43BEA"/>
    <w:rsid w:val="00F44200"/>
    <w:rsid w:val="00F45603"/>
    <w:rsid w:val="00F46831"/>
    <w:rsid w:val="00F469F4"/>
    <w:rsid w:val="00F46AFD"/>
    <w:rsid w:val="00F47991"/>
    <w:rsid w:val="00F504EC"/>
    <w:rsid w:val="00F50882"/>
    <w:rsid w:val="00F50E6C"/>
    <w:rsid w:val="00F517B0"/>
    <w:rsid w:val="00F517CB"/>
    <w:rsid w:val="00F5209F"/>
    <w:rsid w:val="00F52483"/>
    <w:rsid w:val="00F52D7D"/>
    <w:rsid w:val="00F53B59"/>
    <w:rsid w:val="00F544F0"/>
    <w:rsid w:val="00F54862"/>
    <w:rsid w:val="00F54FAB"/>
    <w:rsid w:val="00F5571D"/>
    <w:rsid w:val="00F56169"/>
    <w:rsid w:val="00F56CC8"/>
    <w:rsid w:val="00F56F2F"/>
    <w:rsid w:val="00F5741C"/>
    <w:rsid w:val="00F60673"/>
    <w:rsid w:val="00F60EF8"/>
    <w:rsid w:val="00F610E9"/>
    <w:rsid w:val="00F61955"/>
    <w:rsid w:val="00F61BA1"/>
    <w:rsid w:val="00F632FA"/>
    <w:rsid w:val="00F63769"/>
    <w:rsid w:val="00F6382C"/>
    <w:rsid w:val="00F64092"/>
    <w:rsid w:val="00F655E1"/>
    <w:rsid w:val="00F65C93"/>
    <w:rsid w:val="00F66277"/>
    <w:rsid w:val="00F669D3"/>
    <w:rsid w:val="00F67531"/>
    <w:rsid w:val="00F675D8"/>
    <w:rsid w:val="00F67AB7"/>
    <w:rsid w:val="00F70799"/>
    <w:rsid w:val="00F7085A"/>
    <w:rsid w:val="00F70AFD"/>
    <w:rsid w:val="00F70F67"/>
    <w:rsid w:val="00F714C2"/>
    <w:rsid w:val="00F71EAB"/>
    <w:rsid w:val="00F724F0"/>
    <w:rsid w:val="00F728D3"/>
    <w:rsid w:val="00F732ED"/>
    <w:rsid w:val="00F73C0B"/>
    <w:rsid w:val="00F74334"/>
    <w:rsid w:val="00F753F3"/>
    <w:rsid w:val="00F75BA9"/>
    <w:rsid w:val="00F75FAD"/>
    <w:rsid w:val="00F76692"/>
    <w:rsid w:val="00F767D9"/>
    <w:rsid w:val="00F769B7"/>
    <w:rsid w:val="00F76FC1"/>
    <w:rsid w:val="00F77011"/>
    <w:rsid w:val="00F8030D"/>
    <w:rsid w:val="00F8060E"/>
    <w:rsid w:val="00F8098C"/>
    <w:rsid w:val="00F80CFA"/>
    <w:rsid w:val="00F80F5B"/>
    <w:rsid w:val="00F8137E"/>
    <w:rsid w:val="00F8158E"/>
    <w:rsid w:val="00F82B2C"/>
    <w:rsid w:val="00F82BE9"/>
    <w:rsid w:val="00F83419"/>
    <w:rsid w:val="00F84670"/>
    <w:rsid w:val="00F84677"/>
    <w:rsid w:val="00F846C1"/>
    <w:rsid w:val="00F847D2"/>
    <w:rsid w:val="00F84835"/>
    <w:rsid w:val="00F848B7"/>
    <w:rsid w:val="00F859FA"/>
    <w:rsid w:val="00F85D9E"/>
    <w:rsid w:val="00F860BA"/>
    <w:rsid w:val="00F86488"/>
    <w:rsid w:val="00F8685C"/>
    <w:rsid w:val="00F87068"/>
    <w:rsid w:val="00F902F2"/>
    <w:rsid w:val="00F90B6D"/>
    <w:rsid w:val="00F91597"/>
    <w:rsid w:val="00F916C5"/>
    <w:rsid w:val="00F91BF9"/>
    <w:rsid w:val="00F920CA"/>
    <w:rsid w:val="00F930B8"/>
    <w:rsid w:val="00F933A2"/>
    <w:rsid w:val="00F93ED3"/>
    <w:rsid w:val="00F93F98"/>
    <w:rsid w:val="00F94BFF"/>
    <w:rsid w:val="00F951F9"/>
    <w:rsid w:val="00F957AD"/>
    <w:rsid w:val="00F96029"/>
    <w:rsid w:val="00F961EB"/>
    <w:rsid w:val="00F96643"/>
    <w:rsid w:val="00F97487"/>
    <w:rsid w:val="00FA010B"/>
    <w:rsid w:val="00FA188A"/>
    <w:rsid w:val="00FA1984"/>
    <w:rsid w:val="00FA1C43"/>
    <w:rsid w:val="00FA36BE"/>
    <w:rsid w:val="00FA39D2"/>
    <w:rsid w:val="00FA469C"/>
    <w:rsid w:val="00FA52E2"/>
    <w:rsid w:val="00FA567F"/>
    <w:rsid w:val="00FA5A19"/>
    <w:rsid w:val="00FA6455"/>
    <w:rsid w:val="00FA7727"/>
    <w:rsid w:val="00FB0010"/>
    <w:rsid w:val="00FB0989"/>
    <w:rsid w:val="00FB0AC8"/>
    <w:rsid w:val="00FB0C2B"/>
    <w:rsid w:val="00FB15F3"/>
    <w:rsid w:val="00FB1F39"/>
    <w:rsid w:val="00FB20C8"/>
    <w:rsid w:val="00FB29EB"/>
    <w:rsid w:val="00FB3296"/>
    <w:rsid w:val="00FB34BD"/>
    <w:rsid w:val="00FB39BF"/>
    <w:rsid w:val="00FB439B"/>
    <w:rsid w:val="00FB44FB"/>
    <w:rsid w:val="00FB4A5F"/>
    <w:rsid w:val="00FB51E9"/>
    <w:rsid w:val="00FB5325"/>
    <w:rsid w:val="00FB5FBB"/>
    <w:rsid w:val="00FB655C"/>
    <w:rsid w:val="00FC0165"/>
    <w:rsid w:val="00FC0A01"/>
    <w:rsid w:val="00FC0AF5"/>
    <w:rsid w:val="00FC1761"/>
    <w:rsid w:val="00FC28C2"/>
    <w:rsid w:val="00FC2A34"/>
    <w:rsid w:val="00FC36D8"/>
    <w:rsid w:val="00FC5700"/>
    <w:rsid w:val="00FC5DB9"/>
    <w:rsid w:val="00FC5E8F"/>
    <w:rsid w:val="00FC7381"/>
    <w:rsid w:val="00FD08CD"/>
    <w:rsid w:val="00FD123D"/>
    <w:rsid w:val="00FD273F"/>
    <w:rsid w:val="00FD2C04"/>
    <w:rsid w:val="00FD3437"/>
    <w:rsid w:val="00FD3FF8"/>
    <w:rsid w:val="00FD4776"/>
    <w:rsid w:val="00FD4C84"/>
    <w:rsid w:val="00FD5582"/>
    <w:rsid w:val="00FD5B0F"/>
    <w:rsid w:val="00FD6228"/>
    <w:rsid w:val="00FD6A9A"/>
    <w:rsid w:val="00FD73D6"/>
    <w:rsid w:val="00FD7885"/>
    <w:rsid w:val="00FD79AB"/>
    <w:rsid w:val="00FE0376"/>
    <w:rsid w:val="00FE0871"/>
    <w:rsid w:val="00FE0F4B"/>
    <w:rsid w:val="00FE1847"/>
    <w:rsid w:val="00FE1D6F"/>
    <w:rsid w:val="00FE1F8E"/>
    <w:rsid w:val="00FE317D"/>
    <w:rsid w:val="00FE34A3"/>
    <w:rsid w:val="00FE3A84"/>
    <w:rsid w:val="00FE46F9"/>
    <w:rsid w:val="00FE4A43"/>
    <w:rsid w:val="00FE5088"/>
    <w:rsid w:val="00FE5BC5"/>
    <w:rsid w:val="00FE6E12"/>
    <w:rsid w:val="00FE6F69"/>
    <w:rsid w:val="00FE7B88"/>
    <w:rsid w:val="00FE7BD3"/>
    <w:rsid w:val="00FF0214"/>
    <w:rsid w:val="00FF0459"/>
    <w:rsid w:val="00FF17A4"/>
    <w:rsid w:val="00FF1CDA"/>
    <w:rsid w:val="00FF2250"/>
    <w:rsid w:val="00FF2562"/>
    <w:rsid w:val="00FF26E3"/>
    <w:rsid w:val="00FF55B4"/>
    <w:rsid w:val="00FF5ACD"/>
    <w:rsid w:val="00FF6953"/>
    <w:rsid w:val="00FF7E3C"/>
    <w:rsid w:val="00FF7F1B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FCC06CA"/>
  <w15:chartTrackingRefBased/>
  <w15:docId w15:val="{727C18CC-FE8C-4198-A64E-6BBD4EAD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16073"/>
    <w:rPr>
      <w:sz w:val="24"/>
      <w:szCs w:val="24"/>
    </w:rPr>
  </w:style>
  <w:style w:type="paragraph" w:styleId="10">
    <w:name w:val="heading 1"/>
    <w:aliases w:val="Уровень 1"/>
    <w:basedOn w:val="a"/>
    <w:next w:val="a"/>
    <w:link w:val="11"/>
    <w:qFormat/>
    <w:locked/>
    <w:rsid w:val="002A4FCC"/>
    <w:pPr>
      <w:spacing w:after="120"/>
      <w:jc w:val="center"/>
      <w:outlineLvl w:val="0"/>
    </w:pPr>
    <w:rPr>
      <w:rFonts w:ascii="Arial" w:hAnsi="Arial"/>
      <w:b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pPr>
      <w:spacing w:before="120"/>
      <w:jc w:val="both"/>
    </w:pPr>
    <w:rPr>
      <w:rFonts w:ascii="Arial" w:hAnsi="Arial" w:cs="Arial"/>
      <w:sz w:val="20"/>
      <w:szCs w:val="20"/>
    </w:rPr>
  </w:style>
  <w:style w:type="paragraph" w:styleId="a3">
    <w:name w:val="Body Text"/>
    <w:basedOn w:val="a"/>
    <w:link w:val="a4"/>
    <w:pPr>
      <w:spacing w:after="120"/>
    </w:pPr>
    <w:rPr>
      <w:szCs w:val="20"/>
      <w:lang w:val="x-none" w:eastAsia="x-none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qFormat/>
    <w:rsid w:val="00F97487"/>
    <w:rPr>
      <w:rFonts w:cs="Times New Roman"/>
      <w:b/>
      <w:bCs/>
    </w:rPr>
  </w:style>
  <w:style w:type="paragraph" w:customStyle="1" w:styleId="txt">
    <w:name w:val="txt"/>
    <w:basedOn w:val="a"/>
    <w:rsid w:val="00E60C12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character" w:styleId="a7">
    <w:name w:val="Hyperlink"/>
    <w:uiPriority w:val="99"/>
    <w:rsid w:val="00D318F8"/>
    <w:rPr>
      <w:rFonts w:cs="Times New Roman"/>
      <w:color w:val="0000FF"/>
      <w:u w:val="single"/>
    </w:rPr>
  </w:style>
  <w:style w:type="paragraph" w:customStyle="1" w:styleId="Point">
    <w:name w:val="Point"/>
    <w:rsid w:val="002A17EE"/>
    <w:pPr>
      <w:numPr>
        <w:ilvl w:val="3"/>
        <w:numId w:val="5"/>
      </w:numPr>
      <w:spacing w:before="240"/>
      <w:jc w:val="both"/>
    </w:pPr>
    <w:rPr>
      <w:rFonts w:ascii="Arial" w:hAnsi="Arial"/>
      <w:lang w:eastAsia="en-US"/>
    </w:rPr>
  </w:style>
  <w:style w:type="paragraph" w:customStyle="1" w:styleId="Point2">
    <w:name w:val="Point 2"/>
    <w:basedOn w:val="a"/>
    <w:rsid w:val="002A17EE"/>
    <w:pPr>
      <w:numPr>
        <w:ilvl w:val="4"/>
        <w:numId w:val="5"/>
      </w:numPr>
      <w:spacing w:before="120"/>
      <w:jc w:val="both"/>
    </w:pPr>
    <w:rPr>
      <w:rFonts w:ascii="Arial" w:hAnsi="Arial" w:cs="Arial"/>
      <w:sz w:val="20"/>
      <w:szCs w:val="20"/>
    </w:rPr>
  </w:style>
  <w:style w:type="paragraph" w:customStyle="1" w:styleId="Title1">
    <w:name w:val="Title 1"/>
    <w:rsid w:val="002A17EE"/>
    <w:pPr>
      <w:numPr>
        <w:numId w:val="5"/>
      </w:numPr>
      <w:spacing w:before="240"/>
    </w:pPr>
    <w:rPr>
      <w:rFonts w:ascii="Arial" w:hAnsi="Arial" w:cs="Arial"/>
      <w:b/>
      <w:lang w:eastAsia="en-US"/>
    </w:rPr>
  </w:style>
  <w:style w:type="paragraph" w:customStyle="1" w:styleId="Title2">
    <w:name w:val="Title 2"/>
    <w:rsid w:val="002A17EE"/>
    <w:pPr>
      <w:numPr>
        <w:ilvl w:val="1"/>
        <w:numId w:val="5"/>
      </w:numPr>
      <w:tabs>
        <w:tab w:val="left" w:pos="2160"/>
      </w:tabs>
      <w:spacing w:before="240"/>
      <w:jc w:val="both"/>
    </w:pPr>
    <w:rPr>
      <w:rFonts w:ascii="Arial" w:hAnsi="Arial"/>
      <w:b/>
      <w:lang w:val="en-US" w:eastAsia="en-US"/>
    </w:rPr>
  </w:style>
  <w:style w:type="paragraph" w:customStyle="1" w:styleId="Title3">
    <w:name w:val="Title 3"/>
    <w:rsid w:val="002A17EE"/>
    <w:pPr>
      <w:numPr>
        <w:ilvl w:val="2"/>
        <w:numId w:val="5"/>
      </w:numPr>
      <w:spacing w:before="240"/>
    </w:pPr>
    <w:rPr>
      <w:rFonts w:ascii="Arial" w:hAnsi="Arial"/>
      <w:b/>
      <w:bCs/>
      <w:lang w:eastAsia="en-US"/>
    </w:rPr>
  </w:style>
  <w:style w:type="paragraph" w:customStyle="1" w:styleId="Pointlet">
    <w:name w:val="Point (let)"/>
    <w:basedOn w:val="a"/>
    <w:rsid w:val="002A17EE"/>
    <w:pPr>
      <w:numPr>
        <w:ilvl w:val="5"/>
        <w:numId w:val="5"/>
      </w:numPr>
      <w:autoSpaceDE w:val="0"/>
      <w:autoSpaceDN w:val="0"/>
      <w:spacing w:before="60"/>
      <w:jc w:val="both"/>
    </w:pPr>
    <w:rPr>
      <w:rFonts w:ascii="Arial" w:hAnsi="Arial" w:cs="Arial"/>
      <w:sz w:val="20"/>
      <w:szCs w:val="20"/>
    </w:rPr>
  </w:style>
  <w:style w:type="paragraph" w:styleId="a8">
    <w:name w:val="Balloon Text"/>
    <w:basedOn w:val="a"/>
    <w:semiHidden/>
    <w:rsid w:val="00C615BA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52580F"/>
    <w:pPr>
      <w:tabs>
        <w:tab w:val="center" w:pos="4677"/>
        <w:tab w:val="right" w:pos="9355"/>
      </w:tabs>
    </w:pPr>
  </w:style>
  <w:style w:type="character" w:styleId="aa">
    <w:name w:val="page number"/>
    <w:rsid w:val="0052580F"/>
    <w:rPr>
      <w:rFonts w:cs="Times New Roman"/>
    </w:rPr>
  </w:style>
  <w:style w:type="paragraph" w:styleId="ab">
    <w:name w:val="header"/>
    <w:basedOn w:val="a"/>
    <w:rsid w:val="00912065"/>
    <w:pPr>
      <w:tabs>
        <w:tab w:val="center" w:pos="4677"/>
        <w:tab w:val="right" w:pos="9355"/>
      </w:tabs>
    </w:pPr>
  </w:style>
  <w:style w:type="paragraph" w:customStyle="1" w:styleId="12">
    <w:name w:val="Рецензия1"/>
    <w:hidden/>
    <w:semiHidden/>
    <w:rsid w:val="003E3F2C"/>
    <w:rPr>
      <w:sz w:val="24"/>
      <w:szCs w:val="24"/>
    </w:rPr>
  </w:style>
  <w:style w:type="paragraph" w:customStyle="1" w:styleId="11CharChar">
    <w:name w:val="Знак Знак1 Знак Знак Знак1 Знак Знак Знак Знак Char Знак Char Знак"/>
    <w:basedOn w:val="a"/>
    <w:rsid w:val="004D2316"/>
    <w:pPr>
      <w:tabs>
        <w:tab w:val="num" w:pos="360"/>
      </w:tabs>
      <w:spacing w:after="160" w:line="240" w:lineRule="exact"/>
    </w:pPr>
    <w:rPr>
      <w:noProof/>
      <w:lang w:val="en-US"/>
    </w:rPr>
  </w:style>
  <w:style w:type="paragraph" w:customStyle="1" w:styleId="Iauiue">
    <w:name w:val="Iau?iue"/>
    <w:rsid w:val="009E51EC"/>
    <w:rPr>
      <w:lang w:val="en-US"/>
    </w:rPr>
  </w:style>
  <w:style w:type="character" w:styleId="ac">
    <w:name w:val="annotation reference"/>
    <w:rsid w:val="000503C8"/>
    <w:rPr>
      <w:rFonts w:cs="Times New Roman"/>
      <w:sz w:val="16"/>
      <w:szCs w:val="16"/>
    </w:rPr>
  </w:style>
  <w:style w:type="paragraph" w:styleId="ad">
    <w:name w:val="annotation text"/>
    <w:basedOn w:val="a"/>
    <w:link w:val="ae"/>
    <w:rsid w:val="000503C8"/>
    <w:rPr>
      <w:sz w:val="20"/>
      <w:szCs w:val="20"/>
      <w:lang w:val="x-none" w:eastAsia="x-none"/>
    </w:rPr>
  </w:style>
  <w:style w:type="character" w:customStyle="1" w:styleId="ae">
    <w:name w:val="Текст примечания Знак"/>
    <w:link w:val="ad"/>
    <w:locked/>
    <w:rsid w:val="000503C8"/>
    <w:rPr>
      <w:rFonts w:cs="Times New Roman"/>
    </w:rPr>
  </w:style>
  <w:style w:type="paragraph" w:styleId="af">
    <w:name w:val="annotation subject"/>
    <w:basedOn w:val="ad"/>
    <w:next w:val="ad"/>
    <w:link w:val="af0"/>
    <w:rsid w:val="000503C8"/>
    <w:rPr>
      <w:b/>
      <w:bCs/>
    </w:rPr>
  </w:style>
  <w:style w:type="character" w:customStyle="1" w:styleId="af0">
    <w:name w:val="Тема примечания Знак"/>
    <w:link w:val="af"/>
    <w:locked/>
    <w:rsid w:val="000503C8"/>
    <w:rPr>
      <w:rFonts w:cs="Times New Roman"/>
      <w:b/>
      <w:bCs/>
    </w:rPr>
  </w:style>
  <w:style w:type="numbering" w:customStyle="1" w:styleId="1">
    <w:name w:val="Стиль1"/>
    <w:rsid w:val="00566AAA"/>
    <w:pPr>
      <w:numPr>
        <w:numId w:val="14"/>
      </w:numPr>
    </w:pPr>
  </w:style>
  <w:style w:type="character" w:styleId="af1">
    <w:name w:val="FollowedHyperlink"/>
    <w:rsid w:val="00456A61"/>
    <w:rPr>
      <w:color w:val="800080"/>
      <w:u w:val="single"/>
    </w:rPr>
  </w:style>
  <w:style w:type="paragraph" w:styleId="13">
    <w:name w:val="toc 1"/>
    <w:basedOn w:val="a"/>
    <w:next w:val="a"/>
    <w:autoRedefine/>
    <w:uiPriority w:val="39"/>
    <w:rsid w:val="008F717F"/>
    <w:pPr>
      <w:widowControl w:val="0"/>
      <w:tabs>
        <w:tab w:val="left" w:pos="480"/>
        <w:tab w:val="right" w:leader="dot" w:pos="9344"/>
      </w:tabs>
      <w:spacing w:before="120" w:after="120"/>
      <w:ind w:left="68"/>
    </w:pPr>
    <w:rPr>
      <w:rFonts w:ascii="Tahoma" w:hAnsi="Tahoma" w:cs="Tahoma"/>
      <w:b/>
      <w:bCs/>
      <w:caps/>
    </w:rPr>
  </w:style>
  <w:style w:type="paragraph" w:styleId="2">
    <w:name w:val="toc 2"/>
    <w:basedOn w:val="a"/>
    <w:next w:val="a"/>
    <w:autoRedefine/>
    <w:semiHidden/>
    <w:rsid w:val="005414D3"/>
    <w:pPr>
      <w:spacing w:before="24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semiHidden/>
    <w:rsid w:val="005414D3"/>
    <w:pPr>
      <w:ind w:left="240"/>
    </w:pPr>
    <w:rPr>
      <w:sz w:val="20"/>
      <w:szCs w:val="20"/>
    </w:rPr>
  </w:style>
  <w:style w:type="paragraph" w:styleId="4">
    <w:name w:val="toc 4"/>
    <w:basedOn w:val="a"/>
    <w:next w:val="a"/>
    <w:autoRedefine/>
    <w:semiHidden/>
    <w:rsid w:val="005414D3"/>
    <w:pPr>
      <w:ind w:left="480"/>
    </w:pPr>
    <w:rPr>
      <w:sz w:val="20"/>
      <w:szCs w:val="20"/>
    </w:rPr>
  </w:style>
  <w:style w:type="paragraph" w:styleId="5">
    <w:name w:val="toc 5"/>
    <w:basedOn w:val="a"/>
    <w:next w:val="a"/>
    <w:autoRedefine/>
    <w:semiHidden/>
    <w:rsid w:val="005414D3"/>
    <w:pPr>
      <w:ind w:left="72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rsid w:val="005414D3"/>
    <w:pPr>
      <w:ind w:left="96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rsid w:val="005414D3"/>
    <w:pPr>
      <w:ind w:left="120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rsid w:val="005414D3"/>
    <w:pPr>
      <w:ind w:left="144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rsid w:val="005414D3"/>
    <w:pPr>
      <w:ind w:left="1680"/>
    </w:pPr>
    <w:rPr>
      <w:sz w:val="20"/>
      <w:szCs w:val="20"/>
    </w:rPr>
  </w:style>
  <w:style w:type="paragraph" w:customStyle="1" w:styleId="6">
    <w:name w:val="Стиль6"/>
    <w:link w:val="61"/>
    <w:rsid w:val="00001E00"/>
    <w:pPr>
      <w:numPr>
        <w:ilvl w:val="1"/>
        <w:numId w:val="24"/>
      </w:numPr>
      <w:jc w:val="both"/>
    </w:pPr>
    <w:rPr>
      <w:rFonts w:ascii="Arial" w:hAnsi="Arial"/>
      <w:sz w:val="22"/>
      <w:szCs w:val="22"/>
    </w:rPr>
  </w:style>
  <w:style w:type="character" w:customStyle="1" w:styleId="61">
    <w:name w:val="Стиль6 Знак"/>
    <w:link w:val="6"/>
    <w:locked/>
    <w:rsid w:val="00001E00"/>
    <w:rPr>
      <w:rFonts w:ascii="Arial" w:hAnsi="Arial"/>
      <w:sz w:val="22"/>
      <w:szCs w:val="22"/>
      <w:lang w:val="ru-RU" w:eastAsia="ru-RU" w:bidi="ar-SA"/>
    </w:rPr>
  </w:style>
  <w:style w:type="paragraph" w:customStyle="1" w:styleId="14">
    <w:name w:val="Обычный1"/>
    <w:rsid w:val="004777D8"/>
    <w:pPr>
      <w:spacing w:before="100" w:after="100"/>
    </w:pPr>
    <w:rPr>
      <w:snapToGrid w:val="0"/>
      <w:sz w:val="24"/>
    </w:rPr>
  </w:style>
  <w:style w:type="paragraph" w:customStyle="1" w:styleId="pr">
    <w:name w:val="pr"/>
    <w:basedOn w:val="a"/>
    <w:rsid w:val="00B6727F"/>
    <w:pPr>
      <w:spacing w:before="100" w:beforeAutospacing="1" w:after="100" w:afterAutospacing="1"/>
      <w:ind w:firstLine="180"/>
      <w:jc w:val="both"/>
    </w:pPr>
    <w:rPr>
      <w:color w:val="001F4B"/>
      <w:sz w:val="20"/>
      <w:szCs w:val="20"/>
    </w:rPr>
  </w:style>
  <w:style w:type="numbering" w:styleId="111111">
    <w:name w:val="Outline List 2"/>
    <w:rsid w:val="00B6727F"/>
    <w:pPr>
      <w:numPr>
        <w:numId w:val="30"/>
      </w:numPr>
    </w:pPr>
  </w:style>
  <w:style w:type="character" w:customStyle="1" w:styleId="11">
    <w:name w:val="Заголовок 1 Знак"/>
    <w:aliases w:val="Уровень 1 Знак"/>
    <w:link w:val="10"/>
    <w:rsid w:val="002A4FCC"/>
    <w:rPr>
      <w:rFonts w:ascii="Arial" w:hAnsi="Arial"/>
      <w:b/>
      <w:sz w:val="24"/>
    </w:rPr>
  </w:style>
  <w:style w:type="paragraph" w:customStyle="1" w:styleId="20">
    <w:name w:val="Обычный2"/>
    <w:rsid w:val="009523B4"/>
    <w:pPr>
      <w:spacing w:before="100" w:after="100"/>
    </w:pPr>
    <w:rPr>
      <w:snapToGrid w:val="0"/>
      <w:sz w:val="24"/>
    </w:rPr>
  </w:style>
  <w:style w:type="paragraph" w:styleId="af2">
    <w:name w:val="List Paragraph"/>
    <w:basedOn w:val="a"/>
    <w:uiPriority w:val="34"/>
    <w:qFormat/>
    <w:rsid w:val="00E54DBD"/>
    <w:pPr>
      <w:ind w:left="708"/>
    </w:pPr>
  </w:style>
  <w:style w:type="paragraph" w:customStyle="1" w:styleId="Default">
    <w:name w:val="Default"/>
    <w:rsid w:val="00BF620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4">
    <w:name w:val="Основной текст Знак"/>
    <w:link w:val="a3"/>
    <w:rsid w:val="00E675E7"/>
    <w:rPr>
      <w:sz w:val="24"/>
    </w:rPr>
  </w:style>
  <w:style w:type="character" w:styleId="af3">
    <w:name w:val="Emphasis"/>
    <w:aliases w:val="Глава 3"/>
    <w:qFormat/>
    <w:locked/>
    <w:rsid w:val="00E23F9E"/>
    <w:rPr>
      <w:rFonts w:ascii="Arial" w:hAnsi="Arial" w:cs="Arial"/>
      <w:sz w:val="20"/>
      <w:szCs w:val="20"/>
    </w:rPr>
  </w:style>
  <w:style w:type="paragraph" w:styleId="af4">
    <w:name w:val="Revision"/>
    <w:hidden/>
    <w:uiPriority w:val="99"/>
    <w:semiHidden/>
    <w:rsid w:val="00387A77"/>
    <w:rPr>
      <w:sz w:val="24"/>
      <w:szCs w:val="24"/>
    </w:rPr>
  </w:style>
  <w:style w:type="numbering" w:customStyle="1" w:styleId="3">
    <w:name w:val="Стиль3"/>
    <w:uiPriority w:val="99"/>
    <w:rsid w:val="00A27566"/>
    <w:pPr>
      <w:numPr>
        <w:numId w:val="41"/>
      </w:numPr>
    </w:pPr>
  </w:style>
  <w:style w:type="paragraph" w:styleId="af5">
    <w:name w:val="Title"/>
    <w:aliases w:val="Уровень 2"/>
    <w:basedOn w:val="2"/>
    <w:next w:val="a"/>
    <w:link w:val="af6"/>
    <w:qFormat/>
    <w:locked/>
    <w:rsid w:val="00A27566"/>
    <w:pPr>
      <w:keepNext/>
      <w:tabs>
        <w:tab w:val="left" w:pos="1026"/>
        <w:tab w:val="right" w:leader="dot" w:pos="9344"/>
      </w:tabs>
      <w:spacing w:before="0"/>
      <w:ind w:left="567" w:hanging="567"/>
      <w:outlineLvl w:val="1"/>
    </w:pPr>
    <w:rPr>
      <w:rFonts w:ascii="Tahoma" w:hAnsi="Tahoma" w:cs="Arial"/>
      <w:bCs w:val="0"/>
    </w:rPr>
  </w:style>
  <w:style w:type="character" w:customStyle="1" w:styleId="af6">
    <w:name w:val="Заголовок Знак"/>
    <w:aliases w:val="Уровень 2 Знак"/>
    <w:link w:val="af5"/>
    <w:rsid w:val="00A27566"/>
    <w:rPr>
      <w:rFonts w:ascii="Tahoma" w:hAnsi="Tahoma" w:cs="Arial"/>
      <w:b/>
    </w:rPr>
  </w:style>
  <w:style w:type="paragraph" w:customStyle="1" w:styleId="32">
    <w:name w:val="Уровень 3"/>
    <w:basedOn w:val="a"/>
    <w:link w:val="33"/>
    <w:qFormat/>
    <w:rsid w:val="00A27566"/>
    <w:pPr>
      <w:ind w:left="1077" w:hanging="793"/>
      <w:jc w:val="both"/>
    </w:pPr>
    <w:rPr>
      <w:rFonts w:ascii="Tahoma" w:hAnsi="Tahoma"/>
      <w:sz w:val="20"/>
    </w:rPr>
  </w:style>
  <w:style w:type="paragraph" w:customStyle="1" w:styleId="40">
    <w:name w:val="Уровень 4"/>
    <w:basedOn w:val="a"/>
    <w:qFormat/>
    <w:rsid w:val="00A27566"/>
    <w:pPr>
      <w:tabs>
        <w:tab w:val="left" w:pos="1701"/>
      </w:tabs>
      <w:ind w:left="1701" w:hanging="1134"/>
      <w:jc w:val="both"/>
    </w:pPr>
    <w:rPr>
      <w:rFonts w:ascii="Tahoma" w:hAnsi="Tahoma"/>
      <w:sz w:val="20"/>
    </w:rPr>
  </w:style>
  <w:style w:type="character" w:customStyle="1" w:styleId="33">
    <w:name w:val="Уровень 3 Знак"/>
    <w:link w:val="32"/>
    <w:rsid w:val="00A27566"/>
    <w:rPr>
      <w:rFonts w:ascii="Tahoma" w:hAnsi="Tahoma"/>
      <w:szCs w:val="24"/>
    </w:rPr>
  </w:style>
  <w:style w:type="paragraph" w:customStyle="1" w:styleId="15">
    <w:name w:val="Уровень Выделение 1"/>
    <w:basedOn w:val="a"/>
    <w:link w:val="16"/>
    <w:qFormat/>
    <w:rsid w:val="00A27566"/>
    <w:pPr>
      <w:ind w:left="1701" w:hanging="397"/>
      <w:jc w:val="both"/>
    </w:pPr>
    <w:rPr>
      <w:rFonts w:ascii="Tahoma" w:hAnsi="Tahoma" w:cs="Arial"/>
      <w:sz w:val="20"/>
      <w:szCs w:val="20"/>
    </w:rPr>
  </w:style>
  <w:style w:type="character" w:customStyle="1" w:styleId="16">
    <w:name w:val="Уровень Выделение 1 Знак"/>
    <w:link w:val="15"/>
    <w:rsid w:val="00A27566"/>
    <w:rPr>
      <w:rFonts w:ascii="Tahoma" w:hAnsi="Tahoma" w:cs="Arial"/>
    </w:rPr>
  </w:style>
  <w:style w:type="paragraph" w:customStyle="1" w:styleId="21">
    <w:name w:val="Уровень Выделение 2"/>
    <w:basedOn w:val="a"/>
    <w:qFormat/>
    <w:rsid w:val="00A27566"/>
    <w:pPr>
      <w:ind w:left="1814" w:hanging="340"/>
      <w:jc w:val="both"/>
    </w:pPr>
    <w:rPr>
      <w:rFonts w:ascii="Tahoma" w:hAnsi="Tahoma"/>
      <w:sz w:val="20"/>
    </w:rPr>
  </w:style>
  <w:style w:type="paragraph" w:customStyle="1" w:styleId="50">
    <w:name w:val="Уровень 5"/>
    <w:basedOn w:val="a"/>
    <w:qFormat/>
    <w:rsid w:val="00A27566"/>
    <w:pPr>
      <w:ind w:left="3240" w:hanging="1080"/>
    </w:pPr>
    <w:rPr>
      <w:rFonts w:ascii="Tahoma" w:hAnsi="Tahoma"/>
      <w:sz w:val="20"/>
    </w:rPr>
  </w:style>
  <w:style w:type="paragraph" w:customStyle="1" w:styleId="af7">
    <w:name w:val="Уровень Формул текст"/>
    <w:basedOn w:val="a"/>
    <w:link w:val="af8"/>
    <w:qFormat/>
    <w:rsid w:val="00C2467D"/>
    <w:pPr>
      <w:spacing w:after="120"/>
      <w:ind w:left="1559"/>
      <w:contextualSpacing/>
      <w:jc w:val="both"/>
    </w:pPr>
    <w:rPr>
      <w:rFonts w:ascii="Tahoma" w:hAnsi="Tahoma" w:cs="Arial"/>
      <w:sz w:val="20"/>
      <w:szCs w:val="20"/>
    </w:rPr>
  </w:style>
  <w:style w:type="character" w:customStyle="1" w:styleId="af8">
    <w:name w:val="Уровень Формул текст Знак"/>
    <w:link w:val="af7"/>
    <w:rsid w:val="00C2467D"/>
    <w:rPr>
      <w:rFonts w:ascii="Tahoma" w:hAnsi="Tahoma" w:cs="Arial"/>
    </w:rPr>
  </w:style>
  <w:style w:type="paragraph" w:customStyle="1" w:styleId="af9">
    <w:name w:val="Уровень Формул"/>
    <w:basedOn w:val="a"/>
    <w:link w:val="afa"/>
    <w:qFormat/>
    <w:rsid w:val="00C464D1"/>
    <w:pPr>
      <w:spacing w:before="240" w:after="240"/>
      <w:jc w:val="both"/>
    </w:pPr>
    <w:rPr>
      <w:rFonts w:ascii="Cambria Math" w:hAnsi="Cambria Math" w:cs="Arial"/>
      <w:i/>
      <w:szCs w:val="20"/>
      <w:lang w:val="en-US"/>
    </w:rPr>
  </w:style>
  <w:style w:type="character" w:customStyle="1" w:styleId="afa">
    <w:name w:val="Уровень Формул Знак"/>
    <w:link w:val="af9"/>
    <w:rsid w:val="00C464D1"/>
    <w:rPr>
      <w:rFonts w:ascii="Cambria Math" w:hAnsi="Cambria Math" w:cs="Arial"/>
      <w:i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8AB030-77EC-4096-952D-DF5372A3A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3178</Words>
  <Characters>18119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Методика расчета индексов облигаций</vt:lpstr>
    </vt:vector>
  </TitlesOfParts>
  <Company/>
  <LinksUpToDate>false</LinksUpToDate>
  <CharactersWithSpaces>21255</CharactersWithSpaces>
  <SharedDoc>false</SharedDoc>
  <HLinks>
    <vt:vector size="42" baseType="variant"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_Toc31212602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_Toc31212601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_Toc31212599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_Toc31212598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_Toc31212597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_Toc31212596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_Toc31212595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расчета индексов облигаций</dc:title>
  <dc:subject/>
  <dc:creator>Губин Денис Борисович</dc:creator>
  <cp:keywords/>
  <cp:lastModifiedBy>Губин Денис Борисович</cp:lastModifiedBy>
  <cp:revision>2</cp:revision>
  <cp:lastPrinted>2020-01-24T13:55:00Z</cp:lastPrinted>
  <dcterms:created xsi:type="dcterms:W3CDTF">2021-03-25T11:10:00Z</dcterms:created>
  <dcterms:modified xsi:type="dcterms:W3CDTF">2021-03-25T11:10:00Z</dcterms:modified>
</cp:coreProperties>
</file>