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Training Metrics Report</w:t>
      </w:r>
    </w:p>
    <w:p>
      <w:pPr>
        <w:pStyle w:val="Heading1"/>
      </w:pPr>
      <w:r>
        <w:t>Train Loss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Lo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Loss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Val Loss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Lo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Train Acc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Ac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Acc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Ac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Val Acc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Ac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Train Precision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Precis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Precision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Preci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Val Precision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Precis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Train Recall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Recal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Recall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Recal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Val Recall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Recal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Train F1 Score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F1_Scor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F1 Score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F1_Scor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Val F1 Score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F1_Scor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Train ROC AUC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ROC_AU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ROC AUC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ROC_AUC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Val ROC AUC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ROC_AUC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Train RMSE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_RMS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RMSE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RMS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Val RMSE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_RMS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