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Validation Accuracy Plots</w:t>
      </w:r>
    </w:p>
    <w:p>
      <w:pPr>
        <w:pStyle w:val="Heading2"/>
      </w:pPr>
      <w:r>
        <w:t>Batch Size: 4.0, LR: 1e-05,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1e-05_optAdamW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1e-05,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1e-05_optLAM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1e-05,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1e-05_optRAd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1e-05,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1e-05_optSG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0.0001,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001_optAdamW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0.0001,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001_optLAM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0.0001,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001_optRAda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0.0001,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001_optSG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01_optAdamW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01_optLAM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01_optRAd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01_optSG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1_optAdamW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1_optLAMB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1_optRAda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01_optSG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1_optAdam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1_optLAMB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1_optRAda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4.0, LR: 0.1,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4.0_lr0.1_optSG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1e-05,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1e-05_optAdamW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1e-05,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1e-05_optLAMB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1e-05,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1e-05_optRAda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1e-05,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1e-05_optSGD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0.0001,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001_optAdamW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0.0001,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001_optLAMB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0.0001,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001_optRAdam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0.0001,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001_optSG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01_optAdamW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01_optLAMB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01_optRAdam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01_optSG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1_optAdamW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1_optLAMB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1_optRAdam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01_optSGD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1_optAdamW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1_optLAMB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1_optRAdam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8.0, LR: 0.1,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8.0_lr0.1_optSGD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1e-05,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1e-05_optAdamW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1e-05,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1e-05_optLAMB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1e-05,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1e-05_optRAdam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1e-05,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1e-05_optSGD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0.0001,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001_optAdamW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0.0001,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001_optLAMB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0.0001,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001_optRAdam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0.0001,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001_optSGD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01_optAdamW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01_optLAMB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01_optRAdam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01_optSGD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1_optAdamW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1_optLAMB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1_optRAdam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01_optSGD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1_optAdamW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1_optLAMB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1_optRAdam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16.0, LR: 0.1,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16.0_lr0.1_optSGD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0.001,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001_optAdamW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0.001,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001_optLAMB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0.001,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001_optRAdam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0.001,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001_optSGD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01_optAdamW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01_optLAMB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01_optRAdam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01_optSGD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1_optAdamW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1_optLAMB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1_optRAdam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32.0, LR: 0.1,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32.0_lr0.1_optSGD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1e-05,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1e-05_optLAMB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0.0001,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001_optAdamW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0.0001,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001_optLAMB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0.0001,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001_optRAdam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0.0001,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001_optSGD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01_optAdamW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01_optLAMB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01_optRAdam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01_optSGD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1_optAdamW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1_optLAMB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1_optRAdam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0.01,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01_optSGD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0.1, Optimizer: AdamW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1_optAdamW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0.1, Optimizer: LAMB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1_optLAMB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0.1, Optimizer: RAdam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1_optRAdam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Batch Size: 64.0, LR: 0.1, Optimizer: SGD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_acc_bs64.0_lr0.1_optSGD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