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_Toc1"/>
      <w:r>
        <w:t>基因检测报告</w:t>
      </w:r>
      <w:bookmarkEnd w:id="0"/>
    </w:p>
    <w:p/>
    <w:tbl>
      <w:tblPr>
        <w:tblStyle w:val="12"/>
        <w:tblW w:w="0" w:type="auto"/>
        <w:tblInd w:w="0" w:type="dxa"/>
        <w:tblLayout w:type="autofit"/>
        <w:tblCellMar>
          <w:top w:w="80" w:type="dxa"/>
          <w:left w:w="10" w:type="dxa"/>
          <w:bottom w:w="80" w:type="dxa"/>
          <w:right w:w="10" w:type="dxa"/>
        </w:tblCellMar>
      </w:tblPr>
      <w:tblGrid>
        <w:gridCol w:w="10300"/>
      </w:tblGrid>
      <w:tr>
        <w:tc>
          <w:tcPr>
            <w:tcW w:w="10300" w:type="dxa"/>
            <w:shd w:val="clear" w:color="auto" w:fill="F0B789"/>
          </w:tcPr>
          <w:p>
            <w:r>
              <w:rPr>
                <w:color w:val="9A4B0A"/>
                <w:sz w:val="24"/>
                <w:szCs w:val="24"/>
              </w:rPr>
              <w:t xml:space="preserve"> 样本信息</w:t>
            </w:r>
          </w:p>
        </w:tc>
      </w:tr>
    </w:tbl>
    <w:p/>
    <w:tbl>
      <w:tblPr>
        <w:tblStyle w:val="10"/>
        <w:tblW w:w="0" w:type="auto"/>
        <w:jc w:val="center"/>
        <w:tblBorders>
          <w:top w:val="single" w:color="E2E2E2" w:sz="0" w:space="0"/>
          <w:left w:val="none" w:color="auto" w:sz="0" w:space="0"/>
          <w:bottom w:val="single" w:color="E2E2E2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45" w:type="dxa"/>
          <w:left w:w="10" w:type="dxa"/>
          <w:bottom w:w="45" w:type="dxa"/>
          <w:right w:w="10" w:type="dxa"/>
        </w:tblCellMar>
      </w:tblPr>
      <w:tblGrid>
        <w:gridCol w:w="3399"/>
        <w:gridCol w:w="3399"/>
        <w:gridCol w:w="3502"/>
      </w:tblGrid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姓    名: </w:t>
            </w:r>
            <w:r>
              <w:rPr>
                <w:rFonts w:hint="eastAsia"/>
                <w:lang w:val="en-US" w:eastAsia="zh-CN"/>
              </w:rPr>
              <w:t xml:space="preserve">毛建权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性    别: </w:t>
            </w:r>
            <w:r>
              <w:rPr>
                <w:rFonts w:hint="eastAsia"/>
                <w:lang w:val="en-US" w:eastAsia="zh-CN"/>
              </w:rPr>
              <w:t xml:space="preserve">男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r>
              <w:t xml:space="preserve">民    族: 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出生日期: </w:t>
            </w:r>
            <w:r>
              <w:rPr>
                <w:rFonts w:hint="eastAsia"/>
                <w:lang w:val="en-US" w:eastAsia="zh-CN"/>
              </w:rPr>
              <w:t xml:space="preserve">2023-09-02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取样日期: </w:t>
            </w:r>
            <w:r>
              <w:rPr>
                <w:rFonts w:hint="eastAsia"/>
                <w:lang w:val="en-US" w:eastAsia="zh-CN"/>
              </w:rPr>
              <w:t xml:space="preserve">2023-10-09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r>
              <w:t xml:space="preserve">籍    贯: 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样本编号: </w:t>
            </w:r>
            <w:r>
              <w:rPr>
                <w:rFonts w:hint="eastAsia"/>
                <w:lang w:val="en-US" w:eastAsia="zh-CN"/>
              </w:rPr>
              <w:t xml:space="preserve">X3740000083200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>样本类型: 干血斑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送检医院: </w:t>
            </w:r>
            <w:r>
              <w:rPr>
                <w:rFonts w:hint="eastAsia"/>
                <w:lang w:val="en-US" w:eastAsia="zh-CN"/>
              </w:rPr>
              <w:t xml:space="preserve">凉山州妇幼保健院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 xml:space="preserve">送检编号: 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 xml:space="preserve">送检医生: 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联系方式: </w:t>
            </w:r>
            <w:r>
              <w:rPr>
                <w:rFonts w:hint="eastAsia"/>
                <w:lang w:val="en-US" w:eastAsia="zh-CN"/>
              </w:rPr>
              <w:t xml:space="preserve">15738599056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 xml:space="preserve">临床诊断: </w:t>
            </w:r>
            <w:r>
              <w:rPr>
                <w:rFonts w:hint="eastAsia"/>
              </w:rPr>
              <w:t>疑似G</w:t>
            </w:r>
            <w:r>
              <w:t>6PD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>病例摘要: 无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 xml:space="preserve">检测项目: </w:t>
            </w:r>
            <w:r>
              <w:rPr>
                <w:rFonts w:hint="eastAsia"/>
              </w:rPr>
              <w:t>葡萄糖-</w:t>
            </w:r>
            <w:r>
              <w:t>6-</w:t>
            </w:r>
            <w:r>
              <w:rPr>
                <w:rFonts w:hint="eastAsia"/>
              </w:rPr>
              <w:t>磷酸脱氢酶（G</w:t>
            </w:r>
            <w:r>
              <w:t>6PD</w:t>
            </w:r>
            <w:r>
              <w:rPr>
                <w:rFonts w:hint="eastAsia"/>
              </w:rPr>
              <w:t>）基因检测</w:t>
            </w:r>
          </w:p>
        </w:tc>
      </w:tr>
    </w:tbl>
    <w:p/>
    <w:tbl>
      <w:tblPr>
        <w:tblStyle w:val="12"/>
        <w:tblW w:w="0" w:type="auto"/>
        <w:tblInd w:w="0" w:type="dxa"/>
        <w:tblLayout w:type="autofit"/>
        <w:tblCellMar>
          <w:top w:w="80" w:type="dxa"/>
          <w:left w:w="10" w:type="dxa"/>
          <w:bottom w:w="80" w:type="dxa"/>
          <w:right w:w="10" w:type="dxa"/>
        </w:tblCellMar>
      </w:tblPr>
      <w:tblGrid>
        <w:gridCol w:w="10300"/>
      </w:tblGrid>
      <w:tr>
        <w:tc>
          <w:tcPr>
            <w:tcW w:w="10300" w:type="dxa"/>
            <w:shd w:val="clear" w:color="auto" w:fill="F0B789"/>
          </w:tcPr>
          <w:p>
            <w:r>
              <w:rPr>
                <w:color w:val="9A4B0A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9A4B0A"/>
                <w:sz w:val="24"/>
                <w:szCs w:val="24"/>
              </w:rPr>
              <w:t>基因检测结果</w:t>
            </w:r>
          </w:p>
        </w:tc>
      </w:tr>
    </w:tbl>
    <w:p>
      <w:pPr>
        <w:jc w:val="both"/>
      </w:pPr>
    </w:p>
    <w:p>
      <w:pPr>
        <w:spacing w:after="90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检测内容：</w:t>
      </w:r>
      <w:r>
        <w:rPr>
          <w:sz w:val="21"/>
          <w:szCs w:val="21"/>
        </w:rPr>
        <w:t>检测葡萄糖-6-磷酸脱氢酶（G6PD</w:t>
      </w:r>
      <w:r>
        <w:rPr>
          <w:rFonts w:hint="eastAsia"/>
          <w:sz w:val="21"/>
          <w:szCs w:val="21"/>
        </w:rPr>
        <w:t>）基因</w:t>
      </w:r>
      <w:r>
        <w:rPr>
          <w:sz w:val="21"/>
          <w:szCs w:val="21"/>
        </w:rPr>
        <w:t xml:space="preserve"> 95 A&gt;G、 392 G&gt;T、 487 G&gt;A、 493A&gt;G、 592 C&gt;T、871 G&gt;A、 1004 C&gt;T、 1024 C&gt;T、 1311 C&gt;T 、 1360 C&gt;T、 1376 G&gt;T、1381 G&gt;A、 1387 C&gt;T、 1388 G&gt;A</w:t>
      </w:r>
    </w:p>
    <w:p>
      <w:pPr>
        <w:spacing w:after="90"/>
        <w:jc w:val="both"/>
        <w:rPr>
          <w:sz w:val="21"/>
          <w:szCs w:val="21"/>
        </w:rPr>
      </w:pPr>
    </w:p>
    <w:p>
      <w:pPr>
        <w:spacing w:after="90"/>
        <w:jc w:val="both"/>
        <w:rPr>
          <w:sz w:val="21"/>
          <w:szCs w:val="21"/>
        </w:rPr>
        <w:sectPr>
          <w:headerReference r:id="rId3" w:type="default"/>
          <w:footerReference r:id="rId4" w:type="default"/>
          <w:pgSz w:w="11905" w:h="16837"/>
          <w:pgMar w:top="1440" w:right="800" w:bottom="1440" w:left="800" w:header="680" w:footer="570" w:gutter="0"/>
          <w:cols w:space="720" w:num="1"/>
        </w:sectPr>
      </w:pPr>
    </w:p>
    <w:p>
      <w:pPr>
        <w:spacing w:after="90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检测方法：</w:t>
      </w:r>
      <w:r>
        <w:rPr>
          <w:sz w:val="21"/>
          <w:szCs w:val="21"/>
        </w:rPr>
        <w:t xml:space="preserve"> 导流杂交法</w:t>
      </w:r>
    </w:p>
    <w:p>
      <w:pPr>
        <w:spacing w:after="90"/>
        <w:jc w:val="both"/>
        <w:rPr>
          <w:sz w:val="21"/>
          <w:szCs w:val="21"/>
        </w:rPr>
      </w:pPr>
    </w:p>
    <w:p>
      <w:pPr>
        <w:jc w:val="both"/>
        <w:sectPr>
          <w:type w:val="continuous"/>
          <w:pgSz w:w="11905" w:h="16837"/>
          <w:pgMar w:top="1440" w:right="800" w:bottom="1440" w:left="800" w:header="680" w:footer="570" w:gutter="0"/>
          <w:cols w:space="720" w:num="2"/>
        </w:sectPr>
      </w:pPr>
    </w:p>
    <w:p>
      <w:pPr>
        <w:jc w:val="both"/>
      </w:pPr>
    </w:p>
    <w:p>
      <w:pPr>
        <w:spacing w:after="90"/>
        <w:jc w:val="both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检测结果：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G6PD基因 487G&gt;A 位点半合子突变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  <w:sectPr>
          <w:type w:val="continuous"/>
          <w:pgSz w:w="11905" w:h="16837"/>
          <w:pgMar w:top="1440" w:right="800" w:bottom="1440" w:left="800" w:header="680" w:footer="570" w:gutter="0"/>
          <w:cols w:space="720" w:num="2"/>
        </w:sectPr>
      </w:pPr>
      <w:r>
        <w:rPr>
          <w:rFonts w:hint="default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280000"/>
            <wp:docPr id="1001" name="Picture 1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毛建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jc w:val="both"/>
      </w:pPr>
    </w:p>
    <w:p>
      <w:pPr>
        <w:jc w:val="both"/>
      </w:pPr>
    </w:p>
    <w:p>
      <w:pPr>
        <w:spacing w:line="276" w:lineRule="auto"/>
      </w:pPr>
      <w:r>
        <w:t xml:space="preserve">注： </w:t>
      </w:r>
    </w:p>
    <w:p>
      <w:pPr>
        <w:spacing w:line="276" w:lineRule="auto"/>
      </w:pPr>
      <w:r>
        <w:t>1、本方法采用 DNA 低密度芯片导流杂交技术，用于检测中国人群G6PD基因</w:t>
      </w:r>
      <w:r>
        <w:rPr>
          <w:rFonts w:hint="eastAsia"/>
        </w:rPr>
        <w:t>常见的</w:t>
      </w:r>
      <w:r>
        <w:t>以上 14 种突变位点，可用于</w:t>
      </w:r>
      <w:r>
        <w:rPr>
          <w:rFonts w:hint="eastAsia"/>
        </w:rPr>
        <w:t>G</w:t>
      </w:r>
      <w:r>
        <w:t>6PD</w:t>
      </w:r>
      <w:r>
        <w:rPr>
          <w:rFonts w:hint="eastAsia"/>
        </w:rPr>
        <w:t>缺乏症的筛查和辅助诊断，但不排除因未覆盖某特定基因位点（即结果未检出）而患有该疾病的可能性。</w:t>
      </w:r>
    </w:p>
    <w:p>
      <w:pPr>
        <w:spacing w:line="276" w:lineRule="auto"/>
      </w:pPr>
      <w:r>
        <w:t>2、493M、1387M、1004M、1381M 4个检测位点仅供科研研究使用。</w:t>
      </w:r>
    </w:p>
    <w:p>
      <w:pPr>
        <w:spacing w:line="276" w:lineRule="auto"/>
      </w:pPr>
      <w:r>
        <w:rPr>
          <w:rFonts w:hint="eastAsia"/>
        </w:rPr>
        <w:t>3、</w:t>
      </w:r>
      <w:r>
        <w:t>以上结论均为实验室检测数据，仅用于突变位点验证之目的，不代表最终诊断结果，仅供医师参考</w:t>
      </w:r>
      <w:r>
        <w:rPr>
          <w:rFonts w:hint="eastAsia"/>
        </w:rPr>
        <w:t>。</w:t>
      </w:r>
    </w:p>
    <w:p>
      <w:pPr>
        <w:spacing w:line="276" w:lineRule="auto"/>
      </w:pPr>
      <w:r>
        <w:t>4</w:t>
      </w:r>
      <w:r>
        <w:rPr>
          <w:rFonts w:hint="eastAsia"/>
        </w:rPr>
        <w:t>、</w:t>
      </w:r>
      <w:r>
        <w:t>本报告结果只对</w:t>
      </w:r>
      <w:r>
        <w:rPr>
          <w:rFonts w:hint="eastAsia"/>
        </w:rPr>
        <w:t>本次</w:t>
      </w:r>
      <w:r>
        <w:t>送检样</w:t>
      </w:r>
      <w:r>
        <w:rPr>
          <w:rFonts w:hint="eastAsia"/>
        </w:rPr>
        <w:t>本</w:t>
      </w:r>
      <w:r>
        <w:t>负责。本实验室对以上结果保留最终解释权，如有疑议，请在收到结果后</w:t>
      </w:r>
      <w:r>
        <w:rPr>
          <w:rFonts w:hint="eastAsia"/>
        </w:rPr>
        <w:t>的</w:t>
      </w:r>
      <w:r>
        <w:t>7个工作日内与我们联系。</w:t>
      </w:r>
    </w:p>
    <w:p/>
    <w:p/>
    <w:p/>
    <w:tbl>
      <w:tblPr>
        <w:tblStyle w:val="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7"/>
        <w:gridCol w:w="1320"/>
        <w:gridCol w:w="843"/>
        <w:gridCol w:w="1361"/>
        <w:gridCol w:w="952"/>
        <w:gridCol w:w="1386"/>
        <w:gridCol w:w="498"/>
        <w:gridCol w:w="992"/>
        <w:gridCol w:w="2236"/>
      </w:tblGrid>
      <w:tr>
        <w:trPr>
          <w:trHeight w:val="600" w:hRule="atLeast"/>
        </w:trPr>
        <w:tc>
          <w:tcPr>
            <w:tcW w:w="357" w:type="pct"/>
            <w:vAlign w:val="center"/>
          </w:tcPr>
          <w:p>
            <w:r>
              <w:rPr>
                <w:rFonts w:hint="eastAsia"/>
              </w:rPr>
              <w:t>报告人</w:t>
            </w:r>
            <w:r>
              <w:t>:</w:t>
            </w:r>
          </w:p>
        </w:tc>
        <w:tc>
          <w:tcPr>
            <w:tcW w:w="639" w:type="pct"/>
            <w:vAlign w:val="center"/>
          </w:tcPr>
          <w:p>
            <w:r>
              <w:drawing>
                <wp:inline distT="0" distB="0" distL="114300" distR="114300">
                  <wp:extent cx="327660" cy="327660"/>
                  <wp:effectExtent l="0" t="0" r="0" b="0"/>
                  <wp:docPr id="100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" w:type="pct"/>
            <w:vAlign w:val="center"/>
          </w:tcPr>
          <w:p>
            <w:r>
              <w:t>审核人员:</w:t>
            </w:r>
          </w:p>
        </w:tc>
        <w:tc>
          <w:tcPr>
            <w:tcW w:w="659" w:type="pct"/>
            <w:vAlign w:val="center"/>
          </w:tcPr>
          <w:p>
            <w:r>
              <w:drawing>
                <wp:inline distT="0" distB="0" distL="114300" distR="114300">
                  <wp:extent cx="524510" cy="332740"/>
                  <wp:effectExtent l="0" t="0" r="0" b="0"/>
                  <wp:docPr id="100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51" cy="33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pct"/>
            <w:vAlign w:val="center"/>
          </w:tcPr>
          <w:p>
            <w:r>
              <w:t>报告签发:</w:t>
            </w:r>
          </w:p>
        </w:tc>
        <w:tc>
          <w:tcPr>
            <w:tcW w:w="671" w:type="pct"/>
            <w:vAlign w:val="center"/>
          </w:tcPr>
          <w:p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-137160</wp:posOffset>
                  </wp:positionV>
                  <wp:extent cx="1150620" cy="708660"/>
                  <wp:effectExtent l="0" t="0" r="0" b="0"/>
                  <wp:wrapNone/>
                  <wp:docPr id="1004" name="图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678180" cy="276225"/>
                  <wp:effectExtent l="0" t="0" r="7620" b="9525"/>
                  <wp:docPr id="100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86" cy="278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pct"/>
          </w:tcPr>
          <w:p/>
        </w:tc>
        <w:tc>
          <w:tcPr>
            <w:tcW w:w="480" w:type="pct"/>
            <w:vAlign w:val="center"/>
          </w:tcPr>
          <w:p>
            <w:r>
              <w:t>报告日期:</w:t>
            </w:r>
          </w:p>
        </w:tc>
        <w:tc>
          <w:tcPr>
            <w:tcW w:w="1082" w:type="pct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2023-11-01</w:t>
            </w:r>
          </w:p>
        </w:tc>
      </w:tr>
    </w:tbl>
    <w:p/>
    <w:sectPr>
      <w:type w:val="continuous"/>
      <w:pgSz w:w="11905" w:h="16837"/>
      <w:pgMar w:top="1440" w:right="800" w:bottom="1440" w:left="800" w:header="680" w:footer="57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0" w:type="dxa"/>
      <w:tblBorders>
        <w:top w:val="single" w:color="CCCCCC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80"/>
      <w:gridCol w:w="4120"/>
    </w:tblGrid>
    <w:tr>
      <w:tblPrEx>
        <w:tblBorders>
          <w:top w:val="single" w:color="CCCCCC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6180" w:type="dxa"/>
          <w:vAlign w:val="center"/>
        </w:tcPr>
        <w:p>
          <w:r>
            <w:rPr>
              <w:sz w:val="16"/>
              <w:szCs w:val="16"/>
            </w:rPr>
            <w:t>网址：</w:t>
          </w:r>
          <w:r>
            <w:fldChar w:fldCharType="begin"/>
          </w:r>
          <w:r>
            <w:instrText xml:space="preserve"> HYPERLINK "http://www.aonelab.com.cn" </w:instrText>
          </w:r>
          <w:r>
            <w:fldChar w:fldCharType="separate"/>
          </w:r>
          <w:r>
            <w:rPr>
              <w:rStyle w:val="6"/>
              <w:sz w:val="16"/>
              <w:szCs w:val="16"/>
            </w:rPr>
            <w:t>www.aonelab.com.cn</w:t>
          </w:r>
          <w:r>
            <w:rPr>
              <w:rStyle w:val="6"/>
              <w:sz w:val="16"/>
              <w:szCs w:val="16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 xml:space="preserve">                    </w:t>
          </w:r>
          <w:r>
            <w:rPr>
              <w:sz w:val="16"/>
              <w:szCs w:val="16"/>
            </w:rPr>
            <w:t>联系电话: 0755-86708123</w:t>
          </w:r>
        </w:p>
        <w:p>
          <w:r>
            <w:rPr>
              <w:sz w:val="16"/>
              <w:szCs w:val="16"/>
            </w:rPr>
            <w:t>联系地址：深圳市光明区观光路招商局光明科技园A6栋4B单元</w:t>
          </w:r>
        </w:p>
      </w:tc>
      <w:tc>
        <w:tcPr>
          <w:tcW w:w="4120" w:type="dxa"/>
          <w:vAlign w:val="center"/>
        </w:tcPr>
        <w:p>
          <w:pPr>
            <w:jc w:val="right"/>
          </w:pPr>
          <w:r>
            <w:fldChar w:fldCharType="begin"/>
          </w:r>
          <w:r>
            <w:rPr>
              <w:sz w:val="16"/>
              <w:szCs w:val="16"/>
            </w:rPr>
            <w:instrText xml:space="preserve">PAGE</w:instrText>
          </w:r>
          <w:r>
            <w:fldChar w:fldCharType="separate"/>
          </w:r>
          <w:r>
            <w:rPr>
              <w:sz w:val="16"/>
              <w:szCs w:val="16"/>
            </w:rPr>
            <w:t>1</w:t>
          </w:r>
          <w:r>
            <w:fldChar w:fldCharType="end"/>
          </w:r>
          <w:r>
            <w:rPr>
              <w:sz w:val="16"/>
              <w:szCs w:val="16"/>
            </w:rPr>
            <w:t>/</w:t>
          </w:r>
          <w:r>
            <w:fldChar w:fldCharType="begin"/>
          </w:r>
          <w:r>
            <w:rPr>
              <w:sz w:val="16"/>
              <w:szCs w:val="16"/>
            </w:rPr>
            <w:instrText xml:space="preserve">NUMPAGES</w:instrText>
          </w:r>
          <w:r>
            <w:fldChar w:fldCharType="separate"/>
          </w:r>
          <w:r>
            <w:rPr>
              <w:sz w:val="16"/>
              <w:szCs w:val="16"/>
            </w:rPr>
            <w:t>2</w:t>
          </w:r>
          <w:r>
            <w:fldChar w:fldCharType="end"/>
          </w:r>
        </w:p>
      </w:tc>
    </w:tr>
  </w:tbl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0" w:type="dxa"/>
      <w:tblBorders>
        <w:top w:val="none" w:color="auto" w:sz="0" w:space="0"/>
        <w:left w:val="none" w:color="auto" w:sz="0" w:space="0"/>
        <w:bottom w:val="single" w:color="CCCCCC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45" w:type="dxa"/>
        <w:right w:w="108" w:type="dxa"/>
      </w:tblCellMar>
    </w:tblPr>
    <w:tblGrid>
      <w:gridCol w:w="5150"/>
      <w:gridCol w:w="5150"/>
    </w:tblGrid>
    <w:tr>
      <w:tblPrEx>
        <w:tblBorders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5150" w:type="dxa"/>
          <w:vAlign w:val="center"/>
        </w:tcPr>
        <w:p>
          <w:r>
            <w:pict>
              <v:shape id="_x0000_i1025" o:spt="75" type="#_x0000_t75" style="height:34.8pt;width:106.2pt;" filled="f" o:preferrelative="t" stroked="f" coordsize="21600,21600">
                <v:path/>
                <v:fill on="f" focussize="0,0"/>
                <v:stroke on="f" joinstyle="miter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5150" w:type="dxa"/>
          <w:vAlign w:val="center"/>
        </w:tcPr>
        <w:p>
          <w:pPr>
            <w:jc w:val="righ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 xml:space="preserve">X3740000083200</w:t>
          </w:r>
          <w:r>
            <w:t>-</w:t>
          </w:r>
          <w:r>
            <w:rPr>
              <w:rFonts w:hint="eastAsia"/>
              <w:lang w:val="en-US" w:eastAsia="zh-CN"/>
            </w:rPr>
            <w:t xml:space="preserve">毛建权</w:t>
          </w:r>
        </w:p>
      </w:tc>
    </w:tr>
  </w:tbl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GNjMThlNTg5OTQwZWQ0NTI4ODk1OTdhNTIwZjRmNzgifQ=="/>
  </w:docVars>
  <w:rsids>
    <w:rsidRoot w:val="0031024D"/>
    <w:rsid w:val="00153398"/>
    <w:rsid w:val="001B5FFA"/>
    <w:rsid w:val="001F29CB"/>
    <w:rsid w:val="00294DBD"/>
    <w:rsid w:val="0031024D"/>
    <w:rsid w:val="003F37F3"/>
    <w:rsid w:val="00461954"/>
    <w:rsid w:val="005B19A5"/>
    <w:rsid w:val="005D612A"/>
    <w:rsid w:val="006802B4"/>
    <w:rsid w:val="006E00FA"/>
    <w:rsid w:val="009A241E"/>
    <w:rsid w:val="00A6227E"/>
    <w:rsid w:val="00B656BE"/>
    <w:rsid w:val="00C9195F"/>
    <w:rsid w:val="00CB14F4"/>
    <w:rsid w:val="00CD686B"/>
    <w:rsid w:val="00CE393C"/>
    <w:rsid w:val="3DEE9BA0"/>
    <w:rsid w:val="53F561A1"/>
    <w:rsid w:val="7ED7B779"/>
    <w:rsid w:val="7F016BC4"/>
    <w:rsid w:val="AFFF5DF1"/>
    <w:rsid w:val="F67CA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18"/>
      <w:szCs w:val="18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</w:pPr>
  </w:style>
  <w:style w:type="paragraph" w:styleId="3">
    <w:name w:val="head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center"/>
    </w:pPr>
  </w:style>
  <w:style w:type="character" w:styleId="6">
    <w:name w:val="Hyperlink"/>
    <w:basedOn w:val="5"/>
    <w:qFormat/>
    <w:uiPriority w:val="0"/>
    <w:rPr>
      <w:color w:val="0000FF" w:themeColor="hyperlink"/>
      <w:u w:val="single"/>
    </w:rPr>
  </w:style>
  <w:style w:type="character" w:styleId="7">
    <w:name w:val="footnote reference"/>
    <w:semiHidden/>
    <w:unhideWhenUsed/>
    <w:qFormat/>
    <w:uiPriority w:val="0"/>
    <w:rPr>
      <w:vertAlign w:val="superscript"/>
    </w:rPr>
  </w:style>
  <w:style w:type="paragraph" w:customStyle="1" w:styleId="8">
    <w:name w:val="heading t1"/>
    <w:basedOn w:val="1"/>
    <w:uiPriority w:val="0"/>
    <w:pPr>
      <w:spacing w:before="250"/>
      <w:jc w:val="center"/>
    </w:pPr>
    <w:rPr>
      <w:b/>
      <w:bCs/>
      <w:color w:val="000000"/>
      <w:sz w:val="36"/>
      <w:szCs w:val="36"/>
    </w:rPr>
  </w:style>
  <w:style w:type="paragraph" w:customStyle="1" w:styleId="9">
    <w:name w:val="heading t2"/>
    <w:basedOn w:val="1"/>
    <w:uiPriority w:val="0"/>
    <w:pPr>
      <w:spacing w:before="20" w:line="288" w:lineRule="auto"/>
    </w:pPr>
    <w:rPr>
      <w:color w:val="125492"/>
      <w:sz w:val="24"/>
      <w:szCs w:val="24"/>
    </w:rPr>
  </w:style>
  <w:style w:type="table" w:customStyle="1" w:styleId="10">
    <w:name w:val="table1"/>
    <w:uiPriority w:val="99"/>
    <w:tblPr>
      <w:jc w:val="center"/>
      <w:tblBorders>
        <w:top w:val="single" w:color="E2E2E2" w:sz="0" w:space="0"/>
        <w:bottom w:val="single" w:color="E2E2E2" w:sz="0" w:space="0"/>
      </w:tblBorders>
      <w:tblCellMar>
        <w:top w:w="45" w:type="dxa"/>
        <w:left w:w="10" w:type="dxa"/>
        <w:bottom w:w="45" w:type="dxa"/>
        <w:right w:w="10" w:type="dxa"/>
      </w:tblCellMar>
    </w:tblPr>
    <w:trPr>
      <w:jc w:val="center"/>
    </w:trPr>
  </w:style>
  <w:style w:type="table" w:customStyle="1" w:styleId="11">
    <w:name w:val="table_gene"/>
    <w:qFormat/>
    <w:uiPriority w:val="99"/>
    <w:tblPr>
      <w:jc w:val="center"/>
      <w:tblBorders>
        <w:top w:val="single" w:color="E2E2E2" w:sz="14" w:space="0"/>
        <w:left w:val="single" w:color="E2E2E2" w:sz="14" w:space="0"/>
        <w:bottom w:val="single" w:color="E2E2E2" w:sz="14" w:space="0"/>
        <w:right w:val="single" w:color="E2E2E2" w:sz="14" w:space="0"/>
        <w:insideH w:val="single" w:color="E2E2E2" w:sz="14" w:space="0"/>
        <w:insideV w:val="single" w:color="E2E2E2" w:sz="14" w:space="0"/>
      </w:tblBorders>
      <w:tblCellMar>
        <w:top w:w="0" w:type="dxa"/>
        <w:left w:w="10" w:type="dxa"/>
        <w:bottom w:w="0" w:type="dxa"/>
        <w:right w:w="10" w:type="dxa"/>
      </w:tblCellMar>
    </w:tblPr>
    <w:trPr>
      <w:jc w:val="center"/>
    </w:trPr>
  </w:style>
  <w:style w:type="table" w:customStyle="1" w:styleId="12">
    <w:name w:val="t2_table"/>
    <w:qFormat/>
    <w:uiPriority w:val="99"/>
    <w:tblPr>
      <w:tblCellMar>
        <w:top w:w="80" w:type="dxa"/>
        <w:left w:w="10" w:type="dxa"/>
        <w:bottom w:w="80" w:type="dxa"/>
        <w:right w:w="10" w:type="dxa"/>
      </w:tblCellMar>
    </w:tblPr>
    <w:tcPr>
      <w:shd w:val="clear" w:color="auto" w:fill="F0B789"/>
    </w:tcPr>
  </w:style>
  <w:style w:type="table" w:customStyle="1" w:styleId="13">
    <w:name w:val="table2"/>
    <w:qFormat/>
    <w:uiPriority w:val="99"/>
    <w:tblPr>
      <w:jc w:val="center"/>
      <w:tblBorders>
        <w:top w:val="single" w:color="auto" w:sz="14" w:space="0"/>
        <w:bottom w:val="single" w:color="auto" w:sz="14" w:space="0"/>
      </w:tblBorders>
      <w:tblCellMar>
        <w:top w:w="35" w:type="dxa"/>
        <w:left w:w="50" w:type="dxa"/>
        <w:bottom w:w="35" w:type="dxa"/>
        <w:right w:w="50" w:type="dxa"/>
      </w:tblCellMar>
    </w:tblPr>
    <w:trPr>
      <w:jc w:val="center"/>
    </w:trPr>
  </w:style>
  <w:style w:type="table" w:customStyle="1" w:styleId="14">
    <w:name w:val="table4"/>
    <w:qFormat/>
    <w:uiPriority w:val="99"/>
    <w:tblPr>
      <w:jc w:val="center"/>
      <w:tblBorders>
        <w:top w:val="single" w:color="auto" w:sz="14" w:space="0"/>
        <w:left w:val="single" w:color="auto" w:sz="4" w:space="0"/>
        <w:bottom w:val="single" w:color="auto" w:sz="14" w:space="0"/>
        <w:right w:val="single" w:color="auto" w:sz="4" w:space="0"/>
      </w:tblBorders>
      <w:tblCellMar>
        <w:top w:w="35" w:type="dxa"/>
        <w:left w:w="10" w:type="dxa"/>
        <w:bottom w:w="35" w:type="dxa"/>
        <w:right w:w="10" w:type="dxa"/>
      </w:tblCellMar>
    </w:tblPr>
    <w:trPr>
      <w:jc w:val="center"/>
    </w:trPr>
  </w:style>
  <w:style w:type="table" w:customStyle="1" w:styleId="15">
    <w:name w:val="header_table1"/>
    <w:qFormat/>
    <w:uiPriority w:val="99"/>
    <w:tblPr>
      <w:tblBorders>
        <w:bottom w:val="single" w:color="CCCCCC" w:sz="4" w:space="0"/>
      </w:tblBorders>
      <w:tblCellMar>
        <w:top w:w="0" w:type="dxa"/>
        <w:left w:w="0" w:type="dxa"/>
        <w:bottom w:w="45" w:type="dxa"/>
        <w:right w:w="0" w:type="dxa"/>
      </w:tblCellMar>
    </w:tblPr>
  </w:style>
  <w:style w:type="table" w:customStyle="1" w:styleId="16">
    <w:name w:val="footer_table1"/>
    <w:qFormat/>
    <w:uiPriority w:val="99"/>
    <w:tblPr>
      <w:tblBorders>
        <w:top w:val="single" w:color="CCCCCC" w:sz="0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table3"/>
    <w:uiPriority w:val="99"/>
    <w:tblPr>
      <w:tblCellMar>
        <w:top w:w="150" w:type="dxa"/>
        <w:left w:w="150" w:type="dxa"/>
        <w:bottom w:w="150" w:type="dxa"/>
        <w:right w:w="150" w:type="dxa"/>
      </w:tblCellMar>
    </w:tblPr>
  </w:style>
  <w:style w:type="table" w:customStyle="1" w:styleId="18">
    <w:name w:val="网格型浅色1"/>
    <w:basedOn w:val="4"/>
    <w:qFormat/>
    <w:uiPriority w:val="0"/>
    <w:rPr>
      <w:rFonts w:ascii="Times New Roman" w:hAnsi="Times New Roman" w:cs="Times New Roman"/>
    </w:rPr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  <w:tcPr>
      <w:tc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</w:tcBorders>
    </w:tcPr>
  </w:style>
  <w:style w:type="character" w:customStyle="1" w:styleId="19">
    <w:name w:val="页眉 字符"/>
    <w:basedOn w:val="5"/>
    <w:link w:val="3"/>
    <w:qFormat/>
    <w:uiPriority w:val="0"/>
    <w:rPr>
      <w:sz w:val="18"/>
      <w:szCs w:val="18"/>
    </w:rPr>
  </w:style>
  <w:style w:type="character" w:customStyle="1" w:styleId="20">
    <w:name w:val="页脚 字符"/>
    <w:basedOn w:val="5"/>
    <w:link w:val="2"/>
    <w:qFormat/>
    <w:uiPriority w:val="0"/>
    <w:rPr>
      <w:sz w:val="18"/>
      <w:szCs w:val="18"/>
    </w:rPr>
  </w:style>
  <w:style w:type="character" w:customStyle="1" w:styleId="2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联合医学</Company>
  <Pages>1</Pages>
  <Words>118</Words>
  <Characters>679</Characters>
  <Lines>5</Lines>
  <Paragraphs>1</Paragraphs>
  <TotalTime>9</TotalTime>
  <ScaleCrop>false</ScaleCrop>
  <LinksUpToDate>false</LinksUpToDate>
  <CharactersWithSpaces>796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2023-09-08T17:21:00Z</dcterms:created>
  <dc:creator>联合医学</dc:creator>
  <cp:lastModifiedBy>晨清</cp:lastModifiedBy>
  <cp:lastPrinted>2023-09-18T15:55:00Z</cp:lastPrinted>
  <dcterms:modified xsi:type="dcterms:W3CDTF">2023-12-20T15:59:03Z</dcterms:modified>
  <dc:title>新生儿常见遗传病基因检测</dc:title>
  <cp:revision>13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CAE2E8FF031D459F94E25D0B3681DD32_12</vt:lpwstr>
  </property>
</Properties>
</file>