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/>
        <w:ind w:firstLine="358" w:firstLineChars="100"/>
        <w:jc w:val="center"/>
        <w:textAlignment w:val="baseline"/>
        <w:rPr>
          <w:rFonts w:hint="eastAsia" w:asciiTheme="majorEastAsia" w:hAnsiTheme="majorEastAsia" w:eastAsiaTheme="majorEastAsia" w:cstheme="majorEastAsia"/>
          <w:spacing w:val="-1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pacing w:val="-1"/>
          <w:sz w:val="36"/>
          <w:szCs w:val="36"/>
        </w:rPr>
        <w:t>遗传性耳聋基因检测报告单</w:t>
      </w:r>
    </w:p>
    <w:tbl>
      <w:tblPr>
        <w:tblStyle w:val="8"/>
        <w:tblW w:w="9755" w:type="dxa"/>
        <w:tblInd w:w="3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1333"/>
        <w:gridCol w:w="1210"/>
        <w:gridCol w:w="1916"/>
        <w:gridCol w:w="1332"/>
        <w:gridCol w:w="1357"/>
        <w:gridCol w:w="18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9" w:hRule="atLeast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83" w:line="209" w:lineRule="auto"/>
              <w:ind w:left="109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送检单位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{{采血单位}}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送检科室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08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送检医生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送检编号</w:t>
            </w:r>
            <w:r>
              <w:rPr>
                <w:spacing w:val="-1"/>
                <w:sz w:val="21"/>
                <w:szCs w:val="21"/>
              </w:rPr>
              <w:t xml:space="preserve">: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02" w:lineRule="auto"/>
              <w:ind w:left="134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门诊号</w:t>
            </w:r>
            <w:r>
              <w:rPr>
                <w:spacing w:val="-9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住院号</w:t>
            </w:r>
            <w:r>
              <w:rPr>
                <w:spacing w:val="-9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5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原样本编号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{{采血卡号}}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采血日期</w:t>
            </w:r>
            <w:r>
              <w:rPr>
                <w:spacing w:val="-7"/>
                <w:sz w:val="21"/>
                <w:szCs w:val="21"/>
              </w:rPr>
              <w:t>:</w:t>
            </w:r>
            <w:r>
              <w:rPr>
                <w:spacing w:val="16"/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9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受检者姓名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-20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{{母亲姓名}}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4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受检者性别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5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{{性别}}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10" w:lineRule="auto"/>
              <w:ind w:left="13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出生日期</w:t>
            </w:r>
            <w:r>
              <w:rPr>
                <w:spacing w:val="-9"/>
                <w:sz w:val="21"/>
                <w:szCs w:val="21"/>
              </w:rPr>
              <w:t>:</w:t>
            </w:r>
            <w:r>
              <w:rPr>
                <w:spacing w:val="2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{{出生日期}}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11" w:lineRule="auto"/>
              <w:ind w:left="112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{{联系电话}}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样本编号</w:t>
            </w:r>
            <w:r>
              <w:rPr>
                <w:spacing w:val="1"/>
                <w:sz w:val="21"/>
                <w:szCs w:val="21"/>
              </w:rPr>
              <w:t>: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{{样本编号}}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样本类型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4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干血片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</w:trPr>
        <w:tc>
          <w:tcPr>
            <w:tcW w:w="712" w:type="dxa"/>
            <w:vAlign w:val="top"/>
          </w:tcPr>
          <w:p>
            <w:pPr>
              <w:spacing w:before="76" w:line="221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序号</w:t>
            </w:r>
          </w:p>
        </w:tc>
        <w:tc>
          <w:tcPr>
            <w:tcW w:w="1333" w:type="dxa"/>
            <w:vAlign w:val="top"/>
          </w:tcPr>
          <w:p>
            <w:pPr>
              <w:spacing w:before="76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基因</w:t>
            </w:r>
          </w:p>
        </w:tc>
        <w:tc>
          <w:tcPr>
            <w:tcW w:w="3126" w:type="dxa"/>
            <w:gridSpan w:val="2"/>
            <w:vAlign w:val="top"/>
          </w:tcPr>
          <w:p>
            <w:pPr>
              <w:spacing w:before="76" w:line="220" w:lineRule="auto"/>
              <w:ind w:left="1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相关病症</w:t>
            </w:r>
          </w:p>
        </w:tc>
        <w:tc>
          <w:tcPr>
            <w:tcW w:w="2689" w:type="dxa"/>
            <w:gridSpan w:val="2"/>
            <w:vAlign w:val="top"/>
          </w:tcPr>
          <w:p>
            <w:pPr>
              <w:spacing w:before="76" w:line="221" w:lineRule="auto"/>
              <w:ind w:left="9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突变位点</w:t>
            </w:r>
          </w:p>
        </w:tc>
        <w:tc>
          <w:tcPr>
            <w:tcW w:w="1895" w:type="dxa"/>
            <w:vAlign w:val="top"/>
          </w:tcPr>
          <w:p>
            <w:pPr>
              <w:spacing w:before="75" w:line="220" w:lineRule="auto"/>
              <w:ind w:left="592"/>
              <w:rPr>
                <w:rFonts w:ascii="宋体" w:hAnsi="宋体" w:eastAsia="宋体" w:cs="宋体"/>
                <w:spacing w:val="-2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检测结果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</w:trPr>
        <w:tc>
          <w:tcPr>
            <w:tcW w:w="9755" w:type="dxa"/>
            <w:gridSpan w:val="7"/>
            <w:vAlign w:val="top"/>
          </w:tcPr>
          <w:p>
            <w:pPr>
              <w:spacing w:before="75" w:line="220" w:lineRule="auto"/>
              <w:ind w:left="592"/>
              <w:jc w:val="center"/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</w:pP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 xml:space="preserve">{%tr for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/>
              </w:rPr>
              <w:t xml:space="preserve">gene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 xml:space="preserve">in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/>
              </w:rPr>
              <w:t>genes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>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1" w:hRule="atLeast"/>
        </w:trPr>
        <w:tc>
          <w:tcPr>
            <w:tcW w:w="9755" w:type="dxa"/>
            <w:gridSpan w:val="7"/>
            <w:vAlign w:val="top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 xml:space="preserve">{%tr for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/>
              </w:rPr>
              <w:t xml:space="preserve">mutation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 xml:space="preserve">in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/>
              </w:rPr>
              <w:t xml:space="preserve">gene.mutations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>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97" w:hRule="exact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{{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mutation.id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}}</w:t>
            </w:r>
          </w:p>
        </w:tc>
        <w:tc>
          <w:tcPr>
            <w:tcW w:w="1333" w:type="dxa"/>
            <w:vAlign w:val="center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>{% vm %}{{ gene.</w:t>
            </w: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 w:eastAsia="zh-CN"/>
              </w:rPr>
              <w:t>name</w:t>
            </w: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3126" w:type="dxa"/>
            <w:gridSpan w:val="2"/>
            <w:vAlign w:val="center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>{% vm %}{{ gene.trait }}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>{{mutation.name}}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>{% if mutation.results == "正常" %}{{ mutation.results }}{% else %}</w:t>
            </w:r>
            <w:r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  <w:t>{{ mutation.results }}</w:t>
            </w:r>
          </w:p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>{% endif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93" w:line="185" w:lineRule="auto"/>
              <w:jc w:val="center"/>
              <w:rPr>
                <w:rFonts w:hint="default" w:ascii="Times New Roman Regular" w:hAnsi="Times New Roman Regular" w:eastAsia="宋体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0"/>
              </w:rPr>
              <w:t>{%tr endfor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</w:trPr>
        <w:tc>
          <w:tcPr>
            <w:tcW w:w="9755" w:type="dxa"/>
            <w:gridSpan w:val="7"/>
            <w:vAlign w:val="top"/>
          </w:tcPr>
          <w:p>
            <w:pPr>
              <w:spacing w:before="78" w:line="220" w:lineRule="auto"/>
              <w:ind w:left="775"/>
              <w:jc w:val="center"/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0"/>
              </w:rPr>
              <w:t>{%tr endfor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91" w:hRule="atLeast"/>
        </w:trPr>
        <w:tc>
          <w:tcPr>
            <w:tcW w:w="9755" w:type="dxa"/>
            <w:gridSpan w:val="7"/>
            <w:vAlign w:val="center"/>
          </w:tcPr>
          <w:p>
            <w:pPr>
              <w:spacing w:before="147" w:line="183" w:lineRule="auto"/>
              <w:ind w:left="104"/>
              <w:jc w:val="both"/>
              <w:rPr>
                <w:rFonts w:hint="default"/>
                <w:spacing w:val="-3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结果提示</w:t>
            </w:r>
            <w:r>
              <w:rPr>
                <w:rFonts w:hint="default"/>
                <w:spacing w:val="-3"/>
                <w:lang w:val="en-US"/>
              </w:rPr>
              <w:t>{% if is_mutation %}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183" w:lineRule="auto"/>
              <w:ind w:left="104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 w:eastAsia="zh-CN"/>
              </w:rPr>
              <w:t>1、受检者携带遗传性耳聋基因突变。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2、若是耳聋患者，应及早就医，有条件者建议进行耳聋致病基因全测序检测，评估是否存在其它位点或基因突变。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3、建议受检者亲属进行基因检测，以确认其是否为遗传性耳聋受累者或遗传性耳聋基因携带者。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4、禁止近亲结婚，孕前建议受检者配偶进行耳聋基因检测，避免子代发生遗传性耳聋。</w:t>
            </w: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>{% else %}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="Times New Roman Regular" w:hAnsi="Times New Roman Regular" w:eastAsia="宋体" w:cs="Times New Roman Regular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>受检者未发现中国人群常见的耳聋基因突变。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/>
              </w:rPr>
              <w:t>{% endif %}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50" w:hRule="atLeast"/>
        </w:trPr>
        <w:tc>
          <w:tcPr>
            <w:tcW w:w="9755" w:type="dxa"/>
            <w:gridSpan w:val="7"/>
            <w:vAlign w:val="top"/>
          </w:tcPr>
          <w:p>
            <w:pPr>
              <w:spacing w:before="148" w:line="183" w:lineRule="auto"/>
              <w:ind w:left="10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备注</w:t>
            </w:r>
          </w:p>
          <w:p>
            <w:pPr>
              <w:spacing w:before="16" w:line="232" w:lineRule="auto"/>
              <w:ind w:left="108" w:right="101" w:firstLine="11"/>
              <w:jc w:val="both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1、本报告结论均为实验室检测数据，仅对报告内所列出的检测基因及位点负责。2、本报告结果仅用于突变检测之目的，仅供临床参考。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3、由于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个体差异以及当前医学检测技术水平的限制因素等，即使在检测人员已经履行了工作职责和操作规程的前提下，仍有可能出现假阳性或假阴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性。如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需进一步的诊断和治疗，请咨询临床医师。4、本报告结果只对本次送检样品负责，如有疑义，请收到结果后的</w:t>
            </w:r>
            <w:r>
              <w:rPr>
                <w:rFonts w:ascii="宋体" w:hAnsi="宋体" w:eastAsia="宋体" w:cs="宋体"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7</w:t>
            </w:r>
            <w:r>
              <w:rPr>
                <w:rFonts w:ascii="宋体" w:hAnsi="宋体" w:eastAsia="宋体" w:cs="宋体"/>
                <w:spacing w:val="-32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个工作日内与我们联系。</w:t>
            </w:r>
          </w:p>
        </w:tc>
      </w:tr>
    </w:tbl>
    <w:p>
      <w:pPr>
        <w:rPr>
          <w:rFonts w:ascii="Arial"/>
          <w:sz w:val="21"/>
        </w:rPr>
      </w:pPr>
    </w:p>
    <w:p>
      <w:pPr>
        <w:spacing w:line="36" w:lineRule="auto"/>
        <w:rPr>
          <w:rFonts w:ascii="Arial"/>
          <w:sz w:val="2"/>
        </w:rPr>
      </w:pPr>
    </w:p>
    <w:p>
      <w:pPr>
        <w:spacing w:line="36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1906" w:h="16839"/>
          <w:pgMar w:top="272" w:right="690" w:bottom="698" w:left="690" w:header="0" w:footer="446" w:gutter="0"/>
          <w:cols w:equalWidth="0" w:num="1">
            <w:col w:w="10525"/>
          </w:cols>
        </w:sectPr>
      </w:pPr>
    </w:p>
    <w:p>
      <w:pPr>
        <w:spacing w:before="13"/>
        <w:ind w:left="661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检测者：</w:t>
      </w:r>
      <w:r>
        <w:rPr>
          <w:rFonts w:ascii="微软雅黑" w:hAnsi="微软雅黑" w:eastAsia="微软雅黑" w:cs="微软雅黑"/>
          <w:spacing w:val="48"/>
          <w:sz w:val="18"/>
          <w:szCs w:val="18"/>
        </w:rPr>
        <w:t xml:space="preserve"> </w:t>
      </w:r>
      <w:r>
        <w:rPr>
          <w:position w:val="-7"/>
          <w:sz w:val="18"/>
          <w:szCs w:val="18"/>
        </w:rPr>
        <w:drawing>
          <wp:inline distT="0" distB="0" distL="0" distR="0">
            <wp:extent cx="579755" cy="22923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89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5" w:line="18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审核者：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35" w:lineRule="exact"/>
      </w:pPr>
      <w:r>
        <w:rPr>
          <w:position w:val="-12"/>
        </w:rPr>
        <w:drawing>
          <wp:inline distT="0" distB="0" distL="0" distR="0">
            <wp:extent cx="463550" cy="4032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4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182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报告日期：2024-05-30</w:t>
      </w:r>
    </w:p>
    <w:sectPr>
      <w:type w:val="continuous"/>
      <w:pgSz w:w="11906" w:h="16839"/>
      <w:pgMar w:top="272" w:right="690" w:bottom="698" w:left="690" w:header="0" w:footer="446" w:gutter="0"/>
      <w:cols w:equalWidth="0" w:num="4">
        <w:col w:w="3899" w:space="100"/>
        <w:col w:w="823" w:space="100"/>
        <w:col w:w="1761" w:space="100"/>
        <w:col w:w="374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panose1 w:val="020405030504060A0204"/>
    <w:charset w:val="00"/>
    <w:family w:val="auto"/>
    <w:pitch w:val="default"/>
    <w:sig w:usb0="A00002EF" w:usb1="4000004B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3" w:line="30" w:lineRule="exact"/>
    </w:pPr>
    <w:r>
      <w:drawing>
        <wp:inline distT="0" distB="0" distL="0" distR="0">
          <wp:extent cx="6682740" cy="1905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274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7" w:lineRule="auto"/>
      <w:ind w:left="317"/>
      <w:rPr>
        <w:rFonts w:ascii="Arial" w:hAnsi="Arial" w:eastAsia="Arial" w:cs="Arial"/>
        <w:sz w:val="15"/>
        <w:szCs w:val="15"/>
      </w:rPr>
    </w:pPr>
    <w:r>
      <w:rPr>
        <w:rFonts w:ascii="宋体" w:hAnsi="宋体" w:eastAsia="宋体" w:cs="宋体"/>
        <w:spacing w:val="-1"/>
        <w:sz w:val="15"/>
        <w:szCs w:val="15"/>
      </w:rPr>
      <w:t>地址：河北省邢台市信都区冶金南路</w:t>
    </w:r>
    <w:r>
      <w:rPr>
        <w:rFonts w:ascii="宋体" w:hAnsi="宋体" w:eastAsia="宋体" w:cs="宋体"/>
        <w:spacing w:val="-17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 xml:space="preserve">187 </w:t>
    </w:r>
    <w:r>
      <w:rPr>
        <w:rFonts w:ascii="宋体" w:hAnsi="宋体" w:eastAsia="宋体" w:cs="宋体"/>
        <w:spacing w:val="-1"/>
        <w:sz w:val="15"/>
        <w:szCs w:val="15"/>
      </w:rPr>
      <w:t>号                                                                           电话：</w:t>
    </w:r>
    <w:r>
      <w:rPr>
        <w:rFonts w:ascii="Arial" w:hAnsi="Arial" w:eastAsia="Arial" w:cs="Arial"/>
        <w:spacing w:val="-1"/>
        <w:sz w:val="15"/>
        <w:szCs w:val="15"/>
      </w:rPr>
      <w:t>0319-</w:t>
    </w:r>
    <w:r>
      <w:rPr>
        <w:rFonts w:ascii="Arial" w:hAnsi="Arial" w:eastAsia="Arial" w:cs="Arial"/>
        <w:spacing w:val="20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>2666219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Fonts w:ascii="SimHei" w:hAnsi="SimHei" w:eastAsia="SimHei" w:cs="SimHei"/>
        <w:position w:val="-13"/>
        <w:sz w:val="48"/>
        <w:szCs w:val="48"/>
      </w:rPr>
      <w:drawing>
        <wp:inline distT="0" distB="0" distL="0" distR="0">
          <wp:extent cx="316230" cy="311785"/>
          <wp:effectExtent l="0" t="0" r="13970" b="18415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6230" cy="311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Theme="majorEastAsia" w:hAnsiTheme="majorEastAsia" w:eastAsiaTheme="majorEastAsia" w:cstheme="majorEastAsia"/>
        <w:b/>
        <w:bCs/>
        <w:spacing w:val="7"/>
        <w:sz w:val="48"/>
        <w:szCs w:val="48"/>
      </w:rPr>
      <w:t>邢台市妇幼保健院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0DEF778A"/>
    <w:rsid w:val="1FEF2439"/>
    <w:rsid w:val="338F345E"/>
    <w:rsid w:val="3762745B"/>
    <w:rsid w:val="377FA7D3"/>
    <w:rsid w:val="3A57DCBD"/>
    <w:rsid w:val="3BFCC76E"/>
    <w:rsid w:val="3FD5A166"/>
    <w:rsid w:val="3FFFB8C3"/>
    <w:rsid w:val="43FBFB15"/>
    <w:rsid w:val="4EEEE2DD"/>
    <w:rsid w:val="4FFB9134"/>
    <w:rsid w:val="56FA1238"/>
    <w:rsid w:val="5739BA98"/>
    <w:rsid w:val="57DFA6F4"/>
    <w:rsid w:val="5B7FABAE"/>
    <w:rsid w:val="5D7DB843"/>
    <w:rsid w:val="5ED3E8D6"/>
    <w:rsid w:val="5F57E6B0"/>
    <w:rsid w:val="5FF1EDE9"/>
    <w:rsid w:val="659E496A"/>
    <w:rsid w:val="65EFDF48"/>
    <w:rsid w:val="65FE5CC8"/>
    <w:rsid w:val="67ABCF4A"/>
    <w:rsid w:val="69FBF4F2"/>
    <w:rsid w:val="6EFB27D2"/>
    <w:rsid w:val="6EFBBE99"/>
    <w:rsid w:val="6FDF0CE3"/>
    <w:rsid w:val="6FFF9BBF"/>
    <w:rsid w:val="71FE04A3"/>
    <w:rsid w:val="75BF96F3"/>
    <w:rsid w:val="773FFB9E"/>
    <w:rsid w:val="779E1600"/>
    <w:rsid w:val="77DF6BAE"/>
    <w:rsid w:val="77FF55E6"/>
    <w:rsid w:val="792EEC79"/>
    <w:rsid w:val="79F3C6C8"/>
    <w:rsid w:val="79F76003"/>
    <w:rsid w:val="79FF9082"/>
    <w:rsid w:val="7AEF5BED"/>
    <w:rsid w:val="7B79FACC"/>
    <w:rsid w:val="7BF9D237"/>
    <w:rsid w:val="7CF36820"/>
    <w:rsid w:val="7DBD8819"/>
    <w:rsid w:val="7DF32987"/>
    <w:rsid w:val="7DF67B8C"/>
    <w:rsid w:val="7DFB5D62"/>
    <w:rsid w:val="7F577764"/>
    <w:rsid w:val="7F5ECA40"/>
    <w:rsid w:val="7F7E3DFF"/>
    <w:rsid w:val="7F9AAA27"/>
    <w:rsid w:val="7FBE0014"/>
    <w:rsid w:val="7FBEABDC"/>
    <w:rsid w:val="7FE2D386"/>
    <w:rsid w:val="7FEDDC74"/>
    <w:rsid w:val="7FF1EF56"/>
    <w:rsid w:val="7FF441F9"/>
    <w:rsid w:val="7FFD3B34"/>
    <w:rsid w:val="7FFEA2BC"/>
    <w:rsid w:val="93EFB64D"/>
    <w:rsid w:val="96FE0F78"/>
    <w:rsid w:val="97FFB8C5"/>
    <w:rsid w:val="9B7FBA6A"/>
    <w:rsid w:val="A5F7C739"/>
    <w:rsid w:val="A7CEAB8C"/>
    <w:rsid w:val="A7EB371E"/>
    <w:rsid w:val="ADFDC556"/>
    <w:rsid w:val="B746F549"/>
    <w:rsid w:val="B7BE5A55"/>
    <w:rsid w:val="B87FF105"/>
    <w:rsid w:val="B9BC4711"/>
    <w:rsid w:val="BCB78605"/>
    <w:rsid w:val="BCBF7E57"/>
    <w:rsid w:val="BCE7368A"/>
    <w:rsid w:val="BDAD58B4"/>
    <w:rsid w:val="BEDAA64B"/>
    <w:rsid w:val="BFE42D43"/>
    <w:rsid w:val="BFFBA052"/>
    <w:rsid w:val="CEDD648E"/>
    <w:rsid w:val="D3FFA761"/>
    <w:rsid w:val="D5DBA278"/>
    <w:rsid w:val="D6F86395"/>
    <w:rsid w:val="D77C82A2"/>
    <w:rsid w:val="D7EE2D7E"/>
    <w:rsid w:val="DBFF94C8"/>
    <w:rsid w:val="DDF6B5BE"/>
    <w:rsid w:val="DDF77D6E"/>
    <w:rsid w:val="DDFD446F"/>
    <w:rsid w:val="DF3B42DD"/>
    <w:rsid w:val="DF5DC1C5"/>
    <w:rsid w:val="DFC749CA"/>
    <w:rsid w:val="E0CF79E9"/>
    <w:rsid w:val="E2B7F0DE"/>
    <w:rsid w:val="E3FFD257"/>
    <w:rsid w:val="E85F8D11"/>
    <w:rsid w:val="EBDB7523"/>
    <w:rsid w:val="EE5E44DE"/>
    <w:rsid w:val="EEFC1F01"/>
    <w:rsid w:val="F1EBD0ED"/>
    <w:rsid w:val="F6BDEC0E"/>
    <w:rsid w:val="F75B5D41"/>
    <w:rsid w:val="F7FEB4A8"/>
    <w:rsid w:val="F9EF5339"/>
    <w:rsid w:val="FA96733E"/>
    <w:rsid w:val="FADDDECE"/>
    <w:rsid w:val="FCED7AB4"/>
    <w:rsid w:val="FCEF0573"/>
    <w:rsid w:val="FD7B5EDE"/>
    <w:rsid w:val="FDF5437F"/>
    <w:rsid w:val="FE579CD6"/>
    <w:rsid w:val="FEAF3A90"/>
    <w:rsid w:val="FEB5D4FB"/>
    <w:rsid w:val="FEBD721D"/>
    <w:rsid w:val="FEEE52A8"/>
    <w:rsid w:val="FEFF4E9F"/>
    <w:rsid w:val="FF966FCC"/>
    <w:rsid w:val="FFBB20D9"/>
    <w:rsid w:val="FFBBEEB8"/>
    <w:rsid w:val="FFCBB806"/>
    <w:rsid w:val="FFDD2EC6"/>
    <w:rsid w:val="FFF20FD5"/>
    <w:rsid w:val="FFF319DF"/>
    <w:rsid w:val="FFF522E1"/>
    <w:rsid w:val="FFF6D056"/>
    <w:rsid w:val="FFF7376B"/>
    <w:rsid w:val="FFF7719C"/>
    <w:rsid w:val="FFFB1594"/>
    <w:rsid w:val="FFFFA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type="paragraph" w:customStyle="1" w:styleId="10">
    <w:name w:val="p1"/>
    <w:basedOn w:val="1"/>
    <w:uiPriority w:val="0"/>
    <w:pPr>
      <w:shd w:val="clear" w:fill="FEF48B"/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24"/>
      <w:szCs w:val="24"/>
      <w:lang w:val="en-US" w:eastAsia="zh-CN" w:bidi="ar"/>
    </w:rPr>
  </w:style>
  <w:style w:type="character" w:customStyle="1" w:styleId="11">
    <w:name w:val="s1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2024-03-10T11:07:00Z</dcterms:created>
  <dc:creator>JunoLiang</dc:creator>
  <cp:lastModifiedBy>晨清</cp:lastModifiedBy>
  <dcterms:modified xsi:type="dcterms:W3CDTF">2024-07-01T16:04:31Z</dcterms:modified>
  <dc:title>遗传性耳聋基因检测报告单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2024-06-27T10:50:19Z</vt:filetime>
  </property>
  <property fmtid="{D5CDD505-2E9C-101B-9397-08002B2CF9AE}" pid="4" name="KSOProductBuildVer">
    <vt:lpwstr>2052-6.5.2.8766</vt:lpwstr>
  </property>
  <property fmtid="{D5CDD505-2E9C-101B-9397-08002B2CF9AE}" pid="5" name="ICV">
    <vt:lpwstr>58514E878B2DEA0C28D47C66A7D0925B_42</vt:lpwstr>
  </property>
</Properties>
</file>