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济钢：徐强（党委委员）、蒋、李冲、梁峰、李伟、刘倩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易龙：隋，楚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隋：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合作模式；发动机+管路阀门；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需求：5个亿；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150吨样机，26年3月完成设计，6月交付样机；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池州初期10发/年，未来落地30发/年；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管路阀门和发动机结合紧密，不能分开；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池州：55000平米，26年3月交付；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管路阀门：列出需求清单，迅速启动，可以考虑直投；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发动机：到什么程度了？近期来济南路演，济南市产业办参与投资；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一般意义上，济南市的出资可以出资到50~60%（济钢主体责任，20%济钢+20%政府+10%落地区县），易龙自己找20%，山东省出30%；中</w:t>
      </w:r>
      <w:bookmarkStart w:id="0" w:name="_GoBack"/>
      <w:bookmarkEnd w:id="0"/>
      <w:r>
        <w:rPr>
          <w:rFonts w:hint="eastAsia"/>
          <w:lang w:val="en-US" w:eastAsia="zh-CN"/>
        </w:rPr>
        <w:t>泰+济钢投星河；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</w:docVars>
  <w:rsids>
    <w:rsidRoot w:val="0EBC670F"/>
    <w:rsid w:val="01B2499D"/>
    <w:rsid w:val="0DAE4949"/>
    <w:rsid w:val="0EBC670F"/>
    <w:rsid w:val="11F325F8"/>
    <w:rsid w:val="122A7AC2"/>
    <w:rsid w:val="2C9254AD"/>
    <w:rsid w:val="443B64C3"/>
    <w:rsid w:val="5E96232F"/>
    <w:rsid w:val="622439A6"/>
    <w:rsid w:val="689773CF"/>
    <w:rsid w:val="697A75A4"/>
    <w:rsid w:val="6A7034F8"/>
    <w:rsid w:val="6D6C2735"/>
    <w:rsid w:val="6D765805"/>
    <w:rsid w:val="72532230"/>
    <w:rsid w:val="7B51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267</Characters>
  <Lines>0</Lines>
  <Paragraphs>0</Paragraphs>
  <TotalTime>18</TotalTime>
  <ScaleCrop>false</ScaleCrop>
  <LinksUpToDate>false</LinksUpToDate>
  <CharactersWithSpaces>267</CharactersWithSpaces>
  <Application>WPS Office_11.1.0.12159_F1E327BC-269C-435d-A152-05C5408002CA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2025-08-28T08:14:00Z</dcterms:created>
  <dc:creator>CLF</dc:creator>
  <cp:lastModifiedBy>CLF</cp:lastModifiedBy>
  <dcterms:modified xsi:type="dcterms:W3CDTF">2025-08-28T08:41:17Z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2052-11.1.0.12159</vt:lpwstr>
  </property>
  <property fmtid="{D5CDD505-2E9C-101B-9397-08002B2CF9AE}" pid="3" name="ICV">
    <vt:lpwstr>CC7E4E9FF0734D57B97EA4ED3998286C</vt:lpwstr>
  </property>
</Properties>
</file>