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Materials: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 copies of “GraphPaperProgrammingWorksheet” for all students. Print half as many copies of “GraphPaperProgrammingBlanks,” and cut them out.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Lesson Plan: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First, go over 2 important definitions: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Algorithm: A list of steps that you can follow to finish a task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Program: An algorithm that has been coded into something that can be run by a machine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a 4x4 square graph on the board. We are going to guide each other to fill in a drawing on 4x4 graphs. First, fill in the same squares pictured below. Tell students we always start in the top left corner of the graph. Ask for step-by-step instructions to fill in those squares.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2857500" cy="2381250"/>
            <wp:effectExtent b="0" l="0" r="0" t="0"/>
            <wp:docPr descr="Screen Shot 2017-05-22 at 11.26.01 AM.png" id="2" name="image4.png"/>
            <a:graphic>
              <a:graphicData uri="http://schemas.openxmlformats.org/drawingml/2006/picture">
                <pic:pic>
                  <pic:nvPicPr>
                    <pic:cNvPr descr="Screen Shot 2017-05-22 at 11.26.01 AM.png" id="0" name="image4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Instructions should be: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 to the right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 in that square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 down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 to the right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Fill in that square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Then, introduce a code to make it quicker and easier to give directions: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drawing>
          <wp:inline distB="114300" distT="114300" distL="114300" distR="114300">
            <wp:extent cx="5943600" cy="927100"/>
            <wp:effectExtent b="0" l="0" r="0" t="0"/>
            <wp:docPr descr="Screen Shot 2017-05-22 at 11.27.46 AM.png" id="1" name="image3.png"/>
            <a:graphic>
              <a:graphicData uri="http://schemas.openxmlformats.org/drawingml/2006/picture">
                <pic:pic>
                  <pic:nvPicPr>
                    <pic:cNvPr descr="Screen Shot 2017-05-22 at 11.27.46 AM.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Rewrite the previous directions with these symbols. Next, have the students use these symbols to draw a picture of their choice, giving instructions one by one, working together.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Finally, pass out the worksheets and the blanks (3 per student), and 1 blank sheet of paper per student. Instruct students to pick 1 pattern and write the code for it. Then, have them switch with a neighbor and use the neighbor’s code to draw a pattern. Repeat 2 more times. 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3.png"/></Relationships>
</file>