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Name:_______________________________________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Shadows Into Light" w:cs="Shadows Into Light" w:eastAsia="Shadows Into Light" w:hAnsi="Shadows Into Light"/>
          <w:sz w:val="48"/>
          <w:szCs w:val="48"/>
          <w:rtl w:val="0"/>
        </w:rPr>
        <w:t xml:space="preserve">Assignment 5: Functions and Variables</w:t>
      </w:r>
      <w:r w:rsidDel="00000000" w:rsidR="00000000" w:rsidRPr="00000000">
        <w:drawing>
          <wp:inline distB="114300" distT="114300" distL="114300" distR="114300">
            <wp:extent cx="5943600" cy="5041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67413" cy="16540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1654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Shadows Into Ligh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hadowsIntoLight-regular.ttf"/></Relationships>
</file>