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https://trends.google.it/trends/explore?date=2016-01-01%202016-10-10&amp;q=%2Fm%2F0dr90d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data: 27 marzo/2 aprile 2016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Geo: Norvegia, Svizzera,  Hong Kong, Austria Canada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https://www.theverge.com/2016/3/31/11335272/tesla-model-3-announced-price-release-date-specs-preorder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https://www.forbes.com/sites/patricklin/2017/04/05/heres-how-tesla-solves-a-self-driving-crash-dilemma/#594838236813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https://www.ilpost.it/2017/04/04/tesla-italia/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4-5 aprile 2017</w:t>
        <w:br w:type="textWrapping"/>
        <w:t xml:space="preserve">Forbes e ilpost.it pubblicano articoli su self driving cars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https://www.auto.it/news/green/2017/11/17-1205748/tesla_roadster_musk_svela_la_seconda_generazione_uno_schiaffo_alle_sportive_benzina/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https://trends.google.it/trends/explore?date=2017-11-01%202018-01-31&amp;q=%2Fm%2F0dr90d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16-18 novembre 2017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lancio tesla roadster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Analizzando il trend del termine di ricerca Tesla abbiamo scelto di analizzare 3 picchi.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Il primo picco corrisponde all’uscita del nuovo modello di auto “Model 3”, lanciato in data 27 marzo/2 aprile 2016, registrando una concentrazione geografica in Norvegia, Svizzera, Hong Kong, Austria, Canada.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Il secondo picco è connesso all’uscita dell’articolo di Forbes all’interno del quale viene discussa la tematica della guida autonoma, citando nello specifico Tesla.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Il terzo picco è correlato al lancio del nuovo prodotto a marchio Tesla: “Roadster”. Quest’ultimo si è verificato in data 16/18 novembre 2017.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ends.google.it/trends/explore?date=2017-11-01%202018-01-31&amp;q=%2Fm%2F0dr90d" TargetMode="External"/><Relationship Id="rId10" Type="http://schemas.openxmlformats.org/officeDocument/2006/relationships/hyperlink" Target="https://www.auto.it/news/green/2017/11/17-1205748/tesla_roadster_musk_svela_la_seconda_generazione_uno_schiaffo_alle_sportive_benzina/" TargetMode="External"/><Relationship Id="rId9" Type="http://schemas.openxmlformats.org/officeDocument/2006/relationships/hyperlink" Target="https://www.ilpost.it/2017/04/04/tesla-italia/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nds.google.it/trends/explore?date=2016-01-01%202016-10-10&amp;q=%2Fm%2F0dr90d" TargetMode="External"/><Relationship Id="rId7" Type="http://schemas.openxmlformats.org/officeDocument/2006/relationships/hyperlink" Target="https://www.theverge.com/2016/3/31/11335272/tesla-model-3-announced-price-release-date-specs-preorder" TargetMode="External"/><Relationship Id="rId8" Type="http://schemas.openxmlformats.org/officeDocument/2006/relationships/hyperlink" Target="https://www.forbes.com/sites/patricklin/2017/04/05/heres-how-tesla-solves-a-self-driving-crash-dilemma/#5948382368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