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Helvetica Neue" w:cs="Helvetica Neue" w:eastAsia="Helvetica Neue" w:hAnsi="Helvetica Neue"/>
          <w:sz w:val="20"/>
          <w:szCs w:val="20"/>
          <w:highlight w:val="yellow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highlight w:val="yellow"/>
          <w:rtl w:val="0"/>
        </w:rPr>
        <w:t xml:space="preserve">NAME</w:t>
      </w:r>
    </w:p>
    <w:p w:rsidR="00000000" w:rsidDel="00000000" w:rsidP="00000000" w:rsidRDefault="00000000" w:rsidRPr="00000000" w14:paraId="00000002">
      <w:pPr>
        <w:rPr>
          <w:rFonts w:ascii="Helvetica Neue" w:cs="Helvetica Neue" w:eastAsia="Helvetica Neue" w:hAnsi="Helvetica Neue"/>
          <w:sz w:val="20"/>
          <w:szCs w:val="20"/>
          <w:highlight w:val="yellow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highlight w:val="yellow"/>
          <w:rtl w:val="0"/>
        </w:rPr>
        <w:t xml:space="preserve">ADDRESS</w:t>
      </w:r>
    </w:p>
    <w:p w:rsidR="00000000" w:rsidDel="00000000" w:rsidP="00000000" w:rsidRDefault="00000000" w:rsidRPr="00000000" w14:paraId="00000003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Helvetica Neue" w:cs="Helvetica Neue" w:eastAsia="Helvetica Neue" w:hAnsi="Helvetica Neue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Helvetica Neue" w:cs="Helvetica Neue" w:eastAsia="Helvetica Neue" w:hAnsi="Helvetica Neue"/>
          <w:b w:val="1"/>
          <w:bCs w:val="1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22 January 2026</w:t>
      </w:r>
    </w:p>
    <w:p w:rsidR="00000000" w:rsidDel="00000000" w:rsidP="00000000" w:rsidRDefault="00000000" w:rsidRPr="00000000" w14:paraId="00000006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Helvetica Neue" w:cs="Helvetica Neue" w:eastAsia="Helvetica Neue" w:hAnsi="Helvetica Neue"/>
          <w:sz w:val="20"/>
          <w:szCs w:val="20"/>
          <w:highlight w:val="yellow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Dear </w:t>
      </w: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highlight w:val="yellow"/>
          <w:rtl w:val="0"/>
        </w:rPr>
        <w:t xml:space="preserve">NAME</w:t>
      </w:r>
    </w:p>
    <w:p w:rsidR="00000000" w:rsidDel="00000000" w:rsidP="00000000" w:rsidRDefault="00000000" w:rsidRPr="00000000" w14:paraId="00000009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Re: Discharge Confirmation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Helvetica Neue" w:cs="Helvetica Neue" w:eastAsia="Helvetica Neue" w:hAnsi="Helvetica Neue"/>
          <w:b w:val="1"/>
          <w:bCs w:val="1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Mortgage Manager: </w:t>
      </w: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WLTH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C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Program Manager</w:t>
      </w: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: Columbus Capital Pty Limited ACN 119 531 252 trading as Origin</w:t>
      </w:r>
    </w:p>
    <w:p w:rsidR="00000000" w:rsidDel="00000000" w:rsidP="00000000" w:rsidRDefault="00000000" w:rsidRPr="00000000" w14:paraId="0000000D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Mortgage Management Services, Australian Credit Licence 337303</w:t>
      </w:r>
    </w:p>
    <w:p w:rsidR="00000000" w:rsidDel="00000000" w:rsidP="00000000" w:rsidRDefault="00000000" w:rsidRPr="00000000" w14:paraId="0000000E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This letter serves as a confirmation that the </w:t>
      </w: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highlight w:val="yellow"/>
          <w:rtl w:val="0"/>
        </w:rPr>
        <w:t xml:space="preserve">Ultra</w:t>
      </w: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 Loan with Account Number:</w:t>
      </w:r>
    </w:p>
    <w:p w:rsidR="00000000" w:rsidDel="00000000" w:rsidP="00000000" w:rsidRDefault="00000000" w:rsidRPr="00000000" w14:paraId="00000011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highlight w:val="yellow"/>
          <w:rtl w:val="0"/>
        </w:rPr>
        <w:t xml:space="preserve">4xxxxxxx</w:t>
      </w: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 has been fully settled and discharged. The release of the mortgage for the</w:t>
      </w:r>
    </w:p>
    <w:p w:rsidR="00000000" w:rsidDel="00000000" w:rsidP="00000000" w:rsidRDefault="00000000" w:rsidRPr="00000000" w14:paraId="00000012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security listed below has been granted on 27 February 2026.</w:t>
      </w:r>
    </w:p>
    <w:p w:rsidR="00000000" w:rsidDel="00000000" w:rsidP="00000000" w:rsidRDefault="00000000" w:rsidRPr="00000000" w14:paraId="00000013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Helvetica Neue" w:cs="Helvetica Neue" w:eastAsia="Helvetica Neue" w:hAnsi="Helvetica Neue"/>
          <w:sz w:val="20"/>
          <w:szCs w:val="20"/>
          <w:highlight w:val="yellow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Security Address</w:t>
      </w: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:  </w:t>
      </w: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highlight w:val="yellow"/>
          <w:rtl w:val="0"/>
        </w:rPr>
        <w:t xml:space="preserve">Queensland, 4000, Australia</w:t>
      </w:r>
    </w:p>
    <w:p w:rsidR="00000000" w:rsidDel="00000000" w:rsidP="00000000" w:rsidRDefault="00000000" w:rsidRPr="00000000" w14:paraId="00000015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Helvetica Neue" w:cs="Helvetica Neue" w:eastAsia="Helvetica Neue" w:hAnsi="Helvetica Neue"/>
          <w:sz w:val="20"/>
          <w:szCs w:val="20"/>
          <w:highlight w:val="yellow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All home finance, offset and/or debit card accounts related to Loan </w:t>
      </w: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highlight w:val="yellow"/>
          <w:rtl w:val="0"/>
        </w:rPr>
        <w:t xml:space="preserve">4xxxxxxx</w:t>
      </w:r>
    </w:p>
    <w:p w:rsidR="00000000" w:rsidDel="00000000" w:rsidP="00000000" w:rsidRDefault="00000000" w:rsidRPr="00000000" w14:paraId="00000017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have been closed on the same day.</w:t>
      </w:r>
    </w:p>
    <w:p w:rsidR="00000000" w:rsidDel="00000000" w:rsidP="00000000" w:rsidRDefault="00000000" w:rsidRPr="00000000" w14:paraId="00000018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If you have any questions, you may contact us on 13 95 84 during business hours.</w:t>
      </w:r>
    </w:p>
    <w:p w:rsidR="00000000" w:rsidDel="00000000" w:rsidP="00000000" w:rsidRDefault="00000000" w:rsidRPr="00000000" w14:paraId="0000001A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Yours sincerely</w:t>
      </w:r>
    </w:p>
    <w:p w:rsidR="00000000" w:rsidDel="00000000" w:rsidP="00000000" w:rsidRDefault="00000000" w:rsidRPr="00000000" w14:paraId="0000001E">
      <w:pPr>
        <w:rPr>
          <w:rFonts w:ascii="Helvetica Neue" w:cs="Helvetica Neue" w:eastAsia="Helvetica Neue" w:hAnsi="Helvetica Neue"/>
          <w:b w:val="1"/>
          <w:bCs w:val="1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The Discharge Team</w:t>
      </w:r>
    </w:p>
    <w:p w:rsidR="00000000" w:rsidDel="00000000" w:rsidP="00000000" w:rsidRDefault="00000000" w:rsidRPr="00000000" w14:paraId="0000001F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rFonts w:ascii="Helvetica Neue" w:cs="Helvetica Neue" w:eastAsia="Helvetica Neue" w:hAnsi="Helvetica Neue"/>
          <w:color w:val="666666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rFonts w:ascii="Helvetica Neue" w:cs="Helvetica Neue" w:eastAsia="Helvetica Neue" w:hAnsi="Helvetica Neue"/>
          <w:color w:val="666666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rFonts w:ascii="Helvetica Neue" w:cs="Helvetica Neue" w:eastAsia="Helvetica Neue" w:hAnsi="Helvetica Neue"/>
          <w:color w:val="666666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color w:val="666666"/>
          <w:sz w:val="16"/>
          <w:szCs w:val="16"/>
          <w:rtl w:val="0"/>
        </w:rPr>
        <w:t xml:space="preserve">WLTH PTY LTD</w:t>
      </w:r>
    </w:p>
    <w:p w:rsidR="00000000" w:rsidDel="00000000" w:rsidP="00000000" w:rsidRDefault="00000000" w:rsidRPr="00000000" w14:paraId="00000023">
      <w:pPr>
        <w:jc w:val="center"/>
        <w:rPr>
          <w:rFonts w:ascii="Helvetica Neue" w:cs="Helvetica Neue" w:eastAsia="Helvetica Neue" w:hAnsi="Helvetica Neue"/>
          <w:color w:val="666666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color w:val="666666"/>
          <w:sz w:val="16"/>
          <w:szCs w:val="16"/>
          <w:rtl w:val="0"/>
        </w:rPr>
        <w:t xml:space="preserve"> ABN 98 639 591 245 Australian Credit Licence Number 382606</w:t>
      </w:r>
    </w:p>
    <w:p w:rsidR="00000000" w:rsidDel="00000000" w:rsidP="00000000" w:rsidRDefault="00000000" w:rsidRPr="00000000" w14:paraId="00000024">
      <w:pPr>
        <w:jc w:val="center"/>
        <w:rPr>
          <w:rFonts w:ascii="Helvetica Neue" w:cs="Helvetica Neue" w:eastAsia="Helvetica Neue" w:hAnsi="Helvetica Neue"/>
          <w:color w:val="666666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color w:val="666666"/>
          <w:sz w:val="16"/>
          <w:szCs w:val="16"/>
          <w:rtl w:val="0"/>
        </w:rPr>
        <w:t xml:space="preserve"> Address: Level 2, 15 James Street, Fortitude Valley, QLD 4006 </w:t>
      </w:r>
    </w:p>
    <w:p w:rsidR="00000000" w:rsidDel="00000000" w:rsidP="00000000" w:rsidRDefault="00000000" w:rsidRPr="00000000" w14:paraId="00000025">
      <w:pPr>
        <w:jc w:val="center"/>
        <w:rPr>
          <w:rFonts w:ascii="Helvetica Neue" w:cs="Helvetica Neue" w:eastAsia="Helvetica Neue" w:hAnsi="Helvetica Neue"/>
          <w:color w:val="666666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color w:val="666666"/>
          <w:sz w:val="16"/>
          <w:szCs w:val="16"/>
          <w:rtl w:val="0"/>
        </w:rPr>
        <w:t xml:space="preserve">Email: hello@wlth.com</w:t>
      </w:r>
    </w:p>
    <w:p w:rsidR="00000000" w:rsidDel="00000000" w:rsidP="00000000" w:rsidRDefault="00000000" w:rsidRPr="00000000" w14:paraId="00000026">
      <w:pPr>
        <w:jc w:val="center"/>
        <w:rPr>
          <w:rFonts w:ascii="Helvetica Neue" w:cs="Helvetica Neue" w:eastAsia="Helvetica Neue" w:hAnsi="Helvetica Neue"/>
          <w:color w:val="666666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>
          <w:rFonts w:ascii="Helvetica Neue" w:cs="Helvetica Neue" w:eastAsia="Helvetica Neue" w:hAnsi="Helvetica Neue"/>
          <w:color w:val="666666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color w:val="666666"/>
          <w:sz w:val="16"/>
          <w:szCs w:val="16"/>
          <w:rtl w:val="0"/>
        </w:rPr>
        <w:t xml:space="preserve">Program Manager: Columbus Capital Pty Limited trading as Origin Mortgage Management Services ACN 119 531 252, Australian Credit Licence Number 337303</w:t>
      </w:r>
    </w:p>
    <w:p w:rsidR="00000000" w:rsidDel="00000000" w:rsidP="00000000" w:rsidRDefault="00000000" w:rsidRPr="00000000" w14:paraId="00000028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widowControl w:val="0"/>
      <w:spacing w:line="240" w:lineRule="auto"/>
      <w:rPr>
        <w:color w:val="758a98"/>
        <w:sz w:val="17"/>
        <w:szCs w:val="17"/>
      </w:rPr>
    </w:pPr>
    <w:r w:rsidDel="00000000" w:rsidR="00000000" w:rsidRPr="00000000">
      <w:rPr>
        <w:color w:val="758a98"/>
        <w:sz w:val="17"/>
        <w:szCs w:val="17"/>
        <w:rtl w:val="0"/>
      </w:rPr>
      <w:t xml:space="preserve">WLTH</w:t>
      <w:tab/>
      <w:tab/>
      <w:tab/>
      <w:tab/>
      <w:t xml:space="preserve">Level 2, 15 James St</w:t>
      <w:tab/>
      <w:t xml:space="preserve">hello@wlth.com</w:t>
      <w:tab/>
      <w:tab/>
      <w:tab/>
      <w:t xml:space="preserve">wlth.com</w:t>
    </w:r>
  </w:p>
  <w:p w:rsidR="00000000" w:rsidDel="00000000" w:rsidP="00000000" w:rsidRDefault="00000000" w:rsidRPr="00000000" w14:paraId="0000002F">
    <w:pPr>
      <w:widowControl w:val="0"/>
      <w:spacing w:line="240" w:lineRule="auto"/>
      <w:ind w:left="2160" w:firstLine="720"/>
      <w:rPr/>
    </w:pPr>
    <w:r w:rsidDel="00000000" w:rsidR="00000000" w:rsidRPr="00000000">
      <w:rPr>
        <w:color w:val="758a98"/>
        <w:sz w:val="17"/>
        <w:szCs w:val="17"/>
        <w:rtl w:val="0"/>
      </w:rPr>
      <w:t xml:space="preserve">Fortitude Valley </w:t>
      <w:tab/>
      <w:tab/>
      <w:t xml:space="preserve">13 WLTH</w:t>
      <w:br w:type="textWrapping"/>
      <w:tab/>
      <w:t xml:space="preserve">QLD 4006 Australia </w:t>
      <w:tab/>
      <w:t xml:space="preserve">ACN: 639 591 245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spacing w:after="200" w:lineRule="auto"/>
      <w:ind w:left="-1440" w:right="-1440" w:firstLine="0"/>
      <w:rPr/>
    </w:pPr>
    <w:r w:rsidDel="00000000" w:rsidR="00000000" w:rsidRPr="00000000">
      <w:rPr/>
      <mc:AlternateContent>
        <mc:Choice Requires="wpg"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page">
                <wp:posOffset>-20473</wp:posOffset>
              </wp:positionH>
              <wp:positionV relativeFrom="page">
                <wp:posOffset>-14286</wp:posOffset>
              </wp:positionV>
              <wp:extent cx="7626188" cy="628650"/>
              <wp:effectExtent b="0" l="0" r="0" t="0"/>
              <wp:wrapNone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512475" y="3464650"/>
                        <a:ext cx="7626188" cy="628650"/>
                        <a:chOff x="1512475" y="3464650"/>
                        <a:chExt cx="7685225" cy="630700"/>
                      </a:xfrm>
                    </wpg:grpSpPr>
                    <wpg:grpSp>
                      <wpg:cNvGrpSpPr/>
                      <wpg:grpSpPr>
                        <a:xfrm>
                          <a:off x="1517249" y="3465675"/>
                          <a:ext cx="7675681" cy="628650"/>
                          <a:chOff x="-20025" y="25250"/>
                          <a:chExt cx="9816900" cy="80005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25250"/>
                            <a:ext cx="9753600" cy="80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-20025" y="30025"/>
                            <a:ext cx="9816900" cy="790500"/>
                          </a:xfrm>
                          <a:prstGeom prst="rect">
                            <a:avLst/>
                          </a:prstGeom>
                          <a:solidFill>
                            <a:srgbClr val="F4F4F4"/>
                          </a:solidFill>
                          <a:ln cap="flat" cmpd="sng" w="9525">
                            <a:solidFill>
                              <a:srgbClr val="F3F3F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5" name="Shape 5"/>
                          <pic:cNvPicPr preferRelativeResize="0"/>
                        </pic:nvPicPr>
                        <pic:blipFill rotWithShape="1">
                          <a:blip r:embed="rId1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8434200" y="30025"/>
                            <a:ext cx="1312811" cy="7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page">
                <wp:posOffset>-20473</wp:posOffset>
              </wp:positionH>
              <wp:positionV relativeFrom="page">
                <wp:posOffset>-14286</wp:posOffset>
              </wp:positionV>
              <wp:extent cx="7626188" cy="628650"/>
              <wp:effectExtent b="0" l="0" r="0" t="0"/>
              <wp:wrapNone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6188" cy="6286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9m0a2pGe8CHiAuMMXn0Z0TtzdQ==">CgMxLjA4AHIhMTYzTGpSWUtZODMtNlVNdUhjdmNwa3A4dE9OSjM5aGpD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