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5AD65" w14:textId="2CDE2D6C" w:rsidR="00FB6CAC" w:rsidRPr="00FB6CAC" w:rsidRDefault="00FB6CAC" w:rsidP="00E662E9">
      <w:pPr>
        <w:rPr>
          <w:sz w:val="24"/>
          <w:szCs w:val="24"/>
        </w:rPr>
      </w:pPr>
      <w:r w:rsidRPr="00FB6CAC">
        <w:rPr>
          <w:sz w:val="24"/>
          <w:szCs w:val="24"/>
        </w:rPr>
        <w:t>Artificial Intelligence has radically reshaped the world over the past few years, transforming education, healthcare, business practices, and government. As its evolution picks up pace, AI policymakers struggle to develop a regulatory environment that promotes its transformative potential while protecting citizens from its risks. One new article published by IEEE InSight titled “From Schoolhouse Rock to Stalemate: Why AI Legislation Keeps Stalling in Congress” discusses the rapidly developing divide between inaction at the federal level and state legislative attempts to regulate artificial intelligence. This governance challenge illustrates the difficulty of developing effective information policy in the face of rapid and unpredictable technological development. While AI benefits society tremendously, the lack of a comprehensive federal legislative framework has created inconsistent standards across states, forcing information professionals to contend with an ever-changing regulatory environment.</w:t>
      </w:r>
    </w:p>
    <w:p w14:paraId="0F99D708" w14:textId="77777777" w:rsidR="00FB6CAC" w:rsidRPr="00FB6CAC" w:rsidRDefault="00FB6CAC" w:rsidP="00FB6CAC">
      <w:pPr>
        <w:rPr>
          <w:sz w:val="24"/>
          <w:szCs w:val="24"/>
        </w:rPr>
      </w:pPr>
      <w:r w:rsidRPr="00FB6CAC">
        <w:rPr>
          <w:sz w:val="24"/>
          <w:szCs w:val="24"/>
        </w:rPr>
        <w:t>The information policy event discussed by IEEE relates to Congress’s failure to enact meaningful legislation on artificial intelligence, despite public concern about privacy, algorithmic bias, accountability, and citizens' safety. According to the article, political conflict, overlapping committee jurisdictions, and fears of imposing too many restrictions on AI’s capacity for innovation have all slowed legislative progress at the federal level (Mehra, 2026). Individual states have begun crafting their own AI policies, resulting in a patchwork regulatory network that companies must navigate if they operate across state lines. The result has been a complicated and uncertain landscape for businesses, consumers, and technology professionals alike.</w:t>
      </w:r>
    </w:p>
    <w:p w14:paraId="1BDB117E" w14:textId="77777777" w:rsidR="00FB6CAC" w:rsidRPr="00FB6CAC" w:rsidRDefault="00FB6CAC" w:rsidP="00FB6CAC">
      <w:pPr>
        <w:rPr>
          <w:sz w:val="24"/>
          <w:szCs w:val="24"/>
        </w:rPr>
      </w:pPr>
      <w:r w:rsidRPr="00FB6CAC">
        <w:rPr>
          <w:sz w:val="24"/>
          <w:szCs w:val="24"/>
        </w:rPr>
        <w:t xml:space="preserve">The problem that underpins this information policy event is the lack of a cohesive regulatory framework for artificial intelligence in the United States. AI increasingly governs employment decisions, financial services, education, healthcare, and many forms of public communication. Yet without an appropriate regulatory framework, organizations may impose different ethical standards and transparency requirements based on where they are located. Technological development also outstrips legislative development. The result is an environment that emphasizes innovation but is also confusing for the average person or business </w:t>
      </w:r>
      <w:proofErr w:type="gramStart"/>
      <w:r w:rsidRPr="00FB6CAC">
        <w:rPr>
          <w:sz w:val="24"/>
          <w:szCs w:val="24"/>
        </w:rPr>
        <w:t>trying</w:t>
      </w:r>
      <w:proofErr w:type="gramEnd"/>
      <w:r w:rsidRPr="00FB6CAC">
        <w:rPr>
          <w:sz w:val="24"/>
          <w:szCs w:val="24"/>
        </w:rPr>
        <w:t xml:space="preserve"> to determine what is permissible and what is not.</w:t>
      </w:r>
    </w:p>
    <w:p w14:paraId="3E3AE278" w14:textId="77777777" w:rsidR="00FB6CAC" w:rsidRPr="00FB6CAC" w:rsidRDefault="00FB6CAC" w:rsidP="00FB6CAC">
      <w:pPr>
        <w:rPr>
          <w:sz w:val="24"/>
          <w:szCs w:val="24"/>
        </w:rPr>
      </w:pPr>
      <w:r w:rsidRPr="00FB6CAC">
        <w:rPr>
          <w:sz w:val="24"/>
          <w:szCs w:val="24"/>
        </w:rPr>
        <w:t>During the legislative tracing activity, I chose to examine the AI Incident Reporting Act. This proposed legislation was introduced by Congressman Nathaniel Moran on June 25, 2026. It would require developers of advanced AI systems to report dangerous capabilities, security vulnerabilities, and significant safety issues to the U.S. Department of Commerce within seven days of discovery. The most serious incidents would be reported to congressional leaders within 48 hours (Godoy, 2026). This example helps us understand how Congress seeks to enact narrow legislation that regulates AI without developing broader governance structures around its use and development. Instead of trying to regulate the entire field of AI all at once, Congress may be able to develop a smaller number of reporting structures and transparency requirements that will form the backbone of more robust future legislation.</w:t>
      </w:r>
    </w:p>
    <w:p w14:paraId="740EEB4F" w14:textId="77777777" w:rsidR="00FB6CAC" w:rsidRPr="00FB6CAC" w:rsidRDefault="00FB6CAC" w:rsidP="00FB6CAC">
      <w:pPr>
        <w:rPr>
          <w:sz w:val="24"/>
          <w:szCs w:val="24"/>
        </w:rPr>
      </w:pPr>
      <w:r w:rsidRPr="00FB6CAC">
        <w:rPr>
          <w:sz w:val="24"/>
          <w:szCs w:val="24"/>
        </w:rPr>
        <w:lastRenderedPageBreak/>
        <w:t>Several important stakeholders have an interest in this issue. Federal legislators should be responsible for establishing the standards for AI applications. While there have been some advances with federal legislators establishing AI regulations, individual states are establishing their own AI related laws. Technology companies have a stake in this issue, but one that leans towards wanting fewer regulations on the use of AI technologies. Consumers want to protect themselves from potential issues with AI implementations in the products that they use. Finally, educational institutions and their researchers can add their expertise on the appropriate use of AI. Information professionals have arguably the most significant stake in this issue.</w:t>
      </w:r>
    </w:p>
    <w:p w14:paraId="7B662E1B" w14:textId="77777777" w:rsidR="00FB6CAC" w:rsidRPr="00FB6CAC" w:rsidRDefault="00FB6CAC" w:rsidP="00FB6CAC">
      <w:pPr>
        <w:rPr>
          <w:sz w:val="24"/>
          <w:szCs w:val="24"/>
        </w:rPr>
      </w:pPr>
      <w:r w:rsidRPr="00FB6CAC">
        <w:rPr>
          <w:sz w:val="24"/>
          <w:szCs w:val="24"/>
        </w:rPr>
        <w:t xml:space="preserve">Congress should take a balanced approach to information policy regarding AI technologies. AI technologies offer incredible benefits to society in the areas of health care, education, and automation in various government functions. The risks of bias, lack of transparency, privacy and security issues also need to be balanced against the offered benefits. Federal legislators can formulate regulations that offer better </w:t>
      </w:r>
      <w:proofErr w:type="gramStart"/>
      <w:r w:rsidRPr="00FB6CAC">
        <w:rPr>
          <w:sz w:val="24"/>
          <w:szCs w:val="24"/>
        </w:rPr>
        <w:t>protections</w:t>
      </w:r>
      <w:proofErr w:type="gramEnd"/>
      <w:r w:rsidRPr="00FB6CAC">
        <w:rPr>
          <w:sz w:val="24"/>
          <w:szCs w:val="24"/>
        </w:rPr>
        <w:t xml:space="preserve"> for citizens than individual states have developed. The AI Incident Reporting Act is an excellent regulation that will help to address the concerns of accountability and transparency in the use of AI technologies without placing undue burdens on the developers of those technologies.</w:t>
      </w:r>
    </w:p>
    <w:p w14:paraId="1A03BE1E" w14:textId="77777777" w:rsidR="00FB6CAC" w:rsidRPr="00FB6CAC" w:rsidRDefault="00FB6CAC" w:rsidP="00FB6CAC">
      <w:pPr>
        <w:rPr>
          <w:sz w:val="24"/>
          <w:szCs w:val="24"/>
        </w:rPr>
      </w:pPr>
      <w:r w:rsidRPr="00FB6CAC">
        <w:rPr>
          <w:sz w:val="24"/>
          <w:szCs w:val="24"/>
        </w:rPr>
        <w:t xml:space="preserve">Information professionals will be impacted by AI regulations in a variety of ways. Those working in the information science and cybersecurity fields will need to have an understanding of not just the technical aspects of AI but the regulations that guide their use. AI systems will need to undergo algorithmic audits. The data that is used to train those AI systems will need to be documented. The safeguards will need to be created for the protection of that data. AI decisions will need to be </w:t>
      </w:r>
      <w:proofErr w:type="gramStart"/>
      <w:r w:rsidRPr="00FB6CAC">
        <w:rPr>
          <w:sz w:val="24"/>
          <w:szCs w:val="24"/>
        </w:rPr>
        <w:t>review</w:t>
      </w:r>
      <w:proofErr w:type="gramEnd"/>
      <w:r w:rsidRPr="00FB6CAC">
        <w:rPr>
          <w:sz w:val="24"/>
          <w:szCs w:val="24"/>
        </w:rPr>
        <w:t xml:space="preserve"> by human professionals before being finalized by the AI system. Ethical considerations will be as important to information professionals as the technical capabilities of AI systems to perform certain tasks.</w:t>
      </w:r>
    </w:p>
    <w:p w14:paraId="1CA14590" w14:textId="77777777" w:rsidR="00FB6CAC" w:rsidRPr="00FB6CAC" w:rsidRDefault="00FB6CAC" w:rsidP="00FB6CAC">
      <w:pPr>
        <w:rPr>
          <w:sz w:val="24"/>
          <w:szCs w:val="24"/>
        </w:rPr>
      </w:pPr>
      <w:r w:rsidRPr="00FB6CAC">
        <w:rPr>
          <w:sz w:val="24"/>
          <w:szCs w:val="24"/>
        </w:rPr>
        <w:t>The implications for society are similarly far-reaching. People need to have confidence in artificial intelligence systems as operational innovations that remain fundamentally safe. If they perceive them as biased or invasive or feel that there is no accountability structure for issues that arise with their use, there is a danger that people will reject beneficial technologies out of hand. Legislative actors need to recognize that innovation is not necessarily at odds with effective regulation. Society needs some form of oversight or rules governing how artificial intelligence systems are developed and used but also needs access to technologies it can make their lives more efficient and productive.</w:t>
      </w:r>
    </w:p>
    <w:p w14:paraId="71F675C8" w14:textId="77777777" w:rsidR="00FB6CAC" w:rsidRPr="00FB6CAC" w:rsidRDefault="00FB6CAC" w:rsidP="00FB6CAC">
      <w:pPr>
        <w:rPr>
          <w:sz w:val="24"/>
          <w:szCs w:val="24"/>
        </w:rPr>
      </w:pPr>
      <w:r w:rsidRPr="00FB6CAC">
        <w:rPr>
          <w:sz w:val="24"/>
          <w:szCs w:val="24"/>
        </w:rPr>
        <w:t xml:space="preserve">In summary, the recent IEEE article discussing stalled federal efforts at AI-related legislation has thrown into sharp relief one of society’s most significant contemporary information policy issues. The lack of a cohesive legislative framework at the federal level has led to a chaotic patchwork of state-based policies whose potentially negative implications inform government institutions at all levels, businesses both large and small, consumers whose personal data will be exploited by technology companies making these innovations possible, and especially </w:t>
      </w:r>
      <w:r w:rsidRPr="00FB6CAC">
        <w:rPr>
          <w:sz w:val="24"/>
          <w:szCs w:val="24"/>
        </w:rPr>
        <w:lastRenderedPageBreak/>
        <w:t>information professionals tasked with using these systems on behalf of clients or companies. My legislative tracing activity demonstrated that Congress is at least taking steps to address this issue through narrow approaches like the AI Incident Reporting Act despite its failure to achieve large-scale policy reform. Artificial intelligence presents societies with unprecedented opportunities for efficiency or productivity gains. Human societies also need to be aware of its potentially harmful implications or uses. By developing information policies that promote innovation but protect public trust in these technologies, we can achieve an appropriate balance.</w:t>
      </w:r>
    </w:p>
    <w:p w14:paraId="17117D02" w14:textId="77777777" w:rsidR="00FB6CAC" w:rsidRPr="00FB6CAC" w:rsidRDefault="00FB6CAC" w:rsidP="00FB6CAC">
      <w:pPr>
        <w:rPr>
          <w:sz w:val="24"/>
          <w:szCs w:val="24"/>
        </w:rPr>
      </w:pPr>
      <w:r w:rsidRPr="00FB6CAC">
        <w:rPr>
          <w:sz w:val="24"/>
          <w:szCs w:val="24"/>
        </w:rPr>
        <w:t>References</w:t>
      </w:r>
    </w:p>
    <w:p w14:paraId="14F5793D" w14:textId="77777777" w:rsidR="00FB6CAC" w:rsidRPr="00FB6CAC" w:rsidRDefault="00FB6CAC" w:rsidP="009B10EA">
      <w:pPr>
        <w:ind w:left="720" w:hanging="720"/>
        <w:rPr>
          <w:sz w:val="24"/>
          <w:szCs w:val="24"/>
        </w:rPr>
      </w:pPr>
      <w:r w:rsidRPr="00FB6CAC">
        <w:rPr>
          <w:sz w:val="24"/>
          <w:szCs w:val="24"/>
        </w:rPr>
        <w:t>Godoy, J. (2026, June 25). U.S. lawmaker introduces bill to require AI companies to report critical incidents. Reuters. https://www.reuters.com/legal/litigation/us-lawmaker-proposes-bill-require-ai-companies-report-critical-incidents/</w:t>
      </w:r>
    </w:p>
    <w:p w14:paraId="2838E5E3" w14:textId="77777777" w:rsidR="00FB6CAC" w:rsidRPr="00FB6CAC" w:rsidRDefault="00FB6CAC" w:rsidP="009B10EA">
      <w:pPr>
        <w:ind w:left="720" w:hanging="720"/>
        <w:rPr>
          <w:sz w:val="24"/>
          <w:szCs w:val="24"/>
        </w:rPr>
      </w:pPr>
      <w:r w:rsidRPr="00FB6CAC">
        <w:rPr>
          <w:sz w:val="24"/>
          <w:szCs w:val="24"/>
        </w:rPr>
        <w:t>Mehra, A. (2026, May 27). From Schoolhouse Rock to stalemate: Why AI legislation keeps stalling in Congress. IEEE InSight. https://insight.ieeeusa.org/articles/from-schoolhouse-rock-to-stalemate-why-ai-legislation-keeps-stalling-in-congress/</w:t>
      </w:r>
    </w:p>
    <w:p w14:paraId="29D80F4E" w14:textId="77777777" w:rsidR="00FB6CAC" w:rsidRPr="00FB6CAC" w:rsidRDefault="00FB6CAC" w:rsidP="009B10EA">
      <w:pPr>
        <w:ind w:left="720" w:hanging="720"/>
        <w:rPr>
          <w:sz w:val="24"/>
          <w:szCs w:val="24"/>
        </w:rPr>
      </w:pPr>
      <w:r w:rsidRPr="00FB6CAC">
        <w:rPr>
          <w:sz w:val="24"/>
          <w:szCs w:val="24"/>
        </w:rPr>
        <w:t>National Institute of Standards and Technology. (2023). AI risk management framework (AI RMF 1.0). U.S. Department of Commerce. https://www.nist.gov/itl/ai-risk-management-framework</w:t>
      </w:r>
    </w:p>
    <w:p w14:paraId="35882E86" w14:textId="645BC24A" w:rsidR="002120A2" w:rsidRPr="006D5CB9" w:rsidRDefault="00A23D4F" w:rsidP="00F83DB6">
      <w:pPr>
        <w:rPr>
          <w:sz w:val="24"/>
          <w:szCs w:val="24"/>
        </w:rPr>
      </w:pPr>
      <w:r>
        <w:rPr>
          <w:sz w:val="24"/>
          <w:szCs w:val="24"/>
        </w:rPr>
        <w:t xml:space="preserve"> </w:t>
      </w:r>
    </w:p>
    <w:sectPr w:rsidR="002120A2" w:rsidRPr="006D5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C7A"/>
    <w:rsid w:val="000B1D90"/>
    <w:rsid w:val="0011035F"/>
    <w:rsid w:val="00120158"/>
    <w:rsid w:val="001904FA"/>
    <w:rsid w:val="001934C9"/>
    <w:rsid w:val="002120A2"/>
    <w:rsid w:val="00212522"/>
    <w:rsid w:val="002A2C7A"/>
    <w:rsid w:val="002D7045"/>
    <w:rsid w:val="003C5FC4"/>
    <w:rsid w:val="00414912"/>
    <w:rsid w:val="0048288D"/>
    <w:rsid w:val="0049457D"/>
    <w:rsid w:val="004C3DF8"/>
    <w:rsid w:val="004C5D9F"/>
    <w:rsid w:val="0055251F"/>
    <w:rsid w:val="006243FA"/>
    <w:rsid w:val="006522ED"/>
    <w:rsid w:val="006D5CB9"/>
    <w:rsid w:val="00704B78"/>
    <w:rsid w:val="007872D3"/>
    <w:rsid w:val="007D24DF"/>
    <w:rsid w:val="007E214C"/>
    <w:rsid w:val="00917A50"/>
    <w:rsid w:val="00940F58"/>
    <w:rsid w:val="009B10EA"/>
    <w:rsid w:val="009B6145"/>
    <w:rsid w:val="009D3066"/>
    <w:rsid w:val="00A23D4F"/>
    <w:rsid w:val="00AB4B54"/>
    <w:rsid w:val="00AD0776"/>
    <w:rsid w:val="00AD4641"/>
    <w:rsid w:val="00AD6254"/>
    <w:rsid w:val="00B77FA2"/>
    <w:rsid w:val="00C018FE"/>
    <w:rsid w:val="00D56498"/>
    <w:rsid w:val="00DC39A6"/>
    <w:rsid w:val="00E503FC"/>
    <w:rsid w:val="00E662E9"/>
    <w:rsid w:val="00EC68B5"/>
    <w:rsid w:val="00F21A5C"/>
    <w:rsid w:val="00F83DB6"/>
    <w:rsid w:val="00FB5F1F"/>
    <w:rsid w:val="00FB6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8D3F"/>
  <w15:chartTrackingRefBased/>
  <w15:docId w15:val="{72F586FE-5EF9-4A1C-8DFD-DC01790E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2A2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C7A"/>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2A2C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C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2C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2C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2C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2C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2C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C7A"/>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2A2C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C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A2C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A2C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2C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2C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2C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2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C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C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2C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2C7A"/>
    <w:rPr>
      <w:i/>
      <w:iCs/>
      <w:color w:val="404040" w:themeColor="text1" w:themeTint="BF"/>
    </w:rPr>
  </w:style>
  <w:style w:type="paragraph" w:styleId="ListParagraph">
    <w:name w:val="List Paragraph"/>
    <w:basedOn w:val="Normal"/>
    <w:uiPriority w:val="34"/>
    <w:qFormat/>
    <w:rsid w:val="002A2C7A"/>
    <w:pPr>
      <w:ind w:left="720"/>
      <w:contextualSpacing/>
    </w:pPr>
  </w:style>
  <w:style w:type="character" w:styleId="IntenseEmphasis">
    <w:name w:val="Intense Emphasis"/>
    <w:basedOn w:val="DefaultParagraphFont"/>
    <w:uiPriority w:val="21"/>
    <w:qFormat/>
    <w:rsid w:val="002A2C7A"/>
    <w:rPr>
      <w:i/>
      <w:iCs/>
      <w:color w:val="0F4761" w:themeColor="accent1" w:themeShade="BF"/>
    </w:rPr>
  </w:style>
  <w:style w:type="paragraph" w:styleId="IntenseQuote">
    <w:name w:val="Intense Quote"/>
    <w:basedOn w:val="Normal"/>
    <w:next w:val="Normal"/>
    <w:link w:val="IntenseQuoteChar"/>
    <w:uiPriority w:val="30"/>
    <w:qFormat/>
    <w:rsid w:val="002A2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C7A"/>
    <w:rPr>
      <w:i/>
      <w:iCs/>
      <w:color w:val="0F4761" w:themeColor="accent1" w:themeShade="BF"/>
    </w:rPr>
  </w:style>
  <w:style w:type="character" w:styleId="IntenseReference">
    <w:name w:val="Intense Reference"/>
    <w:basedOn w:val="DefaultParagraphFont"/>
    <w:uiPriority w:val="32"/>
    <w:qFormat/>
    <w:rsid w:val="002A2C7A"/>
    <w:rPr>
      <w:b/>
      <w:bCs/>
      <w:smallCaps/>
      <w:color w:val="0F4761" w:themeColor="accent1" w:themeShade="BF"/>
      <w:spacing w:val="5"/>
    </w:rPr>
  </w:style>
  <w:style w:type="character" w:styleId="Hyperlink">
    <w:name w:val="Hyperlink"/>
    <w:basedOn w:val="DefaultParagraphFont"/>
    <w:uiPriority w:val="99"/>
    <w:unhideWhenUsed/>
    <w:rsid w:val="00A23D4F"/>
    <w:rPr>
      <w:color w:val="467886" w:themeColor="hyperlink"/>
      <w:u w:val="single"/>
    </w:rPr>
  </w:style>
  <w:style w:type="character" w:styleId="UnresolvedMention">
    <w:name w:val="Unresolved Mention"/>
    <w:basedOn w:val="DefaultParagraphFont"/>
    <w:uiPriority w:val="99"/>
    <w:semiHidden/>
    <w:unhideWhenUsed/>
    <w:rsid w:val="00A23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Fernandez</dc:creator>
  <cp:keywords/>
  <dc:description/>
  <cp:lastModifiedBy>Antonio Fernandez</cp:lastModifiedBy>
  <cp:revision>4</cp:revision>
  <dcterms:created xsi:type="dcterms:W3CDTF">2026-06-28T07:16:00Z</dcterms:created>
  <dcterms:modified xsi:type="dcterms:W3CDTF">2026-06-28T19:38:00Z</dcterms:modified>
</cp:coreProperties>
</file>