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737DE" w14:textId="16FBE080" w:rsidR="00E65D13" w:rsidRDefault="00FC16E9">
      <w:r>
        <w:t>xcdsd</w:t>
      </w:r>
    </w:p>
    <w:sectPr w:rsidR="00E65D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13"/>
    <w:rsid w:val="00E65D13"/>
    <w:rsid w:val="00FC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1805A"/>
  <w15:chartTrackingRefBased/>
  <w15:docId w15:val="{83BA7223-8794-495C-A7EF-0204B1A3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Wassermann, Marcel</dc:creator>
  <cp:keywords/>
  <dc:description/>
  <cp:lastModifiedBy>Wassermann, Marcel</cp:lastModifiedBy>
  <cp:revision>3</cp:revision>
  <dcterms:created xsi:type="dcterms:W3CDTF">2021-08-04T09:31:00Z</dcterms:created>
  <dcterms:modified xsi:type="dcterms:W3CDTF">2021-08-04T09:31:00Z</dcterms:modified>
</cp:coreProperties>
</file>